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95E" w:rsidP="0065695E" w:rsidRDefault="0065695E">
      <w:pPr>
        <w:pStyle w:val="BpSTitle"/>
      </w:pPr>
      <w:r>
        <w:t>14130</w:t>
      </w:r>
    </w:p>
    <w:p w:rsidR="0065695E" w:rsidP="0065695E" w:rsidRDefault="0065695E">
      <w:pPr>
        <w:pStyle w:val="BpSTitle"/>
      </w:pPr>
      <w:r>
        <w:t>Bluegrass Savanna and Woodland</w:t>
      </w:r>
    </w:p>
    <w:p w:rsidR="0065695E" w:rsidP="0065695E" w:rsidRDefault="0065695E">
      <w:r>
        <w:t>BpS Model/Description Version: Aug. 2020</w:t>
      </w:r>
      <w:r>
        <w:tab/>
      </w:r>
      <w:r>
        <w:tab/>
      </w:r>
      <w:r>
        <w:tab/>
      </w:r>
      <w:r>
        <w:tab/>
      </w:r>
      <w:r>
        <w:tab/>
      </w:r>
      <w:r>
        <w:tab/>
      </w:r>
      <w:r>
        <w:tab/>
      </w:r>
    </w:p>
    <w:p w:rsidR="0065695E" w:rsidP="0065695E" w:rsidRDefault="001C0299">
      <w:r>
        <w:tab/>
      </w:r>
      <w:r>
        <w:tab/>
      </w:r>
      <w:r>
        <w:tab/>
      </w:r>
      <w:r>
        <w:tab/>
      </w:r>
      <w:r>
        <w:tab/>
      </w:r>
      <w:r>
        <w:tab/>
      </w:r>
      <w:r>
        <w:tab/>
      </w:r>
      <w:r>
        <w:tab/>
      </w:r>
      <w:r>
        <w:tab/>
      </w:r>
      <w:r>
        <w:tab/>
        <w:t>Update: 4/16/2018</w:t>
      </w:r>
    </w:p>
    <w:p w:rsidR="001C0299" w:rsidP="0065695E" w:rsidRDefault="001C0299"/>
    <w:p w:rsidR="0065695E" w:rsidP="0065695E" w:rsidRDefault="0065695E"/>
    <w:p w:rsidR="0065695E" w:rsidP="0065695E" w:rsidRDefault="0065695E">
      <w:pPr>
        <w:pStyle w:val="InfoPara"/>
      </w:pPr>
      <w:r>
        <w:t>Vegetation Type</w:t>
      </w:r>
    </w:p>
    <w:p w:rsidR="0065695E" w:rsidP="0065695E" w:rsidRDefault="00661E19">
      <w:r w:rsidRPr="00661E19">
        <w:t>Herbaceous</w:t>
      </w:r>
      <w:bookmarkStart w:name="_GoBack" w:id="0"/>
      <w:bookmarkEnd w:id="0"/>
    </w:p>
    <w:p w:rsidR="0065695E" w:rsidP="0065695E" w:rsidRDefault="0065695E">
      <w:pPr>
        <w:pStyle w:val="InfoPara"/>
      </w:pPr>
      <w:r>
        <w:t>Map Zone</w:t>
      </w:r>
    </w:p>
    <w:p w:rsidR="0065695E" w:rsidP="0065695E" w:rsidRDefault="0065695E">
      <w:r>
        <w:t>47</w:t>
      </w:r>
    </w:p>
    <w:p w:rsidR="0065695E" w:rsidP="0065695E" w:rsidRDefault="0065695E">
      <w:pPr>
        <w:pStyle w:val="InfoPara"/>
      </w:pPr>
      <w:r>
        <w:t>Geographic Range</w:t>
      </w:r>
    </w:p>
    <w:p w:rsidR="0065695E" w:rsidP="0065695E" w:rsidRDefault="0065695E">
      <w:r>
        <w:t>As defined here, this system is restricted to the Inner Bluegrass Basin of K</w:t>
      </w:r>
      <w:r w:rsidR="001C0299">
        <w:t xml:space="preserve">entucky, e.g. </w:t>
      </w:r>
      <w:r>
        <w:t xml:space="preserve"> Ecoregion 71l and "S. Fork Licking River arm" of Ecoregion 71d of Woods et al. (2002). In contrast, the </w:t>
      </w:r>
      <w:r w:rsidR="001C0299">
        <w:t>LANDFIRE (LF)</w:t>
      </w:r>
      <w:r>
        <w:t xml:space="preserve"> R</w:t>
      </w:r>
      <w:r w:rsidR="001C0299">
        <w:t>apid Assessment</w:t>
      </w:r>
      <w:r w:rsidR="0033071C">
        <w:t xml:space="preserve"> (RA)</w:t>
      </w:r>
      <w:r>
        <w:t xml:space="preserve"> model was a broad one that covered the limestone-based communities of the Cincinnati Arch, the Jessamine dome, as well as the Nashville dome. This broader geographic area included so</w:t>
      </w:r>
      <w:r w:rsidR="001C0299">
        <w:t>u</w:t>
      </w:r>
      <w:r>
        <w:t>thern O</w:t>
      </w:r>
      <w:r w:rsidR="001C0299">
        <w:t>hio</w:t>
      </w:r>
      <w:r>
        <w:t xml:space="preserve"> around Cincinnati and Maysville on the Ohio River south to Lexington, K</w:t>
      </w:r>
      <w:r w:rsidR="001C0299">
        <w:t>entucky</w:t>
      </w:r>
      <w:r>
        <w:t xml:space="preserve"> and Nashville, T</w:t>
      </w:r>
      <w:r w:rsidR="001C0299">
        <w:t>ennessee</w:t>
      </w:r>
      <w:r>
        <w:t>, and to the outer margins of all the areas dominated by limestones.</w:t>
      </w:r>
    </w:p>
    <w:p w:rsidR="0065695E" w:rsidP="0065695E" w:rsidRDefault="0065695E">
      <w:pPr>
        <w:pStyle w:val="InfoPara"/>
      </w:pPr>
      <w:r>
        <w:t>Biophysical Site Description</w:t>
      </w:r>
    </w:p>
    <w:p w:rsidR="0065695E" w:rsidP="0065695E" w:rsidRDefault="0065695E">
      <w:r>
        <w:t xml:space="preserve">This </w:t>
      </w:r>
      <w:r w:rsidR="001C0299">
        <w:t>Biophysical Setting (</w:t>
      </w:r>
      <w:r>
        <w:t>BpS</w:t>
      </w:r>
      <w:r w:rsidR="001C0299">
        <w:t>)</w:t>
      </w:r>
      <w:r>
        <w:t xml:space="preserve"> encompasses open oak/graminoid woodlands on the drier, gently rolling limestone upland of the Lexington Plain (Inner Bluegrass). The assumption is that this region was a mosaic of this woodland/savanna BpS with more ‘ordinary’ dry-mesic forests on more dissected terrain and mesic forests on steeper slopes. From historic accounts, it seems that grazing, drought, and fire all played roles in its maintenance.</w:t>
      </w:r>
    </w:p>
    <w:p w:rsidR="0065695E" w:rsidP="0065695E" w:rsidRDefault="0065695E">
      <w:pPr>
        <w:pStyle w:val="InfoPara"/>
      </w:pPr>
      <w:r>
        <w:t>Vegetation Description</w:t>
      </w:r>
    </w:p>
    <w:p w:rsidR="0065695E" w:rsidP="0065695E" w:rsidRDefault="0065695E">
      <w:r>
        <w:t>The vegetation of this BpS is primarily a bur oak-chinquapin oak woodland with grass (</w:t>
      </w:r>
      <w:proofErr w:type="spellStart"/>
      <w:r w:rsidRPr="00DF7132">
        <w:rPr>
          <w:i/>
        </w:rPr>
        <w:t>Elymus</w:t>
      </w:r>
      <w:proofErr w:type="spellEnd"/>
      <w:r w:rsidRPr="00DF7132">
        <w:rPr>
          <w:i/>
        </w:rPr>
        <w:t xml:space="preserve"> </w:t>
      </w:r>
      <w:r>
        <w:t>and other species) or locally, cane understories maintained by grazing, drought, and occasional fire on the gently rolling limestone uplands of the Lexington Plain (Inner Bluegrass) of K</w:t>
      </w:r>
      <w:r w:rsidR="001C0299">
        <w:t>entucky</w:t>
      </w:r>
      <w:r>
        <w:t xml:space="preserve">. </w:t>
      </w:r>
    </w:p>
    <w:p w:rsidR="0065695E" w:rsidP="0065695E" w:rsidRDefault="0065695E"/>
    <w:p w:rsidR="0065695E" w:rsidP="0065695E" w:rsidRDefault="0065695E">
      <w:r>
        <w:t>The original woodland-savanna aspect, especially on drier uplands of the Inner Bluegrass is believed to have been dominated by fire-resistant oaks, especially chinquapin oak (</w:t>
      </w:r>
      <w:r w:rsidRPr="00DF7132">
        <w:rPr>
          <w:i/>
        </w:rPr>
        <w:t xml:space="preserve">Quercus </w:t>
      </w:r>
      <w:proofErr w:type="spellStart"/>
      <w:r w:rsidRPr="00DF7132">
        <w:rPr>
          <w:i/>
        </w:rPr>
        <w:t>muehlenbergii</w:t>
      </w:r>
      <w:proofErr w:type="spellEnd"/>
      <w:r>
        <w:t>) and bur oak (</w:t>
      </w:r>
      <w:r w:rsidRPr="00DF7132">
        <w:rPr>
          <w:i/>
        </w:rPr>
        <w:t xml:space="preserve">Quercus </w:t>
      </w:r>
      <w:proofErr w:type="spellStart"/>
      <w:r w:rsidRPr="00DF7132">
        <w:rPr>
          <w:i/>
        </w:rPr>
        <w:t>macrocarpa</w:t>
      </w:r>
      <w:proofErr w:type="spellEnd"/>
      <w:r>
        <w:t>), but also with a variety of other species such as blue ash (</w:t>
      </w:r>
      <w:proofErr w:type="spellStart"/>
      <w:r w:rsidRPr="00DF7132">
        <w:rPr>
          <w:i/>
        </w:rPr>
        <w:t>Fraxinus</w:t>
      </w:r>
      <w:proofErr w:type="spellEnd"/>
      <w:r w:rsidRPr="00DF7132">
        <w:rPr>
          <w:i/>
        </w:rPr>
        <w:t xml:space="preserve"> </w:t>
      </w:r>
      <w:proofErr w:type="spellStart"/>
      <w:r w:rsidRPr="00DF7132">
        <w:rPr>
          <w:i/>
        </w:rPr>
        <w:t>quadrangulata</w:t>
      </w:r>
      <w:proofErr w:type="spellEnd"/>
      <w:r>
        <w:t>), black locust (</w:t>
      </w:r>
      <w:proofErr w:type="spellStart"/>
      <w:r w:rsidRPr="00DF7132">
        <w:rPr>
          <w:i/>
        </w:rPr>
        <w:t>Robinia</w:t>
      </w:r>
      <w:proofErr w:type="spellEnd"/>
      <w:r w:rsidRPr="00DF7132">
        <w:rPr>
          <w:i/>
        </w:rPr>
        <w:t xml:space="preserve"> </w:t>
      </w:r>
      <w:proofErr w:type="spellStart"/>
      <w:r w:rsidRPr="00DF7132">
        <w:rPr>
          <w:i/>
        </w:rPr>
        <w:t>pseudoacacia</w:t>
      </w:r>
      <w:proofErr w:type="spellEnd"/>
      <w:r>
        <w:t>), honey locust (</w:t>
      </w:r>
      <w:proofErr w:type="spellStart"/>
      <w:r w:rsidRPr="00DF7132">
        <w:rPr>
          <w:i/>
        </w:rPr>
        <w:t>Gleditsia</w:t>
      </w:r>
      <w:proofErr w:type="spellEnd"/>
      <w:r w:rsidRPr="00DF7132">
        <w:rPr>
          <w:i/>
        </w:rPr>
        <w:t xml:space="preserve"> </w:t>
      </w:r>
      <w:proofErr w:type="spellStart"/>
      <w:r w:rsidRPr="00DF7132">
        <w:rPr>
          <w:i/>
        </w:rPr>
        <w:t>triacanthos</w:t>
      </w:r>
      <w:proofErr w:type="spellEnd"/>
      <w:r>
        <w:t>), Sugar maple (</w:t>
      </w:r>
      <w:r w:rsidRPr="00DF7132">
        <w:rPr>
          <w:i/>
        </w:rPr>
        <w:t xml:space="preserve">Acer </w:t>
      </w:r>
      <w:proofErr w:type="spellStart"/>
      <w:r w:rsidRPr="00DF7132">
        <w:rPr>
          <w:i/>
        </w:rPr>
        <w:t>saccharum</w:t>
      </w:r>
      <w:proofErr w:type="spellEnd"/>
      <w:r>
        <w:t>), white ash (</w:t>
      </w:r>
      <w:proofErr w:type="spellStart"/>
      <w:r w:rsidRPr="00DF7132">
        <w:rPr>
          <w:i/>
        </w:rPr>
        <w:t>Fraxinus</w:t>
      </w:r>
      <w:proofErr w:type="spellEnd"/>
      <w:r w:rsidRPr="00DF7132">
        <w:rPr>
          <w:i/>
        </w:rPr>
        <w:t xml:space="preserve"> </w:t>
      </w:r>
      <w:proofErr w:type="spellStart"/>
      <w:r w:rsidRPr="00DF7132">
        <w:rPr>
          <w:i/>
        </w:rPr>
        <w:t>americana</w:t>
      </w:r>
      <w:proofErr w:type="spellEnd"/>
      <w:r>
        <w:t>), green ash (</w:t>
      </w:r>
      <w:proofErr w:type="spellStart"/>
      <w:r w:rsidRPr="00DF7132">
        <w:rPr>
          <w:i/>
        </w:rPr>
        <w:t>Fraxinus</w:t>
      </w:r>
      <w:proofErr w:type="spellEnd"/>
      <w:r w:rsidRPr="00DF7132">
        <w:rPr>
          <w:i/>
        </w:rPr>
        <w:t xml:space="preserve"> </w:t>
      </w:r>
      <w:proofErr w:type="spellStart"/>
      <w:r w:rsidRPr="00DF7132">
        <w:rPr>
          <w:i/>
        </w:rPr>
        <w:t>pennsylvanica</w:t>
      </w:r>
      <w:proofErr w:type="spellEnd"/>
      <w:r>
        <w:t>), bitternut hickory (</w:t>
      </w:r>
      <w:proofErr w:type="spellStart"/>
      <w:r w:rsidRPr="00DF7132">
        <w:rPr>
          <w:i/>
        </w:rPr>
        <w:t>Carya</w:t>
      </w:r>
      <w:proofErr w:type="spellEnd"/>
      <w:r w:rsidRPr="00DF7132">
        <w:rPr>
          <w:i/>
        </w:rPr>
        <w:t xml:space="preserve"> </w:t>
      </w:r>
      <w:proofErr w:type="spellStart"/>
      <w:r w:rsidRPr="00DF7132">
        <w:rPr>
          <w:i/>
        </w:rPr>
        <w:t>cordiformis</w:t>
      </w:r>
      <w:proofErr w:type="spellEnd"/>
      <w:r>
        <w:t>), black walnut (</w:t>
      </w:r>
      <w:r w:rsidRPr="00DF7132">
        <w:rPr>
          <w:i/>
        </w:rPr>
        <w:t xml:space="preserve">Juglans </w:t>
      </w:r>
      <w:proofErr w:type="spellStart"/>
      <w:r w:rsidRPr="00DF7132">
        <w:rPr>
          <w:i/>
        </w:rPr>
        <w:t>nigra</w:t>
      </w:r>
      <w:proofErr w:type="spellEnd"/>
      <w:r>
        <w:t>), and the rare Kentucky coffee tree (</w:t>
      </w:r>
      <w:proofErr w:type="spellStart"/>
      <w:r w:rsidRPr="00DF7132">
        <w:rPr>
          <w:i/>
        </w:rPr>
        <w:t>Gymnocladus</w:t>
      </w:r>
      <w:proofErr w:type="spellEnd"/>
      <w:r w:rsidRPr="00DF7132">
        <w:rPr>
          <w:i/>
        </w:rPr>
        <w:t xml:space="preserve"> </w:t>
      </w:r>
      <w:proofErr w:type="spellStart"/>
      <w:r w:rsidRPr="00DF7132">
        <w:rPr>
          <w:i/>
        </w:rPr>
        <w:t>dioicus</w:t>
      </w:r>
      <w:proofErr w:type="spellEnd"/>
      <w:r>
        <w:t>).</w:t>
      </w:r>
    </w:p>
    <w:p w:rsidR="0065695E" w:rsidP="0065695E" w:rsidRDefault="0065695E"/>
    <w:p w:rsidR="0065695E" w:rsidP="0065695E" w:rsidRDefault="0065695E">
      <w:r>
        <w:lastRenderedPageBreak/>
        <w:t>Understories were dominated by cane (</w:t>
      </w:r>
      <w:proofErr w:type="spellStart"/>
      <w:r w:rsidRPr="00DF7132">
        <w:rPr>
          <w:i/>
        </w:rPr>
        <w:t>Arundunaria</w:t>
      </w:r>
      <w:proofErr w:type="spellEnd"/>
      <w:r w:rsidRPr="00DF7132">
        <w:rPr>
          <w:i/>
        </w:rPr>
        <w:t xml:space="preserve"> </w:t>
      </w:r>
      <w:proofErr w:type="spellStart"/>
      <w:r w:rsidRPr="00DF7132">
        <w:rPr>
          <w:i/>
        </w:rPr>
        <w:t>gigantea</w:t>
      </w:r>
      <w:proofErr w:type="spellEnd"/>
      <w:r>
        <w:t xml:space="preserve">) or by a calcareous flora of graminoids and forbs. The understory is composed of cool-season grasses, as far as known (e.g. </w:t>
      </w:r>
      <w:proofErr w:type="spellStart"/>
      <w:r w:rsidRPr="00DF7132">
        <w:rPr>
          <w:i/>
        </w:rPr>
        <w:t>Elymus</w:t>
      </w:r>
      <w:proofErr w:type="spellEnd"/>
      <w:r w:rsidRPr="00DF7132">
        <w:rPr>
          <w:i/>
        </w:rPr>
        <w:t xml:space="preserve">, </w:t>
      </w:r>
      <w:proofErr w:type="spellStart"/>
      <w:r w:rsidRPr="00DF7132">
        <w:rPr>
          <w:i/>
        </w:rPr>
        <w:t>Dichanthelium</w:t>
      </w:r>
      <w:proofErr w:type="spellEnd"/>
      <w:r>
        <w:t xml:space="preserve">) with </w:t>
      </w:r>
      <w:proofErr w:type="spellStart"/>
      <w:r w:rsidRPr="00DF7132">
        <w:rPr>
          <w:i/>
        </w:rPr>
        <w:t>Arundinaria</w:t>
      </w:r>
      <w:proofErr w:type="spellEnd"/>
      <w:r w:rsidRPr="00DF7132">
        <w:rPr>
          <w:i/>
        </w:rPr>
        <w:t xml:space="preserve"> </w:t>
      </w:r>
      <w:proofErr w:type="spellStart"/>
      <w:r w:rsidRPr="00DF7132">
        <w:rPr>
          <w:i/>
        </w:rPr>
        <w:t>gigantea</w:t>
      </w:r>
      <w:proofErr w:type="spellEnd"/>
      <w:r>
        <w:t xml:space="preserve"> (extensive canebrakes). Settlers referred to a "buffalo grass" of unknown identity (possibly </w:t>
      </w:r>
      <w:proofErr w:type="spellStart"/>
      <w:r w:rsidRPr="00DF7132">
        <w:rPr>
          <w:i/>
        </w:rPr>
        <w:t>Dichanthelium</w:t>
      </w:r>
      <w:proofErr w:type="spellEnd"/>
      <w:r w:rsidRPr="00DF7132">
        <w:rPr>
          <w:i/>
        </w:rPr>
        <w:t xml:space="preserve"> </w:t>
      </w:r>
      <w:proofErr w:type="spellStart"/>
      <w:r w:rsidRPr="00DF7132">
        <w:rPr>
          <w:i/>
        </w:rPr>
        <w:t>clandestinum</w:t>
      </w:r>
      <w:proofErr w:type="spellEnd"/>
      <w:r>
        <w:t xml:space="preserve"> or </w:t>
      </w:r>
      <w:proofErr w:type="spellStart"/>
      <w:r w:rsidRPr="00DF7132">
        <w:rPr>
          <w:i/>
        </w:rPr>
        <w:t>Dichanthelium</w:t>
      </w:r>
      <w:proofErr w:type="spellEnd"/>
      <w:r w:rsidRPr="00DF7132">
        <w:rPr>
          <w:i/>
        </w:rPr>
        <w:t xml:space="preserve"> </w:t>
      </w:r>
      <w:proofErr w:type="spellStart"/>
      <w:r w:rsidRPr="00DF7132">
        <w:rPr>
          <w:i/>
        </w:rPr>
        <w:t>scoparium</w:t>
      </w:r>
      <w:proofErr w:type="spellEnd"/>
      <w:r>
        <w:t>).</w:t>
      </w:r>
    </w:p>
    <w:p w:rsidR="0065695E" w:rsidP="0065695E" w:rsidRDefault="0065695E">
      <w:pPr>
        <w:pStyle w:val="InfoPara"/>
      </w:pPr>
      <w:r>
        <w:t>BpS Dominant and Indicator Species</w:t>
      </w:r>
    </w:p>
    <w:p>
      <w:r>
        <w:rPr>
          <w:sz w:val="16"/>
        </w:rPr>
        <w:t>Species names are from the NRCS PLANTS database. Check species codes at http://plants.usda.gov.</w:t>
      </w:r>
    </w:p>
    <w:p w:rsidR="0065695E" w:rsidP="0065695E" w:rsidRDefault="0065695E">
      <w:pPr>
        <w:pStyle w:val="InfoPara"/>
      </w:pPr>
      <w:r>
        <w:t>Disturbance Description</w:t>
      </w:r>
    </w:p>
    <w:p w:rsidR="0065695E" w:rsidP="0065695E" w:rsidRDefault="0065695E">
      <w:r>
        <w:t>Fire Regime Groups I or III. Central K</w:t>
      </w:r>
      <w:r w:rsidR="001C0299">
        <w:t>entucky</w:t>
      </w:r>
      <w:r>
        <w:t xml:space="preserve"> grasslands were maintained by a combination of grazing, periodic drought, and fire but one would expect that woody succession was also retarded by the heavy, clayey soils originating from the limestone substrate. The first approximation map of presettlement fire regimes of the U.S. (Frost 1998) indicated fire regimes of</w:t>
      </w:r>
      <w:r w:rsidR="001C0299">
        <w:t xml:space="preserve"> 4-</w:t>
      </w:r>
      <w:r>
        <w:t>12yrs in the model area.</w:t>
      </w:r>
    </w:p>
    <w:p w:rsidR="0065695E" w:rsidP="0065695E" w:rsidRDefault="0065695E"/>
    <w:p w:rsidR="0065695E" w:rsidP="0065695E" w:rsidRDefault="0065695E">
      <w:r>
        <w:t xml:space="preserve">In the gently rolling limestone regions, large expanses of land without significant firebreaks lie between the major firebreak streams. The large size of fire compartments in these areas suggests that fire frequency should have been high, perhaps </w:t>
      </w:r>
      <w:r w:rsidR="001C0299">
        <w:t>4-6yrs</w:t>
      </w:r>
      <w:r>
        <w:t xml:space="preserve"> where understory species were conducive to fire spread. Areas dominated by </w:t>
      </w:r>
      <w:proofErr w:type="spellStart"/>
      <w:r w:rsidRPr="00DF7132">
        <w:rPr>
          <w:i/>
        </w:rPr>
        <w:t>Elymus</w:t>
      </w:r>
      <w:proofErr w:type="spellEnd"/>
      <w:r w:rsidRPr="00DF7132">
        <w:rPr>
          <w:i/>
        </w:rPr>
        <w:t xml:space="preserve"> </w:t>
      </w:r>
      <w:r>
        <w:t>species may have experienced lower fire frequency because of the reduced capacity of this fuel type to carry fire (Campbell pers</w:t>
      </w:r>
      <w:r w:rsidR="001C0299">
        <w:t>onal</w:t>
      </w:r>
      <w:r>
        <w:t xml:space="preserve"> comm</w:t>
      </w:r>
      <w:r w:rsidR="001C0299">
        <w:t>unication</w:t>
      </w:r>
      <w:r>
        <w:t xml:space="preserve">). Some writers think that these cool-season grasses (e.g. </w:t>
      </w:r>
      <w:proofErr w:type="spellStart"/>
      <w:r w:rsidRPr="00DF7132">
        <w:rPr>
          <w:i/>
        </w:rPr>
        <w:t>Elymus</w:t>
      </w:r>
      <w:proofErr w:type="spellEnd"/>
      <w:r w:rsidRPr="00DF7132">
        <w:rPr>
          <w:i/>
        </w:rPr>
        <w:t>)</w:t>
      </w:r>
      <w:r>
        <w:t xml:space="preserve"> predominated in preference to warm-season grasses such as </w:t>
      </w:r>
      <w:proofErr w:type="spellStart"/>
      <w:r w:rsidRPr="00DF7132">
        <w:rPr>
          <w:i/>
        </w:rPr>
        <w:t>Schizachyrium</w:t>
      </w:r>
      <w:proofErr w:type="spellEnd"/>
      <w:r>
        <w:t xml:space="preserve">. In contrast, a fire frequency of </w:t>
      </w:r>
      <w:r w:rsidR="001C0299">
        <w:t>7-</w:t>
      </w:r>
      <w:r>
        <w:t>12yrs could be expected in areas with broken topography such as the more rugged parts of the Outer Bluegrass and other limestone margin regions.</w:t>
      </w:r>
    </w:p>
    <w:p w:rsidR="0065695E" w:rsidP="0065695E" w:rsidRDefault="0065695E"/>
    <w:p w:rsidR="0065695E" w:rsidP="0065695E" w:rsidRDefault="0065695E">
      <w:r>
        <w:t>Lightning and Native Americans likely provided roughly equal influence as ignition sources in presettlement K</w:t>
      </w:r>
      <w:r w:rsidR="001C0299">
        <w:t>entucky</w:t>
      </w:r>
      <w:r>
        <w:t>, with Indian influence being the dominant factor locally near population concentrations and around fall and winter hunting camps. U</w:t>
      </w:r>
      <w:r w:rsidR="001C0299">
        <w:t>nited States</w:t>
      </w:r>
      <w:r>
        <w:t xml:space="preserve"> Weather Service lightning ground flash monitoring stations indicate a lightning strike density of four to eight strikes per square kilometer per year in the limestone regions. While only a tiny fraction of strikes </w:t>
      </w:r>
      <w:proofErr w:type="gramStart"/>
      <w:r>
        <w:t>result</w:t>
      </w:r>
      <w:proofErr w:type="gramEnd"/>
      <w:r>
        <w:t xml:space="preserve"> in ignitions, this rate would have produced a fire regime sufficient to support canebrakes and woodlands even in the absence of man (Frost, pers</w:t>
      </w:r>
      <w:r w:rsidR="001C0299">
        <w:t xml:space="preserve">onal </w:t>
      </w:r>
      <w:r>
        <w:t>comm</w:t>
      </w:r>
      <w:r w:rsidR="001C0299">
        <w:t>unication</w:t>
      </w:r>
      <w:r>
        <w:t>). The likely influence of Native American burning would have been expansion of these savannas and woodlands into otherwise forested areas.</w:t>
      </w:r>
    </w:p>
    <w:p w:rsidR="0065695E" w:rsidP="0065695E" w:rsidRDefault="0065695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5695E" w:rsidP="0065695E" w:rsidRDefault="0065695E">
      <w:pPr>
        <w:pStyle w:val="InfoPara"/>
      </w:pPr>
      <w:r>
        <w:t>Scale Description</w:t>
      </w:r>
    </w:p>
    <w:p w:rsidR="0065695E" w:rsidP="0065695E" w:rsidRDefault="0065695E">
      <w:r>
        <w:t>None</w:t>
      </w:r>
    </w:p>
    <w:p w:rsidR="0065695E" w:rsidP="0065695E" w:rsidRDefault="0065695E">
      <w:pPr>
        <w:pStyle w:val="InfoPara"/>
      </w:pPr>
      <w:r>
        <w:t>Adjacency or Identification Concerns</w:t>
      </w:r>
    </w:p>
    <w:p w:rsidR="0065695E" w:rsidP="0065695E" w:rsidRDefault="0065695E">
      <w:r>
        <w:t xml:space="preserve">This model covers the NatureServe Ecological System called Bluegrass Basin Savanna and Woodland; it formerly (Frost's version) covered </w:t>
      </w:r>
      <w:proofErr w:type="gramStart"/>
      <w:r>
        <w:t>all the more</w:t>
      </w:r>
      <w:proofErr w:type="gramEnd"/>
      <w:r>
        <w:t xml:space="preserve"> widespread limestone-based vegetation types of a much broader geographic range, including other limestone areas of the Interior Low Plateau. It does not include the cedar barrens of T</w:t>
      </w:r>
      <w:r w:rsidR="001C0299">
        <w:t>ennessee</w:t>
      </w:r>
      <w:r>
        <w:t xml:space="preserve"> which are covered in a model developed specifically for that BpS. Some descriptions of the central bluegrass have suggested that the original landscape was blue ash-oak savanna with large expanses of open grass (Bryant et al 1980; </w:t>
      </w:r>
      <w:proofErr w:type="spellStart"/>
      <w:r>
        <w:t>McInteer</w:t>
      </w:r>
      <w:proofErr w:type="spellEnd"/>
      <w:r>
        <w:t xml:space="preserve"> 1952). Recent examination of early surveys ha</w:t>
      </w:r>
      <w:r w:rsidR="001C0299">
        <w:t>s</w:t>
      </w:r>
      <w:r>
        <w:t xml:space="preserve"> suggested that the landscape might more appropriately be described as oak or oak-ash woodland, having an open, fire-maintained understory and perhaps with a lower fire frequency than that previously suggested (Campbell, pers</w:t>
      </w:r>
      <w:r w:rsidR="001C0299">
        <w:t>onal</w:t>
      </w:r>
      <w:r>
        <w:t xml:space="preserve"> </w:t>
      </w:r>
      <w:r w:rsidR="001C0299">
        <w:t>c</w:t>
      </w:r>
      <w:r>
        <w:t>omm</w:t>
      </w:r>
      <w:r w:rsidR="001C0299">
        <w:t>unication</w:t>
      </w:r>
      <w:r>
        <w:t>). There are several other related models for other Barrens of the I</w:t>
      </w:r>
      <w:r w:rsidR="001C0299">
        <w:t xml:space="preserve">nterior </w:t>
      </w:r>
      <w:r>
        <w:t>L</w:t>
      </w:r>
      <w:r w:rsidR="001C0299">
        <w:t xml:space="preserve">ow </w:t>
      </w:r>
      <w:r>
        <w:t>P</w:t>
      </w:r>
      <w:r w:rsidR="001C0299">
        <w:t>lateau</w:t>
      </w:r>
      <w:r>
        <w:t>.</w:t>
      </w:r>
    </w:p>
    <w:p w:rsidR="0065695E" w:rsidP="0065695E" w:rsidRDefault="0065695E">
      <w:pPr>
        <w:pStyle w:val="InfoPara"/>
      </w:pPr>
      <w:r>
        <w:t>Issues or Problems</w:t>
      </w:r>
    </w:p>
    <w:p w:rsidR="0033071C" w:rsidP="0033071C" w:rsidRDefault="0065695E">
      <w:r>
        <w:t>This is a contentious model whose pre-European existence is much debated. Many experts feel that this BpS was an artifact of European settlement based upon the ages of large, old trees. Much of the limestone region, especially the Inner Bluegrass of central K</w:t>
      </w:r>
      <w:r w:rsidR="001C0299">
        <w:t>entucky</w:t>
      </w:r>
      <w:r>
        <w:t>, was settled very early, beginning in the late 1700s, and has long been grazed. Complete alteration of the original ground cover is likely and species composition of the presettlement graminoid and forb cover is still uncertain. In the Outer Bluegrass and in more rugged areas around the limestone periphery and to the south in T</w:t>
      </w:r>
      <w:r w:rsidR="0033071C">
        <w:t>ennessee</w:t>
      </w:r>
      <w:r>
        <w:t xml:space="preserve">, succession to red cedar in the absence of fire is dramatic. </w:t>
      </w:r>
      <w:r w:rsidR="0033071C">
        <w:t xml:space="preserve">Original modeler Cecil Frost says, </w:t>
      </w:r>
      <w:r>
        <w:t>"In my youth, 50yrs ago</w:t>
      </w:r>
      <w:r w:rsidR="0033071C">
        <w:t xml:space="preserve">, </w:t>
      </w:r>
      <w:r>
        <w:t xml:space="preserve">red cedar was confined to fencerows and woodlands where it could be seen filling in the gaps. The areas now occupied by dense red cedar were old pastures for horses and cattle. Up until shortly before the Second World War, horses were still used for many farm tasks. By 1950 their chores had been taken </w:t>
      </w:r>
      <w:r w:rsidR="001C0299">
        <w:t xml:space="preserve">over </w:t>
      </w:r>
      <w:r>
        <w:t xml:space="preserve">by </w:t>
      </w:r>
      <w:r w:rsidR="001C0299">
        <w:t xml:space="preserve">tractors, but </w:t>
      </w:r>
      <w:r>
        <w:t>every small farm in the Outer Bluegrass</w:t>
      </w:r>
      <w:r w:rsidR="001C0299">
        <w:t xml:space="preserve"> kept open pasture for </w:t>
      </w:r>
      <w:r>
        <w:t>one or more forlorn, aging horses</w:t>
      </w:r>
      <w:r w:rsidR="001C0299">
        <w:t>.</w:t>
      </w:r>
      <w:r>
        <w:t xml:space="preserve"> As </w:t>
      </w:r>
      <w:r w:rsidR="001C0299">
        <w:t xml:space="preserve">the horses </w:t>
      </w:r>
      <w:r>
        <w:t xml:space="preserve">died off </w:t>
      </w:r>
      <w:r w:rsidR="0033071C">
        <w:t>over the last</w:t>
      </w:r>
      <w:r>
        <w:t xml:space="preserve"> 50yrs their pastures were abandoned and have undergone massive succession to eastern red-cedar</w:t>
      </w:r>
      <w:r w:rsidR="0033071C">
        <w:t xml:space="preserve">." (Cecil Frost, personal communication). </w:t>
      </w:r>
    </w:p>
    <w:p w:rsidR="0033071C" w:rsidP="0033071C" w:rsidRDefault="0033071C"/>
    <w:p w:rsidRPr="00DF7132" w:rsidR="0065695E" w:rsidP="0033071C" w:rsidRDefault="0065695E">
      <w:pPr>
        <w:rPr>
          <w:b/>
        </w:rPr>
      </w:pPr>
      <w:r w:rsidRPr="00DF7132">
        <w:rPr>
          <w:b/>
        </w:rPr>
        <w:t>Native Uncharacteristic Conditions</w:t>
      </w:r>
    </w:p>
    <w:p w:rsidR="0065695E" w:rsidP="0065695E" w:rsidRDefault="0065695E">
      <w:r>
        <w:t>Many stands have been converted to pasture. Forested stands are typically secondary forest with a mixture of oaks etc. with successional and fire-intolerant taxa with closed understories. Even sites with open canopies may have European pasture grasses present instead of native ones.</w:t>
      </w:r>
    </w:p>
    <w:p w:rsidR="0065695E" w:rsidP="0065695E" w:rsidRDefault="0065695E">
      <w:pPr>
        <w:pStyle w:val="InfoPara"/>
      </w:pPr>
      <w:r>
        <w:t>Comments</w:t>
      </w:r>
    </w:p>
    <w:p w:rsidR="0065695E" w:rsidP="0065695E" w:rsidRDefault="0065695E">
      <w:r w:rsidRPr="00B86E7C">
        <w:t>This is a contentious model, where some experts believe it did not exist before European settlement.</w:t>
      </w:r>
      <w:r>
        <w:t xml:space="preserve"> </w:t>
      </w:r>
      <w:r w:rsidR="00DF7132">
        <w:t xml:space="preserve"> The </w:t>
      </w:r>
      <w:r>
        <w:t xml:space="preserve">RA </w:t>
      </w:r>
      <w:r w:rsidR="0033071C">
        <w:t>m</w:t>
      </w:r>
      <w:r>
        <w:t xml:space="preserve">odel </w:t>
      </w:r>
      <w:r w:rsidR="00DF7132">
        <w:t xml:space="preserve">as adapted </w:t>
      </w:r>
      <w:r>
        <w:t xml:space="preserve">verbatim </w:t>
      </w:r>
      <w:r w:rsidR="00DF7132">
        <w:t xml:space="preserve">for LF National </w:t>
      </w:r>
      <w:r>
        <w:t>as the draft model</w:t>
      </w:r>
      <w:r w:rsidR="0033071C">
        <w:t xml:space="preserve">. </w:t>
      </w:r>
      <w:r>
        <w:t xml:space="preserve"> RA</w:t>
      </w:r>
      <w:r w:rsidR="0033071C">
        <w:t xml:space="preserve"> p</w:t>
      </w:r>
      <w:r>
        <w:t xml:space="preserve">eer </w:t>
      </w:r>
      <w:r w:rsidR="0033071C">
        <w:lastRenderedPageBreak/>
        <w:t>r</w:t>
      </w:r>
      <w:r>
        <w:t xml:space="preserve">eview resulted in the following changes: </w:t>
      </w:r>
      <w:r w:rsidR="0033071C">
        <w:t xml:space="preserve">age ranges were made </w:t>
      </w:r>
      <w:r>
        <w:t>consistent and compatible, and Relative Age in class A</w:t>
      </w:r>
      <w:r w:rsidR="0033071C">
        <w:t xml:space="preserve"> was corrected</w:t>
      </w:r>
      <w:r>
        <w:t xml:space="preserve">. There was an important discussion about the true, historic nature of this BpS from one reviewer (suggested by modeler). </w:t>
      </w:r>
      <w:r w:rsidR="0033071C">
        <w:t>T</w:t>
      </w:r>
      <w:r>
        <w:t>he reviewer indicated that this was not a "savannah-dominated" BpS, and had more, less-flammable forest cover that previously thought. Basically, this was interpreted as a reduction in the fire probabilities that maintain open, savannah-like areas. Surface fire was reduced in class A (to p = 0.05), and class D (to p = 0.033). This created a compromise landscape that had less Open and Early stages, and will likely create a more conservative RA F</w:t>
      </w:r>
      <w:r w:rsidR="0033071C">
        <w:t xml:space="preserve">ire </w:t>
      </w:r>
      <w:r>
        <w:t>R</w:t>
      </w:r>
      <w:r w:rsidR="0033071C">
        <w:t xml:space="preserve">egime </w:t>
      </w:r>
      <w:r>
        <w:t>C</w:t>
      </w:r>
      <w:r w:rsidR="0033071C">
        <w:t xml:space="preserve">ondition </w:t>
      </w:r>
      <w:r>
        <w:t>C</w:t>
      </w:r>
      <w:r w:rsidR="0033071C">
        <w:t>lass</w:t>
      </w:r>
      <w:r>
        <w:t xml:space="preserve"> estimate for this BpS. These changes increased the fire return intervals across the board. This BpS as currently defined (in contrast to </w:t>
      </w:r>
      <w:r w:rsidR="0033071C">
        <w:t>RA model</w:t>
      </w:r>
      <w:r>
        <w:t>) is only located in one LF mapping zone.</w:t>
      </w:r>
    </w:p>
    <w:p w:rsidR="00844DB0" w:rsidP="0065695E" w:rsidRDefault="00844DB0"/>
    <w:p w:rsidR="0065695E" w:rsidP="0065695E" w:rsidRDefault="0065695E">
      <w:pPr>
        <w:pStyle w:val="ReportSection"/>
      </w:pPr>
      <w:r>
        <w:t>Succession Classes</w:t>
      </w:r>
    </w:p>
    <w:p w:rsidR="0065695E" w:rsidP="0065695E" w:rsidRDefault="0065695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5695E" w:rsidP="0065695E" w:rsidRDefault="0065695E">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65695E" w:rsidP="0065695E" w:rsidRDefault="0065695E"/>
    <w:p w:rsidR="0065695E" w:rsidP="0065695E" w:rsidRDefault="0065695E">
      <w:pPr>
        <w:pStyle w:val="SClassInfoPara"/>
      </w:pPr>
      <w:r>
        <w:t>Indicator Species</w:t>
      </w:r>
    </w:p>
    <w:p w:rsidR="0065695E" w:rsidP="0065695E" w:rsidRDefault="0065695E"/>
    <w:p w:rsidR="0065695E" w:rsidP="0065695E" w:rsidRDefault="0065695E">
      <w:pPr>
        <w:pStyle w:val="SClassInfoPara"/>
      </w:pPr>
      <w:r>
        <w:t>Description</w:t>
      </w:r>
    </w:p>
    <w:p w:rsidR="0065695E" w:rsidP="0065695E" w:rsidRDefault="005200B9">
      <w:r>
        <w:t>Th</w:t>
      </w:r>
      <w:r w:rsidR="0065695E">
        <w:t xml:space="preserve">is class represents open, treeless patches occurring as medium sized gaps to large patches intermixed with upland woodland types of the Inner Bluegrass (Lexington Plain). These openings had patches of cane (mesic sites) or </w:t>
      </w:r>
      <w:proofErr w:type="spellStart"/>
      <w:r w:rsidR="0065695E">
        <w:t>calciphilic</w:t>
      </w:r>
      <w:proofErr w:type="spellEnd"/>
      <w:r w:rsidR="0065695E">
        <w:t xml:space="preserve"> prairie graminoids and forbs such as wild rye (</w:t>
      </w:r>
      <w:proofErr w:type="spellStart"/>
      <w:r w:rsidRPr="00DF7132" w:rsidR="0065695E">
        <w:rPr>
          <w:i/>
        </w:rPr>
        <w:t>Elymus</w:t>
      </w:r>
      <w:proofErr w:type="spellEnd"/>
      <w:r w:rsidRPr="00DF7132" w:rsidR="0065695E">
        <w:rPr>
          <w:i/>
        </w:rPr>
        <w:t xml:space="preserve"> species</w:t>
      </w:r>
      <w:r w:rsidR="0065695E">
        <w:t xml:space="preserve">, including </w:t>
      </w:r>
      <w:r w:rsidRPr="00DF7132" w:rsidR="0065695E">
        <w:rPr>
          <w:i/>
        </w:rPr>
        <w:t xml:space="preserve">E. </w:t>
      </w:r>
      <w:proofErr w:type="spellStart"/>
      <w:r w:rsidRPr="00DF7132" w:rsidR="0065695E">
        <w:rPr>
          <w:i/>
        </w:rPr>
        <w:t>virginicus</w:t>
      </w:r>
      <w:proofErr w:type="spellEnd"/>
      <w:r w:rsidRPr="00DF7132" w:rsidR="0065695E">
        <w:rPr>
          <w:i/>
        </w:rPr>
        <w:t xml:space="preserve">, E. </w:t>
      </w:r>
      <w:proofErr w:type="spellStart"/>
      <w:r w:rsidRPr="00DF7132" w:rsidR="0065695E">
        <w:rPr>
          <w:i/>
        </w:rPr>
        <w:t>riparius</w:t>
      </w:r>
      <w:proofErr w:type="spellEnd"/>
      <w:r w:rsidR="0033071C">
        <w:rPr>
          <w:i/>
        </w:rPr>
        <w:t>,</w:t>
      </w:r>
      <w:r w:rsidR="0065695E">
        <w:t xml:space="preserve"> and </w:t>
      </w:r>
      <w:r w:rsidRPr="00DF7132" w:rsidR="0065695E">
        <w:rPr>
          <w:i/>
        </w:rPr>
        <w:t xml:space="preserve">E. </w:t>
      </w:r>
      <w:proofErr w:type="spellStart"/>
      <w:r w:rsidRPr="00DF7132" w:rsidR="0065695E">
        <w:rPr>
          <w:i/>
        </w:rPr>
        <w:t>macgregorum</w:t>
      </w:r>
      <w:proofErr w:type="spellEnd"/>
      <w:r w:rsidR="0065695E">
        <w:t>), and possibly other prairie grasses that have been extirpated by grazing and elimination of fire. Little bluestem and a variety of other prairie grasses do well on high pH soils elsewhere and could be candidates for inclusion in the original herb layer. Historical descriptions mention “pea vine</w:t>
      </w:r>
      <w:r w:rsidR="0033071C">
        <w:t>,</w:t>
      </w:r>
      <w:r w:rsidR="0065695E">
        <w:t>” two or three species of nettles, ironweed (</w:t>
      </w:r>
      <w:r w:rsidRPr="00DF7132" w:rsidR="0065695E">
        <w:rPr>
          <w:i/>
        </w:rPr>
        <w:t>Vernonia species</w:t>
      </w:r>
      <w:r w:rsidR="0065695E">
        <w:t>), white snakeroot (</w:t>
      </w:r>
      <w:proofErr w:type="spellStart"/>
      <w:r w:rsidRPr="00DF7132" w:rsidR="0065695E">
        <w:rPr>
          <w:i/>
        </w:rPr>
        <w:t>Ageratina</w:t>
      </w:r>
      <w:proofErr w:type="spellEnd"/>
      <w:r w:rsidR="0065695E">
        <w:t xml:space="preserve"> </w:t>
      </w:r>
      <w:proofErr w:type="spellStart"/>
      <w:r w:rsidRPr="00DF7132" w:rsidR="0065695E">
        <w:rPr>
          <w:i/>
        </w:rPr>
        <w:t>altissima</w:t>
      </w:r>
      <w:proofErr w:type="spellEnd"/>
      <w:r w:rsidR="0065695E">
        <w:t>), and running buffalo clover (</w:t>
      </w:r>
      <w:proofErr w:type="spellStart"/>
      <w:r w:rsidRPr="00DF7132" w:rsidR="0065695E">
        <w:rPr>
          <w:i/>
        </w:rPr>
        <w:t>Trifolium</w:t>
      </w:r>
      <w:proofErr w:type="spellEnd"/>
      <w:r w:rsidRPr="00DF7132" w:rsidR="0065695E">
        <w:rPr>
          <w:i/>
        </w:rPr>
        <w:t xml:space="preserve"> </w:t>
      </w:r>
      <w:proofErr w:type="spellStart"/>
      <w:r w:rsidRPr="00DF7132" w:rsidR="0065695E">
        <w:rPr>
          <w:i/>
        </w:rPr>
        <w:t>stoloniferum</w:t>
      </w:r>
      <w:proofErr w:type="spellEnd"/>
      <w:r w:rsidR="0065695E">
        <w:t>). This last species, once common, is now a federal endangered species (Julian Campbell, pers</w:t>
      </w:r>
      <w:r w:rsidR="0033071C">
        <w:t xml:space="preserve">onal </w:t>
      </w:r>
      <w:r w:rsidR="0065695E">
        <w:t>comm</w:t>
      </w:r>
      <w:r w:rsidR="0033071C">
        <w:t>unication</w:t>
      </w:r>
      <w:r w:rsidR="0065695E">
        <w:t xml:space="preserve">). Some settlers also referred to a "buffalo grass" of unknown identity (possibly </w:t>
      </w:r>
      <w:proofErr w:type="spellStart"/>
      <w:r w:rsidRPr="00DF7132" w:rsidR="0065695E">
        <w:rPr>
          <w:i/>
        </w:rPr>
        <w:t>Dichanthelium</w:t>
      </w:r>
      <w:proofErr w:type="spellEnd"/>
      <w:r w:rsidRPr="00DF7132" w:rsidR="0065695E">
        <w:rPr>
          <w:i/>
        </w:rPr>
        <w:t xml:space="preserve"> </w:t>
      </w:r>
      <w:proofErr w:type="spellStart"/>
      <w:r w:rsidRPr="00DF7132" w:rsidR="0065695E">
        <w:rPr>
          <w:i/>
        </w:rPr>
        <w:t>clandestinum</w:t>
      </w:r>
      <w:proofErr w:type="spellEnd"/>
      <w:r w:rsidR="0065695E">
        <w:t xml:space="preserve"> or </w:t>
      </w:r>
      <w:proofErr w:type="spellStart"/>
      <w:r w:rsidRPr="00DF7132" w:rsidR="0065695E">
        <w:rPr>
          <w:i/>
        </w:rPr>
        <w:t>Dichanthelium</w:t>
      </w:r>
      <w:proofErr w:type="spellEnd"/>
      <w:r w:rsidRPr="00DF7132" w:rsidR="0065695E">
        <w:rPr>
          <w:i/>
        </w:rPr>
        <w:t xml:space="preserve"> </w:t>
      </w:r>
      <w:proofErr w:type="spellStart"/>
      <w:r w:rsidRPr="00DF7132" w:rsidR="0065695E">
        <w:rPr>
          <w:i/>
        </w:rPr>
        <w:t>scoparium</w:t>
      </w:r>
      <w:proofErr w:type="spellEnd"/>
      <w:r w:rsidR="0065695E">
        <w:t xml:space="preserve">). </w:t>
      </w:r>
    </w:p>
    <w:p w:rsidR="0065695E" w:rsidP="0065695E" w:rsidRDefault="0065695E"/>
    <w:p>
      <w:r>
        <w:rPr>
          <w:i/>
          <w:u w:val="single"/>
        </w:rPr>
        <w:t>Maximum Tree Size Class</w:t>
      </w:r>
      <w:br/>
      <w:r>
        <w:t>None</w:t>
      </w:r>
    </w:p>
    <w:p w:rsidR="0065695E" w:rsidP="0065695E" w:rsidRDefault="0065695E">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65695E" w:rsidP="0065695E" w:rsidRDefault="0065695E"/>
    <w:p w:rsidR="0065695E" w:rsidP="0065695E" w:rsidRDefault="0065695E">
      <w:pPr>
        <w:pStyle w:val="SClassInfoPara"/>
      </w:pPr>
      <w:r>
        <w:lastRenderedPageBreak/>
        <w:t>Indicator Species</w:t>
      </w:r>
    </w:p>
    <w:p w:rsidR="0065695E" w:rsidP="0065695E" w:rsidRDefault="0065695E"/>
    <w:p w:rsidR="0065695E" w:rsidP="0065695E" w:rsidRDefault="0065695E">
      <w:pPr>
        <w:pStyle w:val="SClassInfoPara"/>
      </w:pPr>
      <w:r>
        <w:t>Description</w:t>
      </w:r>
    </w:p>
    <w:p w:rsidR="0065695E" w:rsidP="0065695E" w:rsidRDefault="00FD41B2">
      <w:r>
        <w:t>This class is dominat</w:t>
      </w:r>
      <w:r w:rsidR="0065695E">
        <w:t>ed by hardwood seedlings, saplings and pole-sized trees. It is multi-</w:t>
      </w:r>
      <w:proofErr w:type="spellStart"/>
      <w:r w:rsidR="0065695E">
        <w:t>stratal</w:t>
      </w:r>
      <w:proofErr w:type="spellEnd"/>
      <w:r w:rsidR="0065695E">
        <w:t xml:space="preserve"> with a patchy, shaded ground layer. This class develops in the Inner Bluegrass (Lexington Plain) under non-disturbance conditions. It is similar in structure and composition to vegetation of more fire-sheltered areas, such as are found on steeper mid and lower slopes and in bottoms protected by such slopes. This situation is more prevalent in the Outer Bluegrass and in marginal areas transitional to other types. This class would also include the primary presettlement habitat of eastern red-cedar (</w:t>
      </w:r>
      <w:proofErr w:type="spellStart"/>
      <w:r w:rsidRPr="00DF7132" w:rsidR="0065695E">
        <w:rPr>
          <w:i/>
        </w:rPr>
        <w:t>Juniperus</w:t>
      </w:r>
      <w:proofErr w:type="spellEnd"/>
      <w:r w:rsidRPr="00DF7132" w:rsidR="0065695E">
        <w:rPr>
          <w:i/>
        </w:rPr>
        <w:t xml:space="preserve"> </w:t>
      </w:r>
      <w:proofErr w:type="spellStart"/>
      <w:r w:rsidRPr="00DF7132" w:rsidR="0065695E">
        <w:rPr>
          <w:i/>
        </w:rPr>
        <w:t>virginiana</w:t>
      </w:r>
      <w:proofErr w:type="spellEnd"/>
      <w:r w:rsidR="0065695E">
        <w:t>).</w:t>
      </w:r>
    </w:p>
    <w:p w:rsidR="0065695E" w:rsidP="0065695E" w:rsidRDefault="0065695E"/>
    <w:p>
      <w:r>
        <w:rPr>
          <w:i/>
          <w:u w:val="single"/>
        </w:rPr>
        <w:t>Maximum Tree Size Class</w:t>
      </w:r>
      <w:br/>
      <w:r>
        <w:t>Pole 5-9" DBH</w:t>
      </w:r>
    </w:p>
    <w:p w:rsidR="0065695E" w:rsidP="0065695E" w:rsidRDefault="0065695E">
      <w:pPr>
        <w:pStyle w:val="InfoPara"/>
        <w:pBdr>
          <w:top w:val="single" w:color="auto" w:sz="4" w:space="1"/>
        </w:pBdr>
      </w:pPr>
      <w:r>
        <w:t>Class C</w:t>
      </w:r>
      <w:r>
        <w:tab/>
        <w:t>28</w:t>
      </w:r>
      <w:r w:rsidR="002A3B10">
        <w:tab/>
      </w:r>
      <w:r w:rsidR="002A3B10">
        <w:tab/>
      </w:r>
      <w:r w:rsidR="002A3B10">
        <w:tab/>
      </w:r>
      <w:r w:rsidR="002A3B10">
        <w:tab/>
      </w:r>
      <w:r w:rsidR="004F7795">
        <w:t>Mid Development 1 - Open</w:t>
      </w:r>
    </w:p>
    <w:p w:rsidR="0065695E" w:rsidP="0065695E" w:rsidRDefault="0065695E">
      <w:pPr>
        <w:pStyle w:val="SClassInfoPara"/>
      </w:pPr>
      <w:r>
        <w:t>Indicator Species</w:t>
      </w:r>
    </w:p>
    <w:p w:rsidR="0065695E" w:rsidP="0065695E" w:rsidRDefault="0065695E"/>
    <w:p w:rsidR="0065695E" w:rsidP="0065695E" w:rsidRDefault="0065695E">
      <w:pPr>
        <w:pStyle w:val="SClassInfoPara"/>
      </w:pPr>
      <w:r>
        <w:t>Description</w:t>
      </w:r>
    </w:p>
    <w:p w:rsidR="0065695E" w:rsidP="0065695E" w:rsidRDefault="009A4B29">
      <w:r>
        <w:t>This class</w:t>
      </w:r>
      <w:r w:rsidR="0065695E">
        <w:t xml:space="preserve"> is used here to represent canebrakes and grasslands with young, scattered trees. Historical descriptions mention large canebrakes in bottomlands but also cane on limestone uplands. Cane can occur in all densities in terms of stems per acre and with highly variable canopy species composition and closure. Remnant examples throughout the South can be found with no trees, trees as scattered individuals or clumps, and stands with &gt;50% tree cover with a continuous cane understory. </w:t>
      </w:r>
    </w:p>
    <w:p w:rsidR="0065695E" w:rsidP="0065695E" w:rsidRDefault="0065695E"/>
    <w:p>
      <w:r>
        <w:rPr>
          <w:i/>
          <w:u w:val="single"/>
        </w:rPr>
        <w:t>Maximum Tree Size Class</w:t>
      </w:r>
      <w:br/>
      <w:r>
        <w:t>Large 21-33"DBH</w:t>
      </w:r>
    </w:p>
    <w:p w:rsidR="0065695E" w:rsidP="0065695E" w:rsidRDefault="0065695E">
      <w:pPr>
        <w:pStyle w:val="InfoPara"/>
        <w:pBdr>
          <w:top w:val="single" w:color="auto" w:sz="4" w:space="1"/>
        </w:pBdr>
      </w:pPr>
      <w:r>
        <w:t>Class D</w:t>
      </w:r>
      <w:r>
        <w:tab/>
        <w:t>24</w:t>
      </w:r>
      <w:r w:rsidR="002A3B10">
        <w:tab/>
      </w:r>
      <w:r w:rsidR="002A3B10">
        <w:tab/>
      </w:r>
      <w:r w:rsidR="002A3B10">
        <w:tab/>
      </w:r>
      <w:r w:rsidR="002A3B10">
        <w:tab/>
      </w:r>
      <w:r w:rsidR="004F7795">
        <w:t>Late Development 1 - Open</w:t>
      </w:r>
    </w:p>
    <w:p w:rsidR="0065695E" w:rsidP="0065695E" w:rsidRDefault="0065695E"/>
    <w:p w:rsidR="0065695E" w:rsidP="0065695E" w:rsidRDefault="0065695E">
      <w:pPr>
        <w:pStyle w:val="SClassInfoPara"/>
      </w:pPr>
      <w:r>
        <w:t>Indicator Species</w:t>
      </w:r>
    </w:p>
    <w:p w:rsidR="0065695E" w:rsidP="0065695E" w:rsidRDefault="0065695E"/>
    <w:p w:rsidR="0065695E" w:rsidP="0065695E" w:rsidRDefault="0065695E">
      <w:pPr>
        <w:pStyle w:val="SClassInfoPara"/>
      </w:pPr>
      <w:r>
        <w:t>Description</w:t>
      </w:r>
    </w:p>
    <w:p w:rsidR="0065695E" w:rsidP="0065695E" w:rsidRDefault="00404614">
      <w:r>
        <w:t xml:space="preserve">This class </w:t>
      </w:r>
      <w:r w:rsidR="0065695E">
        <w:t>represents the classic old-growth bur oak-chinquapin oak woodland of the gently rolling limestone areas. Before settlement, this fire-maintained type would have had an open, grassy two layered structure with a canopy of variable density over a species-rich grass-forb layer. The understory would have been</w:t>
      </w:r>
      <w:r>
        <w:t xml:space="preserve"> kept open by fire</w:t>
      </w:r>
      <w:r w:rsidR="0065695E">
        <w:t xml:space="preserve"> in the cane and herbaceous </w:t>
      </w:r>
      <w:r>
        <w:t>layers, as well as by grazing and drought</w:t>
      </w:r>
      <w:r w:rsidR="0065695E">
        <w:t>. These maintain the class. Replacement would have occurred as a tree</w:t>
      </w:r>
      <w:r w:rsidR="00DF7132">
        <w:t>-</w:t>
      </w:r>
      <w:r w:rsidR="0065695E">
        <w:t>by</w:t>
      </w:r>
      <w:r w:rsidR="00DF7132">
        <w:t>-</w:t>
      </w:r>
      <w:r w:rsidR="0065695E">
        <w:t xml:space="preserve">tree model with most regeneration killed by fire, but the canopy would have been maintained by the rare stem that escaped into the canopy and built bark thick enough to resist the light surface fires. </w:t>
      </w:r>
    </w:p>
    <w:p w:rsidR="0065695E" w:rsidP="0065695E" w:rsidRDefault="0065695E"/>
    <w:p>
      <w:r>
        <w:rPr>
          <w:i/>
          <w:u w:val="single"/>
        </w:rPr>
        <w:t>Maximum Tree Size Class</w:t>
      </w:r>
      <w:br/>
      <w:r>
        <w:t>Very Large &gt;33"DBH</w:t>
      </w:r>
    </w:p>
    <w:p w:rsidR="0065695E" w:rsidP="0065695E" w:rsidRDefault="0065695E">
      <w:pPr>
        <w:pStyle w:val="InfoPara"/>
        <w:pBdr>
          <w:top w:val="single" w:color="auto" w:sz="4" w:space="1"/>
        </w:pBdr>
      </w:pPr>
      <w:r>
        <w:t>Class E</w:t>
      </w:r>
      <w:r>
        <w:tab/>
        <w:t>12</w:t>
      </w:r>
      <w:r w:rsidR="002A3B10">
        <w:tab/>
      </w:r>
      <w:r w:rsidR="002A3B10">
        <w:tab/>
      </w:r>
      <w:r w:rsidR="002A3B10">
        <w:tab/>
      </w:r>
      <w:r w:rsidR="002A3B10">
        <w:tab/>
      </w:r>
      <w:r w:rsidR="004F7795">
        <w:t>Late Development 1 - Closed</w:t>
      </w:r>
    </w:p>
    <w:p w:rsidR="0065695E" w:rsidP="0065695E" w:rsidRDefault="0065695E"/>
    <w:p w:rsidR="0065695E" w:rsidP="0065695E" w:rsidRDefault="0065695E">
      <w:pPr>
        <w:pStyle w:val="SClassInfoPara"/>
      </w:pPr>
      <w:r>
        <w:t>Indicator Species</w:t>
      </w:r>
    </w:p>
    <w:p w:rsidR="0065695E" w:rsidP="0065695E" w:rsidRDefault="0065695E"/>
    <w:p w:rsidR="0065695E" w:rsidP="0065695E" w:rsidRDefault="0065695E">
      <w:pPr>
        <w:pStyle w:val="SClassInfoPara"/>
      </w:pPr>
      <w:r>
        <w:t>Description</w:t>
      </w:r>
    </w:p>
    <w:p w:rsidR="0065695E" w:rsidP="0065695E" w:rsidRDefault="00D074BC">
      <w:r>
        <w:t xml:space="preserve">This class </w:t>
      </w:r>
      <w:r w:rsidR="0065695E">
        <w:t xml:space="preserve">represents mature and old-growth closed canopy forest and oak litter-shrub dominated woodlands. Older bur oak and chinquapin oaks remain co-dominant, with younger individuals of sugar maple, white ash, sugarberry filling in and </w:t>
      </w:r>
      <w:proofErr w:type="gramStart"/>
      <w:r w:rsidR="0065695E">
        <w:t xml:space="preserve">closing </w:t>
      </w:r>
      <w:r w:rsidR="00DF7132">
        <w:t>up</w:t>
      </w:r>
      <w:proofErr w:type="gramEnd"/>
      <w:r w:rsidR="00DF7132">
        <w:t xml:space="preserve"> </w:t>
      </w:r>
      <w:r w:rsidR="0065695E">
        <w:t>the understory, and eventually reaching the canopy and filling in the gaps between the older trees. These trees will ultimately dominate the canopy as the older trees senesce and die. Mature shrubs and seedlings of less fire tolerant species comprise the shrub layer. Other shrub species include buckbrush (</w:t>
      </w:r>
      <w:proofErr w:type="spellStart"/>
      <w:r w:rsidRPr="00DF7132" w:rsidR="0065695E">
        <w:rPr>
          <w:i/>
        </w:rPr>
        <w:t>Symphoricarpos</w:t>
      </w:r>
      <w:proofErr w:type="spellEnd"/>
      <w:r w:rsidRPr="00DF7132" w:rsidR="0065695E">
        <w:rPr>
          <w:i/>
        </w:rPr>
        <w:t xml:space="preserve"> </w:t>
      </w:r>
      <w:proofErr w:type="spellStart"/>
      <w:r w:rsidRPr="00DF7132" w:rsidR="0065695E">
        <w:rPr>
          <w:i/>
        </w:rPr>
        <w:t>orbiculatus</w:t>
      </w:r>
      <w:proofErr w:type="spellEnd"/>
      <w:r w:rsidR="0065695E">
        <w:t xml:space="preserve">). </w:t>
      </w:r>
    </w:p>
    <w:p w:rsidR="0065695E" w:rsidP="0065695E" w:rsidRDefault="0065695E"/>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5695E" w:rsidP="0065695E" w:rsidRDefault="0065695E">
      <w:r>
        <w:t xml:space="preserve">Braun, E.L. 1950. Deciduous forests of eastern North America. </w:t>
      </w:r>
      <w:proofErr w:type="spellStart"/>
      <w:r>
        <w:t>Blakiston</w:t>
      </w:r>
      <w:proofErr w:type="spellEnd"/>
      <w:r>
        <w:t xml:space="preserve"> Co., Philadelphia, PA.</w:t>
      </w:r>
    </w:p>
    <w:p w:rsidR="0065695E" w:rsidP="0065695E" w:rsidRDefault="0065695E"/>
    <w:p w:rsidR="0065695E" w:rsidP="0065695E" w:rsidRDefault="0065695E">
      <w:r>
        <w:t xml:space="preserve">Bryant, W.S., M.E. Wharton, W.H. Martin and J.B. Varner. 1980. The blue ash-oak savanna-woodland, a remnant of presettlement vegetation in the Inner Bluegrass of Kentucky. </w:t>
      </w:r>
      <w:proofErr w:type="spellStart"/>
      <w:r>
        <w:t>Castanea</w:t>
      </w:r>
      <w:proofErr w:type="spellEnd"/>
      <w:r>
        <w:t xml:space="preserve"> 45:150-164.</w:t>
      </w:r>
    </w:p>
    <w:p w:rsidR="0065695E" w:rsidP="0065695E" w:rsidRDefault="0065695E"/>
    <w:p w:rsidR="0065695E" w:rsidP="0065695E" w:rsidRDefault="0065695E">
      <w:r>
        <w:t>Campbell, Julian. Pers. Comm. 2005. The Nature Conservancy of Kentucky.  Lexington, KY.</w:t>
      </w:r>
    </w:p>
    <w:p w:rsidR="0065695E" w:rsidP="0065695E" w:rsidRDefault="0065695E"/>
    <w:p w:rsidR="0065695E" w:rsidP="0065695E" w:rsidRDefault="0065695E">
      <w:r>
        <w:lastRenderedPageBreak/>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NatureServe, Arlington, VA</w:t>
      </w:r>
    </w:p>
    <w:p w:rsidR="0065695E" w:rsidP="0065695E" w:rsidRDefault="0065695E"/>
    <w:p w:rsidR="0065695E" w:rsidP="0065695E" w:rsidRDefault="0065695E">
      <w:r>
        <w:t xml:space="preserve">Engle, D.M. and J.F. </w:t>
      </w:r>
      <w:proofErr w:type="spellStart"/>
      <w:r>
        <w:t>Stritzke</w:t>
      </w:r>
      <w:proofErr w:type="spellEnd"/>
      <w:r>
        <w:t>. 1995. Fire behavior and fire effects on eastern red cedar in hardwood leaf-litter fires.  International Journal of Wildland Fire 5:135-141.</w:t>
      </w:r>
    </w:p>
    <w:p w:rsidR="0065695E" w:rsidP="0065695E" w:rsidRDefault="0065695E"/>
    <w:p w:rsidR="0065695E" w:rsidP="0065695E" w:rsidRDefault="0065695E">
      <w:r>
        <w:t>EPA [Environmental Protection Agency]. 2004. Level III and IV Ecoregions of EPA Region 4. USEPA, National Health and Environmental Effects Research Laboratory, Western Ecology Division, Corvallis, OR. Scale 1:2,000,000.</w:t>
      </w:r>
    </w:p>
    <w:p w:rsidR="0065695E" w:rsidP="0065695E" w:rsidRDefault="0065695E"/>
    <w:p w:rsidR="0065695E" w:rsidP="0065695E" w:rsidRDefault="0065695E">
      <w:r>
        <w:t>Evans, M. 1991. Kentucky ecological communities. Draft report to the Kentucky Nature Preserves Commission. 19 pp.</w:t>
      </w:r>
    </w:p>
    <w:p w:rsidR="0065695E" w:rsidP="0065695E" w:rsidRDefault="0065695E"/>
    <w:p w:rsidR="0065695E" w:rsidP="0065695E" w:rsidRDefault="0065695E">
      <w:r>
        <w:t xml:space="preserve">Frost, Cecil C. 1998. Presettlement fire frequency regimes of the United States: a first approximation. 70-81. In: </w:t>
      </w:r>
      <w:proofErr w:type="spellStart"/>
      <w:r>
        <w:t>Pruden</w:t>
      </w:r>
      <w:proofErr w:type="spellEnd"/>
      <w:r>
        <w:t>, Theresa L. and Leonard A. Brennan, eds. Fire in ecosystem management: shifting the paradigm from suppression to prescription.  Tall Timbers Fire Ecology Conference Proceedings, No. 20. Tall Timbers Research Station, Tallahassee, FL.</w:t>
      </w:r>
    </w:p>
    <w:p w:rsidR="0065695E" w:rsidP="0065695E" w:rsidRDefault="0065695E"/>
    <w:p w:rsidR="0065695E" w:rsidP="0065695E" w:rsidRDefault="0065695E">
      <w:r>
        <w:t xml:space="preserve">McEwan, Ryan W. and Brian McCarthy. 2008. Anthropogenic disturbance and the formation of oak savanna in central Kentucky, USA. Journal of Biogeography (J. </w:t>
      </w:r>
      <w:proofErr w:type="spellStart"/>
      <w:r>
        <w:t>Biogeogr</w:t>
      </w:r>
      <w:proofErr w:type="spellEnd"/>
      <w:r>
        <w:t>.) 35:965–975.</w:t>
      </w:r>
    </w:p>
    <w:p w:rsidR="0065695E" w:rsidP="0065695E" w:rsidRDefault="0065695E"/>
    <w:p w:rsidR="0065695E" w:rsidP="0065695E" w:rsidRDefault="0065695E">
      <w:proofErr w:type="spellStart"/>
      <w:r>
        <w:t>McHargue</w:t>
      </w:r>
      <w:proofErr w:type="spellEnd"/>
      <w:r>
        <w:t xml:space="preserve">, J.S. 1941. Canebrakes in prehistoric and pioneer times in Kentucky. Annals Kentucky </w:t>
      </w:r>
      <w:proofErr w:type="spellStart"/>
      <w:r>
        <w:t>Natrual</w:t>
      </w:r>
      <w:proofErr w:type="spellEnd"/>
      <w:r>
        <w:t xml:space="preserve"> History 1:1-13.</w:t>
      </w:r>
    </w:p>
    <w:p w:rsidR="0065695E" w:rsidP="0065695E" w:rsidRDefault="0065695E"/>
    <w:p w:rsidR="0065695E" w:rsidP="0065695E" w:rsidRDefault="0065695E">
      <w:proofErr w:type="spellStart"/>
      <w:r>
        <w:t>McInteer</w:t>
      </w:r>
      <w:proofErr w:type="spellEnd"/>
      <w:r>
        <w:t xml:space="preserve">, B.B. 1952. Original vegetation in the Bluegrass region of Kentucky. </w:t>
      </w:r>
      <w:proofErr w:type="spellStart"/>
      <w:r>
        <w:t>Castanea</w:t>
      </w:r>
      <w:proofErr w:type="spellEnd"/>
      <w:r>
        <w:t xml:space="preserve"> 17:153-164.</w:t>
      </w:r>
    </w:p>
    <w:p w:rsidR="0065695E" w:rsidP="0065695E" w:rsidRDefault="0065695E"/>
    <w:p w:rsidR="0065695E" w:rsidP="0065695E" w:rsidRDefault="0065695E">
      <w:r>
        <w:t>NatureServe. 2005. NatureServe Explorer: An online encyclopedia of life [web application]. Version 4.3. NatureServe, Arlington, Virginia. Available http://www.NatureServe.org/explorer. (Accessed: March 29, 2005).</w:t>
      </w:r>
    </w:p>
    <w:p w:rsidR="0065695E" w:rsidP="0065695E" w:rsidRDefault="0065695E"/>
    <w:p w:rsidR="0065695E" w:rsidP="0065695E" w:rsidRDefault="0065695E">
      <w:r>
        <w:t>Pyne, M. and R. Evans.  Element Descriptions. NatureServe. Durham, NC.</w:t>
      </w:r>
    </w:p>
    <w:p w:rsidR="0065695E" w:rsidP="0065695E" w:rsidRDefault="0065695E"/>
    <w:p w:rsidR="0065695E" w:rsidP="0065695E" w:rsidRDefault="0065695E">
      <w:r>
        <w:t xml:space="preserve">Woods, A.J., J.M. Omernik, W.H. Martin, G.J. Pond, W.M. Andrews, S.M. Call, J.A. Comstock and D.D. Taylor. 2002. Ecoregions of Kentucky (color poster with map, descriptive text, summary tables, and photographs). US Geological Survey, Reston, VA. (map scale </w:t>
      </w:r>
      <w:proofErr w:type="gramStart"/>
      <w:r>
        <w:t>1:1,000,000</w:t>
      </w:r>
      <w:proofErr w:type="gramEnd"/>
      <w:r>
        <w:t>)</w:t>
      </w:r>
    </w:p>
    <w:p w:rsidRPr="00A43E41" w:rsidR="004D5F12" w:rsidP="0065695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12A" w:rsidRDefault="0073112A">
      <w:r>
        <w:separator/>
      </w:r>
    </w:p>
  </w:endnote>
  <w:endnote w:type="continuationSeparator" w:id="0">
    <w:p w:rsidR="0073112A" w:rsidRDefault="0073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95E" w:rsidRDefault="0065695E" w:rsidP="006569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12A" w:rsidRDefault="0073112A">
      <w:r>
        <w:separator/>
      </w:r>
    </w:p>
  </w:footnote>
  <w:footnote w:type="continuationSeparator" w:id="0">
    <w:p w:rsidR="0073112A" w:rsidRDefault="00731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569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44DB0"/>
    <w:pPr>
      <w:ind w:left="720"/>
    </w:pPr>
    <w:rPr>
      <w:rFonts w:ascii="Calibri" w:eastAsia="Calibri" w:hAnsi="Calibri"/>
      <w:sz w:val="22"/>
      <w:szCs w:val="22"/>
    </w:rPr>
  </w:style>
  <w:style w:type="character" w:styleId="Hyperlink">
    <w:name w:val="Hyperlink"/>
    <w:rsid w:val="00844DB0"/>
    <w:rPr>
      <w:color w:val="0000FF"/>
      <w:u w:val="single"/>
    </w:rPr>
  </w:style>
  <w:style w:type="paragraph" w:styleId="BalloonText">
    <w:name w:val="Balloon Text"/>
    <w:basedOn w:val="Normal"/>
    <w:link w:val="BalloonTextChar"/>
    <w:uiPriority w:val="99"/>
    <w:semiHidden/>
    <w:unhideWhenUsed/>
    <w:rsid w:val="001C02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2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3235">
      <w:bodyDiv w:val="1"/>
      <w:marLeft w:val="0"/>
      <w:marRight w:val="0"/>
      <w:marTop w:val="0"/>
      <w:marBottom w:val="0"/>
      <w:divBdr>
        <w:top w:val="none" w:sz="0" w:space="0" w:color="auto"/>
        <w:left w:val="none" w:sz="0" w:space="0" w:color="auto"/>
        <w:bottom w:val="none" w:sz="0" w:space="0" w:color="auto"/>
        <w:right w:val="none" w:sz="0" w:space="0" w:color="auto"/>
      </w:divBdr>
    </w:div>
    <w:div w:id="41755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2014-08-21T15:01:00Z</cp:lastPrinted>
  <dcterms:created xsi:type="dcterms:W3CDTF">2018-04-16T22:05:00Z</dcterms:created>
  <dcterms:modified xsi:type="dcterms:W3CDTF">2025-02-12T09:41:55Z</dcterms:modified>
</cp:coreProperties>
</file>