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53E5B" w:rsidP="00753E5B" w:rsidRDefault="00753E5B" wp14:paraId="14ECE3A1" wp14:textId="77777777">
      <w:pPr>
        <w:pStyle w:val="BpSTitle"/>
      </w:pPr>
      <w:r>
        <w:t>14170</w:t>
      </w:r>
    </w:p>
    <w:p xmlns:wp14="http://schemas.microsoft.com/office/word/2010/wordml" w:rsidR="00753E5B" w:rsidP="00753E5B" w:rsidRDefault="00753E5B" wp14:paraId="03BF1FD3" wp14:textId="77777777">
      <w:pPr>
        <w:pStyle w:val="BpSTitle"/>
      </w:pPr>
      <w:r>
        <w:t>Eastern Highland Rim Prairie and Barrens</w:t>
      </w:r>
    </w:p>
    <w:p xmlns:wp14="http://schemas.microsoft.com/office/word/2010/wordml" w:rsidR="00753E5B" w:rsidP="00753E5B" w:rsidRDefault="00753E5B" wp14:paraId="370B4DE5" wp14:textId="77777777">
      <w:r>
        <w:t>BpS Model/Description Version: Aug. 2020</w:t>
      </w:r>
      <w:r>
        <w:tab/>
      </w:r>
      <w:r>
        <w:tab/>
      </w:r>
      <w:r>
        <w:tab/>
      </w:r>
      <w:r>
        <w:tab/>
      </w:r>
      <w:r>
        <w:tab/>
      </w:r>
      <w:r>
        <w:tab/>
      </w:r>
      <w:r>
        <w:tab/>
      </w:r>
      <w:r>
        <w:tab/>
      </w:r>
    </w:p>
    <w:p xmlns:wp14="http://schemas.microsoft.com/office/word/2010/wordml" w:rsidR="00753E5B" w:rsidP="00753E5B" w:rsidRDefault="009D1030" wp14:paraId="1F81373B" wp14:textId="77777777">
      <w:r>
        <w:tab/>
      </w:r>
      <w:r>
        <w:tab/>
      </w:r>
      <w:r>
        <w:tab/>
      </w:r>
      <w:r>
        <w:tab/>
      </w:r>
      <w:r>
        <w:tab/>
      </w:r>
      <w:r>
        <w:tab/>
      </w:r>
      <w:r>
        <w:tab/>
      </w:r>
      <w:r>
        <w:tab/>
      </w:r>
      <w:r>
        <w:tab/>
      </w:r>
      <w:r>
        <w:tab/>
      </w:r>
      <w:r>
        <w:t>Update: 4/16/2018</w:t>
      </w:r>
    </w:p>
    <w:p xmlns:wp14="http://schemas.microsoft.com/office/word/2010/wordml" w:rsidR="009D1030" w:rsidP="00753E5B" w:rsidRDefault="009D1030" wp14:paraId="672A6659" wp14:textId="77777777">
      <w:bookmarkStart w:name="_GoBack" w:id="0"/>
      <w:bookmarkEnd w:id="0"/>
    </w:p>
    <w:p xmlns:wp14="http://schemas.microsoft.com/office/word/2010/wordml" w:rsidR="00753E5B" w:rsidP="00753E5B" w:rsidRDefault="00753E5B" wp14:paraId="02EB378F" wp14:textId="77777777"/>
    <w:p xmlns:wp14="http://schemas.microsoft.com/office/word/2010/wordml" w:rsidR="00753E5B" w:rsidP="00753E5B" w:rsidRDefault="00753E5B" wp14:paraId="09C7FA11" wp14:textId="77777777">
      <w:pPr>
        <w:pStyle w:val="InfoPara"/>
      </w:pPr>
      <w:r>
        <w:t>Vegetation Type</w:t>
      </w:r>
    </w:p>
    <w:p xmlns:wp14="http://schemas.microsoft.com/office/word/2010/wordml" w:rsidR="00753E5B" w:rsidP="00753E5B" w:rsidRDefault="00753E5B" wp14:paraId="4F450E51" wp14:textId="25A18834" wp14:noSpellErr="1">
      <w:r w:rsidR="43D3F398">
        <w:rPr/>
        <w:t>Herbaceous</w:t>
      </w:r>
    </w:p>
    <w:p xmlns:wp14="http://schemas.microsoft.com/office/word/2010/wordml" w:rsidR="00753E5B" w:rsidP="00753E5B" w:rsidRDefault="00753E5B" wp14:paraId="7B383C9C" wp14:textId="77777777">
      <w:pPr>
        <w:pStyle w:val="InfoPara"/>
      </w:pPr>
      <w:r>
        <w:t>Map Zones</w:t>
      </w:r>
    </w:p>
    <w:p xmlns:wp14="http://schemas.microsoft.com/office/word/2010/wordml" w:rsidR="00753E5B" w:rsidP="00753E5B" w:rsidRDefault="00753E5B" wp14:paraId="6089FD39" wp14:textId="77777777">
      <w:r>
        <w:t>48</w:t>
      </w:r>
    </w:p>
    <w:p xmlns:wp14="http://schemas.microsoft.com/office/word/2010/wordml" w:rsidR="00753E5B" w:rsidP="00753E5B" w:rsidRDefault="00753E5B" wp14:paraId="33735513" wp14:textId="77777777">
      <w:pPr>
        <w:pStyle w:val="InfoPara"/>
      </w:pPr>
      <w:r>
        <w:t>Geographic Range</w:t>
      </w:r>
    </w:p>
    <w:p xmlns:wp14="http://schemas.microsoft.com/office/word/2010/wordml" w:rsidR="00753E5B" w:rsidP="00753E5B" w:rsidRDefault="00753E5B" wp14:paraId="1B621F03" wp14:textId="77777777">
      <w:r>
        <w:t>This system is restricted to "The Barrens" of the southeastern Highland Rim of T</w:t>
      </w:r>
      <w:r w:rsidR="009D1030">
        <w:t>ennessee</w:t>
      </w:r>
      <w:r>
        <w:t xml:space="preserve"> (today primarily extant in Coffee, Franklin, and Warren counties, T</w:t>
      </w:r>
      <w:r w:rsidR="009D1030">
        <w:t>ennessee</w:t>
      </w:r>
      <w:r>
        <w:t>). This is a small part of Subsection 223Eb (USFS) and EPA Level IV Ecoregion 71g.</w:t>
      </w:r>
    </w:p>
    <w:p xmlns:wp14="http://schemas.microsoft.com/office/word/2010/wordml" w:rsidR="00753E5B" w:rsidP="00753E5B" w:rsidRDefault="00753E5B" wp14:paraId="27E41A49" wp14:textId="77777777">
      <w:pPr>
        <w:pStyle w:val="InfoPara"/>
      </w:pPr>
      <w:r>
        <w:t>Biophysical Site Description</w:t>
      </w:r>
    </w:p>
    <w:p xmlns:wp14="http://schemas.microsoft.com/office/word/2010/wordml" w:rsidR="00753E5B" w:rsidP="00753E5B" w:rsidRDefault="00753E5B" wp14:paraId="71779006" wp14:textId="77777777">
      <w:r>
        <w:t xml:space="preserve">These various barren communities occur on </w:t>
      </w:r>
      <w:proofErr w:type="spellStart"/>
      <w:r>
        <w:t>Fragiudult</w:t>
      </w:r>
      <w:proofErr w:type="spellEnd"/>
      <w:r>
        <w:t xml:space="preserve"> soils formed in Pleistocene loess over karstic Mississippian Limestone. Their topography is flat to gently sloping. Some proposed factors which have functioned to maintain their openness include the hardpan soils and fire (as well as natural and managed grazing, and modern anthropogenic factors such as mowing for hay, etc.). These barrens include a variety of systems whose primary presettlement environmental factors were specialized soils and extremes of hydrology, as influenced by fire and grazing. The prevalent soils within the polygon labeled "Dickson </w:t>
      </w:r>
      <w:proofErr w:type="spellStart"/>
      <w:r>
        <w:t>Mountview</w:t>
      </w:r>
      <w:proofErr w:type="spellEnd"/>
      <w:r>
        <w:t xml:space="preserve"> Guthrie" (D32 of Elder and Springer 1978, Springer and Elder 1980) are generally flatter, wetter, and more likely to have fragipans than adjoining units. Average conditions </w:t>
      </w:r>
      <w:proofErr w:type="gramStart"/>
      <w:r>
        <w:t>in the area of</w:t>
      </w:r>
      <w:proofErr w:type="gramEnd"/>
      <w:r>
        <w:t xml:space="preserve"> The Barrens can be summarized as follows (Wolfe 1996): January is typically the coldest month, with average high and low temperatures of 8.8º C (47.8º F) and 1.9º C (35.4º F), respectively. July is the warmest month, with average high and low temperatures of 31.3º C (88.3º F) and 18.9º C (66.0º F), respectively. Monthly mean temperatures range from 3.5º C (38.3º F) in January to 25.11º C (77.2º F) in July. The mean annual precipitation is 1438mm (56.6in; Wolfe 1996, Pyne 2000). Precipitation is heaviest from November through May, averaging between 113 and 171m (4.4 to 6.7in) per month. Rainfall is lightest during the months of June through October, with averages ranging from 83m (3.3in) per month to a minor peak of 122m (4.8in) in July.</w:t>
      </w:r>
    </w:p>
    <w:p xmlns:wp14="http://schemas.microsoft.com/office/word/2010/wordml" w:rsidR="00753E5B" w:rsidP="00753E5B" w:rsidRDefault="00753E5B" wp14:paraId="692FA9C8" wp14:textId="77777777">
      <w:pPr>
        <w:pStyle w:val="InfoPara"/>
      </w:pPr>
      <w:r>
        <w:t>Vegetation Description</w:t>
      </w:r>
    </w:p>
    <w:p xmlns:wp14="http://schemas.microsoft.com/office/word/2010/wordml" w:rsidR="00753E5B" w:rsidP="00753E5B" w:rsidRDefault="00753E5B" wp14:paraId="6811A996" wp14:textId="77777777">
      <w:r>
        <w:t>Stands may vary in physiognomy from savanna-grasslands to oak-dominated woodlands and forests. Many stands are in a forested condition today due to lack of fire. Typical mesic grassland vegetation of the barrens of the southeastern Highland Rim of Tennessee is dominated by big bluestem (</w:t>
      </w:r>
      <w:proofErr w:type="spellStart"/>
      <w:r w:rsidRPr="009D1030">
        <w:rPr>
          <w:i/>
        </w:rPr>
        <w:t>Andropogon</w:t>
      </w:r>
      <w:proofErr w:type="spellEnd"/>
      <w:r w:rsidRPr="009D1030">
        <w:rPr>
          <w:i/>
        </w:rPr>
        <w:t xml:space="preserve"> </w:t>
      </w:r>
      <w:proofErr w:type="spellStart"/>
      <w:r w:rsidRPr="009D1030">
        <w:rPr>
          <w:i/>
        </w:rPr>
        <w:t>gerardii</w:t>
      </w:r>
      <w:proofErr w:type="spellEnd"/>
      <w:r>
        <w:t>), along with little bluestem (</w:t>
      </w:r>
      <w:proofErr w:type="spellStart"/>
      <w:r w:rsidRPr="009D1030">
        <w:rPr>
          <w:i/>
        </w:rPr>
        <w:t>Schizachyrium</w:t>
      </w:r>
      <w:proofErr w:type="spellEnd"/>
      <w:r w:rsidRPr="009D1030">
        <w:rPr>
          <w:i/>
        </w:rPr>
        <w:t xml:space="preserve"> </w:t>
      </w:r>
      <w:proofErr w:type="spellStart"/>
      <w:r w:rsidRPr="009D1030">
        <w:rPr>
          <w:i/>
        </w:rPr>
        <w:t>scoparium</w:t>
      </w:r>
      <w:proofErr w:type="spellEnd"/>
      <w:r>
        <w:t>) and Indian grass (</w:t>
      </w:r>
      <w:proofErr w:type="spellStart"/>
      <w:r w:rsidRPr="009D1030">
        <w:rPr>
          <w:i/>
        </w:rPr>
        <w:t>Sorghastrum</w:t>
      </w:r>
      <w:proofErr w:type="spellEnd"/>
      <w:r w:rsidRPr="009D1030">
        <w:rPr>
          <w:i/>
        </w:rPr>
        <w:t xml:space="preserve"> </w:t>
      </w:r>
      <w:proofErr w:type="spellStart"/>
      <w:r w:rsidRPr="009D1030">
        <w:rPr>
          <w:i/>
        </w:rPr>
        <w:t>nutans</w:t>
      </w:r>
      <w:proofErr w:type="spellEnd"/>
      <w:r>
        <w:t>). Other graminoid species present include bushy bluestem (</w:t>
      </w:r>
      <w:proofErr w:type="spellStart"/>
      <w:r w:rsidRPr="009D1030">
        <w:rPr>
          <w:i/>
        </w:rPr>
        <w:t>Andropogon</w:t>
      </w:r>
      <w:proofErr w:type="spellEnd"/>
      <w:r w:rsidRPr="009D1030">
        <w:rPr>
          <w:i/>
        </w:rPr>
        <w:t xml:space="preserve"> </w:t>
      </w:r>
      <w:proofErr w:type="spellStart"/>
      <w:r w:rsidRPr="009D1030">
        <w:rPr>
          <w:i/>
        </w:rPr>
        <w:t>glomeratus</w:t>
      </w:r>
      <w:proofErr w:type="spellEnd"/>
      <w:r>
        <w:t xml:space="preserve">), </w:t>
      </w:r>
      <w:r w:rsidR="009D1030">
        <w:t xml:space="preserve">Nuttall's </w:t>
      </w:r>
      <w:proofErr w:type="spellStart"/>
      <w:r w:rsidR="009D1030">
        <w:t>reedgrass</w:t>
      </w:r>
      <w:proofErr w:type="spellEnd"/>
      <w:r w:rsidR="009D1030">
        <w:t xml:space="preserve"> </w:t>
      </w:r>
      <w:proofErr w:type="spellStart"/>
      <w:r w:rsidRPr="009D1030">
        <w:rPr>
          <w:i/>
        </w:rPr>
        <w:t>Calamagrostis</w:t>
      </w:r>
      <w:proofErr w:type="spellEnd"/>
      <w:r w:rsidRPr="009D1030">
        <w:rPr>
          <w:i/>
        </w:rPr>
        <w:t xml:space="preserve"> </w:t>
      </w:r>
      <w:proofErr w:type="spellStart"/>
      <w:r w:rsidRPr="009D1030">
        <w:rPr>
          <w:i/>
        </w:rPr>
        <w:t>coarctata</w:t>
      </w:r>
      <w:proofErr w:type="spellEnd"/>
      <w:r>
        <w:t xml:space="preserve">, and switchgrass </w:t>
      </w:r>
      <w:r>
        <w:lastRenderedPageBreak/>
        <w:t>(</w:t>
      </w:r>
      <w:r w:rsidRPr="009D1030">
        <w:rPr>
          <w:i/>
        </w:rPr>
        <w:t xml:space="preserve">Panicum </w:t>
      </w:r>
      <w:proofErr w:type="spellStart"/>
      <w:r w:rsidRPr="009D1030">
        <w:rPr>
          <w:i/>
        </w:rPr>
        <w:t>virgatum</w:t>
      </w:r>
      <w:proofErr w:type="spellEnd"/>
      <w:r>
        <w:t xml:space="preserve">). Other dominants may include </w:t>
      </w:r>
      <w:proofErr w:type="spellStart"/>
      <w:r w:rsidRPr="009D1030">
        <w:rPr>
          <w:i/>
        </w:rPr>
        <w:t>Eurybia</w:t>
      </w:r>
      <w:proofErr w:type="spellEnd"/>
      <w:r w:rsidRPr="009D1030">
        <w:rPr>
          <w:i/>
        </w:rPr>
        <w:t xml:space="preserve"> </w:t>
      </w:r>
      <w:proofErr w:type="spellStart"/>
      <w:r w:rsidRPr="009D1030">
        <w:rPr>
          <w:i/>
        </w:rPr>
        <w:t>hemispherica</w:t>
      </w:r>
      <w:proofErr w:type="spellEnd"/>
      <w:r>
        <w:t xml:space="preserve"> (= </w:t>
      </w:r>
      <w:r w:rsidRPr="009D1030">
        <w:rPr>
          <w:i/>
        </w:rPr>
        <w:t xml:space="preserve">Aster </w:t>
      </w:r>
      <w:proofErr w:type="spellStart"/>
      <w:r w:rsidRPr="009D1030">
        <w:rPr>
          <w:i/>
        </w:rPr>
        <w:t>paludosus</w:t>
      </w:r>
      <w:proofErr w:type="spellEnd"/>
      <w:r w:rsidRPr="009D1030">
        <w:rPr>
          <w:i/>
        </w:rPr>
        <w:t xml:space="preserve"> </w:t>
      </w:r>
      <w:r>
        <w:t xml:space="preserve">ssp. </w:t>
      </w:r>
      <w:proofErr w:type="spellStart"/>
      <w:r>
        <w:t>h</w:t>
      </w:r>
      <w:r w:rsidRPr="009D1030">
        <w:rPr>
          <w:i/>
        </w:rPr>
        <w:t>emisphericus</w:t>
      </w:r>
      <w:proofErr w:type="spellEnd"/>
      <w:r>
        <w:t xml:space="preserve">), </w:t>
      </w:r>
      <w:proofErr w:type="spellStart"/>
      <w:r w:rsidRPr="009D1030">
        <w:rPr>
          <w:i/>
        </w:rPr>
        <w:t>Symphyotrichum</w:t>
      </w:r>
      <w:proofErr w:type="spellEnd"/>
      <w:r w:rsidRPr="009D1030">
        <w:rPr>
          <w:i/>
        </w:rPr>
        <w:t xml:space="preserve"> </w:t>
      </w:r>
      <w:proofErr w:type="spellStart"/>
      <w:r w:rsidRPr="009D1030">
        <w:rPr>
          <w:i/>
        </w:rPr>
        <w:t>dumosum</w:t>
      </w:r>
      <w:proofErr w:type="spellEnd"/>
      <w:r>
        <w:t xml:space="preserve"> (= </w:t>
      </w:r>
      <w:r w:rsidRPr="009D1030">
        <w:rPr>
          <w:i/>
        </w:rPr>
        <w:t xml:space="preserve">Aster </w:t>
      </w:r>
      <w:proofErr w:type="spellStart"/>
      <w:r w:rsidRPr="009D1030">
        <w:rPr>
          <w:i/>
        </w:rPr>
        <w:t>dumosus</w:t>
      </w:r>
      <w:proofErr w:type="spellEnd"/>
      <w:r>
        <w:t xml:space="preserve">), </w:t>
      </w:r>
      <w:r w:rsidRPr="009D1030">
        <w:rPr>
          <w:i/>
        </w:rPr>
        <w:t xml:space="preserve">Helianthus </w:t>
      </w:r>
      <w:proofErr w:type="spellStart"/>
      <w:r w:rsidRPr="009D1030">
        <w:rPr>
          <w:i/>
        </w:rPr>
        <w:t>angustifolius</w:t>
      </w:r>
      <w:proofErr w:type="spellEnd"/>
      <w:r w:rsidRPr="009D1030">
        <w:rPr>
          <w:i/>
        </w:rPr>
        <w:t xml:space="preserve">, </w:t>
      </w:r>
      <w:proofErr w:type="spellStart"/>
      <w:r w:rsidRPr="009D1030">
        <w:rPr>
          <w:i/>
        </w:rPr>
        <w:t>Potentilla</w:t>
      </w:r>
      <w:proofErr w:type="spellEnd"/>
      <w:r w:rsidRPr="009D1030">
        <w:rPr>
          <w:i/>
        </w:rPr>
        <w:t xml:space="preserve"> simplex, </w:t>
      </w:r>
      <w:proofErr w:type="spellStart"/>
      <w:r w:rsidRPr="009D1030">
        <w:rPr>
          <w:i/>
        </w:rPr>
        <w:t>Solidago</w:t>
      </w:r>
      <w:proofErr w:type="spellEnd"/>
      <w:r w:rsidRPr="009D1030">
        <w:rPr>
          <w:i/>
        </w:rPr>
        <w:t xml:space="preserve"> </w:t>
      </w:r>
      <w:proofErr w:type="spellStart"/>
      <w:r w:rsidRPr="009D1030">
        <w:rPr>
          <w:i/>
        </w:rPr>
        <w:t>odora</w:t>
      </w:r>
      <w:proofErr w:type="spellEnd"/>
      <w:r w:rsidRPr="009D1030">
        <w:rPr>
          <w:i/>
        </w:rPr>
        <w:t xml:space="preserve">, </w:t>
      </w:r>
      <w:proofErr w:type="spellStart"/>
      <w:r w:rsidRPr="009D1030">
        <w:rPr>
          <w:i/>
        </w:rPr>
        <w:t>Solidago</w:t>
      </w:r>
      <w:proofErr w:type="spellEnd"/>
      <w:r w:rsidRPr="009D1030">
        <w:rPr>
          <w:i/>
        </w:rPr>
        <w:t xml:space="preserve"> rugosa, </w:t>
      </w:r>
      <w:proofErr w:type="spellStart"/>
      <w:r w:rsidRPr="009D1030">
        <w:rPr>
          <w:i/>
        </w:rPr>
        <w:t>Pteridium</w:t>
      </w:r>
      <w:proofErr w:type="spellEnd"/>
      <w:r w:rsidRPr="009D1030">
        <w:rPr>
          <w:i/>
        </w:rPr>
        <w:t xml:space="preserve"> aquilinum</w:t>
      </w:r>
      <w:r>
        <w:t xml:space="preserve">, and </w:t>
      </w:r>
      <w:proofErr w:type="spellStart"/>
      <w:r w:rsidRPr="009D1030">
        <w:rPr>
          <w:i/>
        </w:rPr>
        <w:t>Polytrichum</w:t>
      </w:r>
      <w:proofErr w:type="spellEnd"/>
      <w:r w:rsidRPr="009D1030">
        <w:rPr>
          <w:i/>
        </w:rPr>
        <w:t xml:space="preserve"> commune.</w:t>
      </w:r>
      <w:r>
        <w:t xml:space="preserve"> Two noteworthy fire</w:t>
      </w:r>
      <w:r w:rsidR="009D1030">
        <w:t>-</w:t>
      </w:r>
      <w:r>
        <w:t>tolerant wetland species are Barratt's sedge (</w:t>
      </w:r>
      <w:proofErr w:type="spellStart"/>
      <w:r w:rsidRPr="009D1030">
        <w:rPr>
          <w:i/>
        </w:rPr>
        <w:t>Carex</w:t>
      </w:r>
      <w:proofErr w:type="spellEnd"/>
      <w:r w:rsidRPr="009D1030">
        <w:rPr>
          <w:i/>
        </w:rPr>
        <w:t xml:space="preserve"> </w:t>
      </w:r>
      <w:proofErr w:type="spellStart"/>
      <w:r w:rsidRPr="009D1030">
        <w:rPr>
          <w:i/>
        </w:rPr>
        <w:t>barrattii</w:t>
      </w:r>
      <w:proofErr w:type="spellEnd"/>
      <w:r>
        <w:t xml:space="preserve">) and </w:t>
      </w:r>
      <w:proofErr w:type="spellStart"/>
      <w:r>
        <w:t>maidencane</w:t>
      </w:r>
      <w:proofErr w:type="spellEnd"/>
      <w:r>
        <w:t xml:space="preserve"> (</w:t>
      </w:r>
      <w:r w:rsidRPr="009D1030">
        <w:rPr>
          <w:i/>
        </w:rPr>
        <w:t xml:space="preserve">Panicum </w:t>
      </w:r>
      <w:proofErr w:type="spellStart"/>
      <w:r w:rsidRPr="009D1030">
        <w:rPr>
          <w:i/>
        </w:rPr>
        <w:t>hemitomon</w:t>
      </w:r>
      <w:proofErr w:type="spellEnd"/>
      <w:r>
        <w:t xml:space="preserve">). Woody species may include the relatively fire-tolerant oaks </w:t>
      </w:r>
      <w:r w:rsidRPr="009D1030">
        <w:rPr>
          <w:i/>
        </w:rPr>
        <w:t xml:space="preserve">Quercus </w:t>
      </w:r>
      <w:proofErr w:type="spellStart"/>
      <w:r w:rsidRPr="009D1030">
        <w:rPr>
          <w:i/>
        </w:rPr>
        <w:t>stellata</w:t>
      </w:r>
      <w:proofErr w:type="spellEnd"/>
      <w:r w:rsidRPr="009D1030">
        <w:rPr>
          <w:i/>
        </w:rPr>
        <w:t>, Quercus alba,</w:t>
      </w:r>
      <w:r>
        <w:t xml:space="preserve"> and </w:t>
      </w:r>
      <w:r w:rsidRPr="009D1030">
        <w:rPr>
          <w:i/>
        </w:rPr>
        <w:t xml:space="preserve">Quercus </w:t>
      </w:r>
      <w:proofErr w:type="spellStart"/>
      <w:r w:rsidRPr="009D1030">
        <w:rPr>
          <w:i/>
        </w:rPr>
        <w:t>marilandica</w:t>
      </w:r>
      <w:proofErr w:type="spellEnd"/>
      <w:r>
        <w:t xml:space="preserve">, along with </w:t>
      </w:r>
      <w:r w:rsidRPr="009D1030">
        <w:rPr>
          <w:i/>
        </w:rPr>
        <w:t xml:space="preserve">Quercus falcata, Acer rubrum, </w:t>
      </w:r>
      <w:proofErr w:type="spellStart"/>
      <w:r w:rsidRPr="009D1030">
        <w:rPr>
          <w:i/>
        </w:rPr>
        <w:t>Rhus</w:t>
      </w:r>
      <w:proofErr w:type="spellEnd"/>
      <w:r w:rsidRPr="009D1030">
        <w:rPr>
          <w:i/>
        </w:rPr>
        <w:t xml:space="preserve"> </w:t>
      </w:r>
      <w:proofErr w:type="spellStart"/>
      <w:r w:rsidRPr="009D1030">
        <w:rPr>
          <w:i/>
        </w:rPr>
        <w:t>copallinum</w:t>
      </w:r>
      <w:proofErr w:type="spellEnd"/>
      <w:r w:rsidRPr="009D1030">
        <w:rPr>
          <w:i/>
        </w:rPr>
        <w:t xml:space="preserve">, </w:t>
      </w:r>
      <w:proofErr w:type="spellStart"/>
      <w:r w:rsidRPr="009D1030">
        <w:rPr>
          <w:i/>
        </w:rPr>
        <w:t>Rubus</w:t>
      </w:r>
      <w:proofErr w:type="spellEnd"/>
      <w:r w:rsidRPr="009D1030">
        <w:rPr>
          <w:i/>
        </w:rPr>
        <w:t xml:space="preserve"> </w:t>
      </w:r>
      <w:proofErr w:type="spellStart"/>
      <w:r w:rsidRPr="009D1030">
        <w:rPr>
          <w:i/>
        </w:rPr>
        <w:t>argutus</w:t>
      </w:r>
      <w:proofErr w:type="spellEnd"/>
      <w:r>
        <w:t xml:space="preserve">, and </w:t>
      </w:r>
      <w:r w:rsidRPr="009D1030">
        <w:rPr>
          <w:i/>
        </w:rPr>
        <w:t xml:space="preserve">Smilax </w:t>
      </w:r>
      <w:proofErr w:type="spellStart"/>
      <w:r w:rsidRPr="009D1030">
        <w:rPr>
          <w:i/>
        </w:rPr>
        <w:t>glauca</w:t>
      </w:r>
      <w:proofErr w:type="spellEnd"/>
      <w:r>
        <w:t>. Some plants and animals which are found here are unusual in the ecoregion, rare in the state, or globally rare. These include a variety of plants more at home in other ecoregions, most notably the Coastal Plain and the western prairies.</w:t>
      </w:r>
    </w:p>
    <w:p xmlns:wp14="http://schemas.microsoft.com/office/word/2010/wordml" w:rsidR="00753E5B" w:rsidP="00753E5B" w:rsidRDefault="00753E5B" wp14:paraId="6D268F88" wp14:textId="77777777">
      <w:pPr>
        <w:pStyle w:val="InfoPara"/>
      </w:pPr>
      <w:r>
        <w:t>BpS Dominant and Indicator Species</w:t>
      </w:r>
    </w:p>
    <w:p>
      <w:r>
        <w:rPr>
          <w:sz w:val="16"/>
        </w:rPr>
        <w:t>Species names are from the NRCS PLANTS database. Check species codes at http://plants.usda.gov.</w:t>
      </w:r>
    </w:p>
    <w:p xmlns:wp14="http://schemas.microsoft.com/office/word/2010/wordml" w:rsidR="00753E5B" w:rsidP="00753E5B" w:rsidRDefault="00753E5B" wp14:paraId="3FFA1376" wp14:textId="77777777">
      <w:pPr>
        <w:pStyle w:val="InfoPara"/>
      </w:pPr>
      <w:r>
        <w:t>Disturbance Description</w:t>
      </w:r>
    </w:p>
    <w:p xmlns:wp14="http://schemas.microsoft.com/office/word/2010/wordml" w:rsidR="00753E5B" w:rsidP="00753E5B" w:rsidRDefault="00753E5B" wp14:paraId="3B63E220" wp14:textId="77777777">
      <w:r>
        <w:t xml:space="preserve">Past fire and grazing constitute the major dynamic processes for this BpS. Fires were frequent (potentially on a </w:t>
      </w:r>
      <w:r w:rsidR="009D1030">
        <w:t xml:space="preserve">5yr </w:t>
      </w:r>
      <w:r>
        <w:t>return interval, [</w:t>
      </w:r>
      <w:proofErr w:type="spellStart"/>
      <w:r>
        <w:t>Guyette</w:t>
      </w:r>
      <w:proofErr w:type="spellEnd"/>
      <w:r>
        <w:t xml:space="preserve"> 2005?] documented over last ~370yrs), primarily of human origin, occurring in late summer to early autumn. Forestry activities (including planting of off-site Loblolly Pine, which is not truly native to the region) and fire suppression have </w:t>
      </w:r>
      <w:r w:rsidR="009D1030">
        <w:t>led</w:t>
      </w:r>
      <w:r>
        <w:t xml:space="preserve"> to the current forested condition with solar intensity as low as 10%. The current persistence of prairies, shrublands, and grassy-woodland/savannas is largely dependent on contemporary management regimes.</w:t>
      </w:r>
    </w:p>
    <w:p xmlns:wp14="http://schemas.microsoft.com/office/word/2010/wordml" w:rsidR="00753E5B" w:rsidP="00753E5B" w:rsidRDefault="00753E5B" wp14:paraId="31163C36" wp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753E5B" w:rsidP="00753E5B" w:rsidRDefault="00753E5B" wp14:paraId="0F11429A" wp14:textId="77777777">
      <w:pPr>
        <w:pStyle w:val="InfoPara"/>
      </w:pPr>
      <w:r>
        <w:t>Scale Description</w:t>
      </w:r>
    </w:p>
    <w:p xmlns:wp14="http://schemas.microsoft.com/office/word/2010/wordml" w:rsidR="00753E5B" w:rsidP="00753E5B" w:rsidRDefault="00753E5B" wp14:paraId="41280BEA" wp14:textId="77777777">
      <w:r>
        <w:t>This system was the historic matrix system in a large region of five Tennessee counties of the southeastern Highland Rim. It is classed as a "large patch" system primarily due to its fragmentation by fire suppression, tree plantations, agriculture, and suburban development. Most of the naturally vegetated portion of Arnold Air Force Base (ca. 40,000ac) is occupied by this system.</w:t>
      </w:r>
    </w:p>
    <w:p xmlns:wp14="http://schemas.microsoft.com/office/word/2010/wordml" w:rsidR="00753E5B" w:rsidP="00753E5B" w:rsidRDefault="00753E5B" wp14:paraId="0D81CF27" wp14:textId="77777777">
      <w:pPr>
        <w:pStyle w:val="InfoPara"/>
      </w:pPr>
      <w:r>
        <w:t>Adjacency or Identification Concerns</w:t>
      </w:r>
    </w:p>
    <w:p xmlns:wp14="http://schemas.microsoft.com/office/word/2010/wordml" w:rsidR="00753E5B" w:rsidP="00753E5B" w:rsidRDefault="00753E5B" wp14:paraId="1C0C0843" wp14:textId="77777777">
      <w:r>
        <w:lastRenderedPageBreak/>
        <w:t xml:space="preserve">The depression ponds which occur within the landscape of ~Eastern Highland Rim Prairie and Barrens (1417) are regarded as examples of the ~Central Interior Highlands and Appalachian Sinkhole and Depression Pond (ESLF 9160); Small wet depressions in the ~Eastern Highland Rim Prairie and Barrens (1417), which are not distinguished </w:t>
      </w:r>
      <w:proofErr w:type="spellStart"/>
      <w:r>
        <w:t>physiognomically</w:t>
      </w:r>
      <w:proofErr w:type="spellEnd"/>
      <w:r>
        <w:t xml:space="preserve"> or by canopy species, are included in the concept of ~Eastern Highland Rim Prairie and Barrens (1417). (These are akin to vernal pools or wet </w:t>
      </w:r>
      <w:proofErr w:type="spellStart"/>
      <w:r>
        <w:t>streamheads</w:t>
      </w:r>
      <w:proofErr w:type="spellEnd"/>
      <w:r>
        <w:t xml:space="preserve">). These small wet depressions with extensive herbaceous vegetation (e.g. </w:t>
      </w:r>
      <w:proofErr w:type="spellStart"/>
      <w:r w:rsidRPr="009D1030">
        <w:rPr>
          <w:i/>
        </w:rPr>
        <w:t>Carex</w:t>
      </w:r>
      <w:proofErr w:type="spellEnd"/>
      <w:r w:rsidRPr="009D1030">
        <w:rPr>
          <w:i/>
        </w:rPr>
        <w:t xml:space="preserve">, </w:t>
      </w:r>
      <w:proofErr w:type="spellStart"/>
      <w:r w:rsidRPr="009D1030">
        <w:rPr>
          <w:i/>
        </w:rPr>
        <w:t>Juncus</w:t>
      </w:r>
      <w:proofErr w:type="spellEnd"/>
      <w:r>
        <w:t xml:space="preserve">, and </w:t>
      </w:r>
      <w:r w:rsidRPr="009D1030">
        <w:rPr>
          <w:i/>
        </w:rPr>
        <w:t>Panicum</w:t>
      </w:r>
      <w:r>
        <w:t xml:space="preserve"> species) certainly would have burned during drier periods.</w:t>
      </w:r>
    </w:p>
    <w:p xmlns:wp14="http://schemas.microsoft.com/office/word/2010/wordml" w:rsidR="00753E5B" w:rsidP="00753E5B" w:rsidRDefault="00753E5B" wp14:paraId="69CB6488" wp14:textId="77777777">
      <w:pPr>
        <w:pStyle w:val="InfoPara"/>
      </w:pPr>
      <w:r>
        <w:t>Issues or Problems</w:t>
      </w:r>
    </w:p>
    <w:p xmlns:wp14="http://schemas.microsoft.com/office/word/2010/wordml" w:rsidR="00753E5B" w:rsidP="00753E5B" w:rsidRDefault="00753E5B" wp14:paraId="314ABC7F" wp14:textId="77777777">
      <w:r>
        <w:t>Within current prairies many of the native common plant species still occur, lack of natural disturbance regimes impact herbaceous species competition and abundance. The vegetation tends to be driven either to grassland herbaceous (partly by mowing) or closed-canopy forest, leading to the loss of the natural woodland-savanna matrix.</w:t>
      </w:r>
    </w:p>
    <w:p xmlns:wp14="http://schemas.microsoft.com/office/word/2010/wordml" w:rsidR="00753E5B" w:rsidP="00753E5B" w:rsidRDefault="00753E5B" wp14:paraId="670324E7" wp14:textId="77777777">
      <w:pPr>
        <w:pStyle w:val="InfoPara"/>
      </w:pPr>
      <w:r>
        <w:t>Native Uncharacteristic Conditions</w:t>
      </w:r>
    </w:p>
    <w:p xmlns:wp14="http://schemas.microsoft.com/office/word/2010/wordml" w:rsidR="00753E5B" w:rsidP="00753E5B" w:rsidRDefault="00753E5B" wp14:paraId="76888A4B" wp14:textId="77777777">
      <w:r>
        <w:t>The woodlands, savannas, and prairies are often grown up in woody vegetation (e.g. red maple, sweetgum, oaks</w:t>
      </w:r>
      <w:r w:rsidR="009D1030">
        <w:t>,</w:t>
      </w:r>
      <w:r>
        <w:t xml:space="preserve"> and hickory) due to fire suppression. White oak, post oak, and to a lesser extent blackjack oak woodlands and forests often “fill in” with less fire tolerant species (e.g. southern red oak, scarlet oak, red maple, sweetgum, </w:t>
      </w:r>
      <w:proofErr w:type="spellStart"/>
      <w:r>
        <w:t>blackgum</w:t>
      </w:r>
      <w:proofErr w:type="spellEnd"/>
      <w:r>
        <w:t>, etc.), resulting in a closed canopy forest.</w:t>
      </w:r>
    </w:p>
    <w:p xmlns:wp14="http://schemas.microsoft.com/office/word/2010/wordml" w:rsidR="00753E5B" w:rsidP="00753E5B" w:rsidRDefault="00753E5B" wp14:paraId="3CB4E697" wp14:textId="77777777">
      <w:pPr>
        <w:pStyle w:val="InfoPara"/>
      </w:pPr>
      <w:r>
        <w:t>Comments</w:t>
      </w:r>
    </w:p>
    <w:p xmlns:wp14="http://schemas.microsoft.com/office/word/2010/wordml" w:rsidR="00A439D9" w:rsidP="00A439D9" w:rsidRDefault="00A439D9" wp14:paraId="4B94D5A5" wp14:textId="77777777">
      <w:pPr>
        <w:rPr>
          <w:b/>
        </w:rPr>
      </w:pPr>
    </w:p>
    <w:p xmlns:wp14="http://schemas.microsoft.com/office/word/2010/wordml" w:rsidR="00A439D9" w:rsidP="00A439D9" w:rsidRDefault="00A439D9" wp14:paraId="3DEEC669" wp14:textId="77777777">
      <w:pPr>
        <w:rPr>
          <w:b/>
        </w:rPr>
      </w:pPr>
    </w:p>
    <w:p xmlns:wp14="http://schemas.microsoft.com/office/word/2010/wordml" w:rsidR="00753E5B" w:rsidP="00753E5B" w:rsidRDefault="00753E5B" wp14:paraId="40906C53" wp14:textId="77777777">
      <w:pPr>
        <w:pStyle w:val="ReportSection"/>
      </w:pPr>
      <w:r>
        <w:t>Succession Classes</w:t>
      </w:r>
    </w:p>
    <w:p xmlns:wp14="http://schemas.microsoft.com/office/word/2010/wordml" w:rsidR="00753E5B" w:rsidP="00753E5B" w:rsidRDefault="00753E5B" wp14:paraId="3656B9AB" wp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753E5B" w:rsidP="00753E5B" w:rsidRDefault="00753E5B" wp14:paraId="2623952D" wp14:textId="77777777">
      <w:pPr>
        <w:pStyle w:val="InfoPara"/>
        <w:pBdr>
          <w:top w:val="single" w:color="auto" w:sz="4" w:space="1"/>
        </w:pBdr>
      </w:pPr>
      <w:r>
        <w:t>Class A</w:t>
      </w:r>
      <w:r>
        <w:tab/>
        <w:t>42</w:t>
      </w:r>
      <w:r w:rsidR="002A3B10">
        <w:tab/>
      </w:r>
      <w:r w:rsidR="002A3B10">
        <w:tab/>
      </w:r>
      <w:r w:rsidR="002A3B10">
        <w:tab/>
      </w:r>
      <w:r w:rsidR="002A3B10">
        <w:tab/>
      </w:r>
      <w:r w:rsidR="004F7795">
        <w:t>Early Development 1 - All Structures</w:t>
      </w:r>
    </w:p>
    <w:p xmlns:wp14="http://schemas.microsoft.com/office/word/2010/wordml" w:rsidR="00753E5B" w:rsidP="00753E5B" w:rsidRDefault="00753E5B" wp14:paraId="45FB0818" wp14:textId="77777777"/>
    <w:p xmlns:wp14="http://schemas.microsoft.com/office/word/2010/wordml" w:rsidR="00753E5B" w:rsidP="00753E5B" w:rsidRDefault="00753E5B" wp14:paraId="61C30DD1" wp14:textId="77777777">
      <w:pPr>
        <w:pStyle w:val="SClassInfoPara"/>
      </w:pPr>
      <w:r>
        <w:t>Indicator Species</w:t>
      </w:r>
    </w:p>
    <w:p xmlns:wp14="http://schemas.microsoft.com/office/word/2010/wordml" w:rsidR="00753E5B" w:rsidP="00753E5B" w:rsidRDefault="00753E5B" wp14:paraId="049F31CB" wp14:textId="77777777"/>
    <w:p xmlns:wp14="http://schemas.microsoft.com/office/word/2010/wordml" w:rsidR="00753E5B" w:rsidP="00753E5B" w:rsidRDefault="00753E5B" wp14:paraId="31FF54C8" wp14:textId="77777777">
      <w:pPr>
        <w:pStyle w:val="SClassInfoPara"/>
      </w:pPr>
      <w:r>
        <w:t>Description</w:t>
      </w:r>
    </w:p>
    <w:p xmlns:wp14="http://schemas.microsoft.com/office/word/2010/wordml" w:rsidR="00753E5B" w:rsidP="00753E5B" w:rsidRDefault="00616E67" wp14:paraId="3E222DD8" wp14:textId="77777777">
      <w:r>
        <w:t>Grassland class. Do</w:t>
      </w:r>
      <w:r w:rsidR="00753E5B">
        <w:t xml:space="preserve">minated by big bluestem, </w:t>
      </w:r>
      <w:proofErr w:type="spellStart"/>
      <w:r w:rsidR="00753E5B">
        <w:t>Indiangrass</w:t>
      </w:r>
      <w:proofErr w:type="spellEnd"/>
      <w:r w:rsidR="00753E5B">
        <w:t>, little bluestem, sunflowers (</w:t>
      </w:r>
      <w:r w:rsidRPr="009D1030" w:rsidR="00753E5B">
        <w:rPr>
          <w:i/>
        </w:rPr>
        <w:t>Helianthus</w:t>
      </w:r>
      <w:r w:rsidR="00753E5B">
        <w:t xml:space="preserve"> spp.) and goldenrods (</w:t>
      </w:r>
      <w:proofErr w:type="spellStart"/>
      <w:r w:rsidRPr="009D1030" w:rsidR="00753E5B">
        <w:rPr>
          <w:i/>
        </w:rPr>
        <w:t>Solidago</w:t>
      </w:r>
      <w:proofErr w:type="spellEnd"/>
      <w:r w:rsidR="00753E5B">
        <w:t xml:space="preserve"> spp.), and switchgrass. </w:t>
      </w:r>
      <w:r>
        <w:t xml:space="preserve">Shrub and tree species are relatively infrequent and, if present, constitute </w:t>
      </w:r>
      <w:r w:rsidR="009D1030">
        <w:t>&lt;</w:t>
      </w:r>
      <w:r>
        <w:t xml:space="preserve">10% cover in the area. </w:t>
      </w:r>
      <w:r w:rsidR="00753E5B">
        <w:t xml:space="preserve">Numerous forbs such as </w:t>
      </w:r>
      <w:proofErr w:type="spellStart"/>
      <w:r w:rsidR="00753E5B">
        <w:t>blazingstars</w:t>
      </w:r>
      <w:proofErr w:type="spellEnd"/>
      <w:r w:rsidR="00753E5B">
        <w:t xml:space="preserve"> (</w:t>
      </w:r>
      <w:proofErr w:type="spellStart"/>
      <w:r w:rsidRPr="009D1030" w:rsidR="00753E5B">
        <w:rPr>
          <w:i/>
        </w:rPr>
        <w:t>Liatris</w:t>
      </w:r>
      <w:proofErr w:type="spellEnd"/>
      <w:r w:rsidR="00753E5B">
        <w:t xml:space="preserve"> spp.), rattlesnake master (</w:t>
      </w:r>
      <w:r w:rsidRPr="009D1030" w:rsidR="00753E5B">
        <w:rPr>
          <w:i/>
        </w:rPr>
        <w:t xml:space="preserve">Eryngium </w:t>
      </w:r>
      <w:proofErr w:type="spellStart"/>
      <w:r w:rsidRPr="009D1030" w:rsidR="00753E5B">
        <w:rPr>
          <w:i/>
        </w:rPr>
        <w:t>yuccifolium</w:t>
      </w:r>
      <w:proofErr w:type="spellEnd"/>
      <w:r w:rsidR="00753E5B">
        <w:t>), wild quinine (</w:t>
      </w:r>
      <w:r w:rsidRPr="009D1030" w:rsidR="00753E5B">
        <w:rPr>
          <w:i/>
        </w:rPr>
        <w:t xml:space="preserve">Parthenium </w:t>
      </w:r>
      <w:proofErr w:type="spellStart"/>
      <w:r w:rsidRPr="009D1030" w:rsidR="00753E5B">
        <w:rPr>
          <w:i/>
        </w:rPr>
        <w:t>integrifolium</w:t>
      </w:r>
      <w:proofErr w:type="spellEnd"/>
      <w:r w:rsidR="00753E5B">
        <w:t xml:space="preserve">), among many others, are present. Fuel complexes consisted of short- and tall-grass </w:t>
      </w:r>
      <w:r w:rsidR="00753E5B">
        <w:lastRenderedPageBreak/>
        <w:t xml:space="preserve">prairie forbs and shrubs with moderate levels of woody seedling recruitment or resprouts (e.g. oaks and hickory species). This system is composed of fuel models 1 and 3. </w:t>
      </w:r>
    </w:p>
    <w:p xmlns:wp14="http://schemas.microsoft.com/office/word/2010/wordml" w:rsidR="00753E5B" w:rsidP="00753E5B" w:rsidRDefault="00753E5B" wp14:paraId="53128261" wp14:textId="77777777"/>
    <w:p>
      <w:r>
        <w:rPr>
          <w:i/>
          <w:u w:val="single"/>
        </w:rPr>
        <w:t>Maximum Tree Size Class</w:t>
      </w:r>
      <w:br/>
      <w:r>
        <w:t>None</w:t>
      </w:r>
    </w:p>
    <w:p xmlns:wp14="http://schemas.microsoft.com/office/word/2010/wordml" w:rsidR="00753E5B" w:rsidP="00753E5B" w:rsidRDefault="00753E5B" wp14:paraId="0FE8F503" wp14:textId="77777777">
      <w:pPr>
        <w:pStyle w:val="InfoPara"/>
        <w:pBdr>
          <w:top w:val="single" w:color="auto" w:sz="4" w:space="1"/>
        </w:pBdr>
      </w:pPr>
      <w:r>
        <w:t>Class B</w:t>
      </w:r>
      <w:r>
        <w:tab/>
        <w:t>8</w:t>
      </w:r>
      <w:r w:rsidR="002A3B10">
        <w:tab/>
      </w:r>
      <w:r w:rsidR="002A3B10">
        <w:tab/>
      </w:r>
      <w:r w:rsidR="002A3B10">
        <w:tab/>
      </w:r>
      <w:r w:rsidR="002A3B10">
        <w:tab/>
      </w:r>
      <w:r w:rsidR="004F7795">
        <w:t>Mid Development 1 - Closed</w:t>
      </w:r>
    </w:p>
    <w:p xmlns:wp14="http://schemas.microsoft.com/office/word/2010/wordml" w:rsidR="00753E5B" w:rsidP="00753E5B" w:rsidRDefault="00753E5B" wp14:paraId="2F687D41" wp14:textId="77777777">
      <w:pPr>
        <w:pStyle w:val="SClassInfoPara"/>
      </w:pPr>
      <w:r>
        <w:t>Upper Layer Lifeform is not the dominant lifeform</w:t>
      </w:r>
    </w:p>
    <w:p xmlns:wp14="http://schemas.microsoft.com/office/word/2010/wordml" w:rsidR="00753E5B" w:rsidP="00753E5B" w:rsidRDefault="00753E5B" wp14:paraId="62486C05" wp14:textId="77777777"/>
    <w:p xmlns:wp14="http://schemas.microsoft.com/office/word/2010/wordml" w:rsidR="00753E5B" w:rsidP="00753E5B" w:rsidRDefault="00753E5B" wp14:paraId="140A7623" wp14:textId="77777777">
      <w:pPr>
        <w:pStyle w:val="SClassInfoPara"/>
      </w:pPr>
      <w:r>
        <w:t>Indicator Species</w:t>
      </w:r>
    </w:p>
    <w:p xmlns:wp14="http://schemas.microsoft.com/office/word/2010/wordml" w:rsidR="00753E5B" w:rsidP="00753E5B" w:rsidRDefault="00753E5B" wp14:paraId="4101652C" wp14:textId="77777777"/>
    <w:p xmlns:wp14="http://schemas.microsoft.com/office/word/2010/wordml" w:rsidR="00753E5B" w:rsidP="00753E5B" w:rsidRDefault="00753E5B" wp14:paraId="02F99ED9" wp14:textId="77777777">
      <w:pPr>
        <w:pStyle w:val="SClassInfoPara"/>
      </w:pPr>
      <w:r>
        <w:t>Description</w:t>
      </w:r>
    </w:p>
    <w:p xmlns:wp14="http://schemas.microsoft.com/office/word/2010/wordml" w:rsidR="00753E5B" w:rsidP="00753E5B" w:rsidRDefault="00753E5B" wp14:paraId="4AA6339C" wp14:textId="77777777">
      <w:r>
        <w:t xml:space="preserve">This class represents a shrubby prairie with emergent trees. Grass and forb species remain the same as in class A. </w:t>
      </w:r>
      <w:r w:rsidR="00737AE4">
        <w:t xml:space="preserve">Examples of this class are likely to be a variable mixture of shrubs and emergent trees. Shrub cover may exceed tree cover. </w:t>
      </w:r>
      <w:r>
        <w:t>Shrub species include climbing rose (</w:t>
      </w:r>
      <w:r w:rsidRPr="009D1030">
        <w:rPr>
          <w:i/>
        </w:rPr>
        <w:t xml:space="preserve">Rosa </w:t>
      </w:r>
      <w:proofErr w:type="spellStart"/>
      <w:r w:rsidRPr="009D1030">
        <w:rPr>
          <w:i/>
        </w:rPr>
        <w:t>setigera</w:t>
      </w:r>
      <w:proofErr w:type="spellEnd"/>
      <w:r>
        <w:t>), blackberry (</w:t>
      </w:r>
      <w:proofErr w:type="spellStart"/>
      <w:r w:rsidRPr="009D1030">
        <w:rPr>
          <w:i/>
        </w:rPr>
        <w:t>Rubus</w:t>
      </w:r>
      <w:proofErr w:type="spellEnd"/>
      <w:r w:rsidRPr="009D1030">
        <w:rPr>
          <w:i/>
        </w:rPr>
        <w:t xml:space="preserve"> </w:t>
      </w:r>
      <w:proofErr w:type="spellStart"/>
      <w:r w:rsidRPr="009D1030">
        <w:rPr>
          <w:i/>
        </w:rPr>
        <w:t>argutus</w:t>
      </w:r>
      <w:proofErr w:type="spellEnd"/>
      <w:r>
        <w:t>), Prairie willow (</w:t>
      </w:r>
      <w:r w:rsidRPr="009D1030">
        <w:rPr>
          <w:i/>
        </w:rPr>
        <w:t>Salix humilis</w:t>
      </w:r>
      <w:r>
        <w:t>), winged sumac (</w:t>
      </w:r>
      <w:proofErr w:type="spellStart"/>
      <w:r w:rsidRPr="009D1030">
        <w:rPr>
          <w:i/>
        </w:rPr>
        <w:t>Rhus</w:t>
      </w:r>
      <w:proofErr w:type="spellEnd"/>
      <w:r w:rsidRPr="009D1030">
        <w:rPr>
          <w:i/>
        </w:rPr>
        <w:t xml:space="preserve"> </w:t>
      </w:r>
      <w:proofErr w:type="spellStart"/>
      <w:r w:rsidRPr="009D1030">
        <w:rPr>
          <w:i/>
        </w:rPr>
        <w:t>copallinum</w:t>
      </w:r>
      <w:proofErr w:type="spellEnd"/>
      <w:r>
        <w:t>), persimmon (</w:t>
      </w:r>
      <w:r w:rsidRPr="009D1030">
        <w:rPr>
          <w:i/>
        </w:rPr>
        <w:t xml:space="preserve">Diospyros </w:t>
      </w:r>
      <w:proofErr w:type="spellStart"/>
      <w:r w:rsidRPr="009D1030">
        <w:rPr>
          <w:i/>
        </w:rPr>
        <w:t>virginiana</w:t>
      </w:r>
      <w:proofErr w:type="spellEnd"/>
      <w:r>
        <w:t>), with oak and hickory saplings (</w:t>
      </w:r>
      <w:r w:rsidRPr="009D1030">
        <w:rPr>
          <w:i/>
        </w:rPr>
        <w:t>Quercus</w:t>
      </w:r>
      <w:r>
        <w:t xml:space="preserve"> spp., </w:t>
      </w:r>
      <w:proofErr w:type="spellStart"/>
      <w:r w:rsidRPr="009D1030">
        <w:rPr>
          <w:i/>
        </w:rPr>
        <w:t>Carya</w:t>
      </w:r>
      <w:proofErr w:type="spellEnd"/>
      <w:r>
        <w:t xml:space="preserve"> spp.) The fuel model in this class starts at 1 and 3. </w:t>
      </w:r>
    </w:p>
    <w:p xmlns:wp14="http://schemas.microsoft.com/office/word/2010/wordml" w:rsidR="00753E5B" w:rsidP="00753E5B" w:rsidRDefault="00753E5B" wp14:paraId="4B99056E" wp14:textId="77777777"/>
    <w:p>
      <w:r>
        <w:rPr>
          <w:i/>
          <w:u w:val="single"/>
        </w:rPr>
        <w:t>Maximum Tree Size Class</w:t>
      </w:r>
      <w:br/>
      <w:r>
        <w:t>Pole 5-9" DBH</w:t>
      </w:r>
    </w:p>
    <w:p xmlns:wp14="http://schemas.microsoft.com/office/word/2010/wordml" w:rsidR="00753E5B" w:rsidP="00753E5B" w:rsidRDefault="00753E5B" wp14:paraId="52FFC9D5" wp14:textId="77777777">
      <w:pPr>
        <w:pStyle w:val="InfoPara"/>
        <w:pBdr>
          <w:top w:val="single" w:color="auto" w:sz="4" w:space="1"/>
        </w:pBdr>
      </w:pPr>
      <w:r>
        <w:t>Class C</w:t>
      </w:r>
      <w:r>
        <w:tab/>
        <w:t>11</w:t>
      </w:r>
      <w:r w:rsidR="002A3B10">
        <w:tab/>
      </w:r>
      <w:r w:rsidR="002A3B10">
        <w:tab/>
      </w:r>
      <w:r w:rsidR="002A3B10">
        <w:tab/>
      </w:r>
      <w:r w:rsidR="002A3B10">
        <w:tab/>
      </w:r>
      <w:r w:rsidR="004F7795">
        <w:t>Mid Development 1 - Open</w:t>
      </w:r>
    </w:p>
    <w:p xmlns:wp14="http://schemas.microsoft.com/office/word/2010/wordml" w:rsidR="00753E5B" w:rsidP="00753E5B" w:rsidRDefault="00753E5B" wp14:paraId="1299C43A" wp14:textId="77777777"/>
    <w:p xmlns:wp14="http://schemas.microsoft.com/office/word/2010/wordml" w:rsidR="00753E5B" w:rsidP="00753E5B" w:rsidRDefault="00753E5B" wp14:paraId="5AD5E39B" wp14:textId="77777777">
      <w:pPr>
        <w:pStyle w:val="SClassInfoPara"/>
      </w:pPr>
      <w:r>
        <w:t>Indicator Species</w:t>
      </w:r>
    </w:p>
    <w:p xmlns:wp14="http://schemas.microsoft.com/office/word/2010/wordml" w:rsidR="00753E5B" w:rsidP="00753E5B" w:rsidRDefault="00753E5B" wp14:paraId="4DDBEF00" wp14:textId="77777777"/>
    <w:p xmlns:wp14="http://schemas.microsoft.com/office/word/2010/wordml" w:rsidR="00753E5B" w:rsidP="00753E5B" w:rsidRDefault="00753E5B" wp14:paraId="513D93E2" wp14:textId="77777777">
      <w:pPr>
        <w:pStyle w:val="SClassInfoPara"/>
      </w:pPr>
      <w:r>
        <w:t>Description</w:t>
      </w:r>
    </w:p>
    <w:p xmlns:wp14="http://schemas.microsoft.com/office/word/2010/wordml" w:rsidR="00753E5B" w:rsidP="00753E5B" w:rsidRDefault="00753E5B" wp14:paraId="58E18F32" wp14:textId="77777777">
      <w:r>
        <w:t>This class represents a young savanna/prairie complex</w:t>
      </w:r>
      <w:r w:rsidR="007E3F6A">
        <w:t xml:space="preserve">. This system is </w:t>
      </w:r>
      <w:proofErr w:type="gramStart"/>
      <w:r w:rsidR="007E3F6A">
        <w:t>similar to</w:t>
      </w:r>
      <w:proofErr w:type="gramEnd"/>
      <w:r w:rsidR="007E3F6A">
        <w:t xml:space="preserve"> a Late</w:t>
      </w:r>
      <w:r>
        <w:t xml:space="preserve"> Open</w:t>
      </w:r>
      <w:r w:rsidR="007E3F6A">
        <w:t xml:space="preserve"> state</w:t>
      </w:r>
      <w:r>
        <w:t xml:space="preserve">, except with widely spaced younger trees (e.g. </w:t>
      </w:r>
      <w:r w:rsidRPr="009D1030">
        <w:rPr>
          <w:i/>
        </w:rPr>
        <w:t>Quercus alba</w:t>
      </w:r>
      <w:r>
        <w:t xml:space="preserve"> and </w:t>
      </w:r>
      <w:r w:rsidRPr="009D1030">
        <w:rPr>
          <w:i/>
        </w:rPr>
        <w:t xml:space="preserve">Quercus </w:t>
      </w:r>
      <w:proofErr w:type="spellStart"/>
      <w:r w:rsidRPr="009D1030">
        <w:rPr>
          <w:i/>
        </w:rPr>
        <w:t>stellata</w:t>
      </w:r>
      <w:proofErr w:type="spellEnd"/>
      <w:r>
        <w:t>). Grass and forb species remain the same as in class A. Shrub species include climbing rose (</w:t>
      </w:r>
      <w:r w:rsidRPr="009D1030">
        <w:rPr>
          <w:i/>
        </w:rPr>
        <w:t xml:space="preserve">Rosa </w:t>
      </w:r>
      <w:proofErr w:type="spellStart"/>
      <w:r w:rsidRPr="009D1030">
        <w:rPr>
          <w:i/>
        </w:rPr>
        <w:t>setigera</w:t>
      </w:r>
      <w:proofErr w:type="spellEnd"/>
      <w:r>
        <w:t>), Prairie willow (</w:t>
      </w:r>
      <w:r w:rsidRPr="009D1030">
        <w:rPr>
          <w:i/>
        </w:rPr>
        <w:t>Salix humilis</w:t>
      </w:r>
      <w:r>
        <w:t xml:space="preserve"> vars.), and winged sumac (</w:t>
      </w:r>
      <w:proofErr w:type="spellStart"/>
      <w:r w:rsidRPr="009D1030">
        <w:rPr>
          <w:i/>
        </w:rPr>
        <w:t>Rhus</w:t>
      </w:r>
      <w:proofErr w:type="spellEnd"/>
      <w:r w:rsidRPr="009D1030">
        <w:rPr>
          <w:i/>
        </w:rPr>
        <w:t xml:space="preserve"> </w:t>
      </w:r>
      <w:proofErr w:type="spellStart"/>
      <w:r w:rsidRPr="009D1030">
        <w:rPr>
          <w:i/>
        </w:rPr>
        <w:t>copallinum</w:t>
      </w:r>
      <w:proofErr w:type="spellEnd"/>
      <w:r>
        <w:t>). The fuel models in this class are 1 and 3.</w:t>
      </w:r>
    </w:p>
    <w:p xmlns:wp14="http://schemas.microsoft.com/office/word/2010/wordml" w:rsidR="00753E5B" w:rsidP="00753E5B" w:rsidRDefault="00753E5B" wp14:paraId="3461D779" wp14:textId="77777777"/>
    <w:p>
      <w:r>
        <w:rPr>
          <w:i/>
          <w:u w:val="single"/>
        </w:rPr>
        <w:t>Maximum Tree Size Class</w:t>
      </w:r>
      <w:br/>
      <w:r>
        <w:t>Very Large &gt;33"DBH</w:t>
      </w:r>
    </w:p>
    <w:p xmlns:wp14="http://schemas.microsoft.com/office/word/2010/wordml" w:rsidR="00753E5B" w:rsidP="00753E5B" w:rsidRDefault="00753E5B" wp14:paraId="21B332F9" wp14:textId="77777777">
      <w:pPr>
        <w:pStyle w:val="InfoPara"/>
        <w:pBdr>
          <w:top w:val="single" w:color="auto" w:sz="4" w:space="1"/>
        </w:pBdr>
      </w:pPr>
      <w:r>
        <w:t>Class D</w:t>
      </w:r>
      <w:r>
        <w:tab/>
        <w:t>31</w:t>
      </w:r>
      <w:r w:rsidR="002A3B10">
        <w:tab/>
      </w:r>
      <w:r w:rsidR="002A3B10">
        <w:tab/>
      </w:r>
      <w:r w:rsidR="002A3B10">
        <w:tab/>
      </w:r>
      <w:r w:rsidR="002A3B10">
        <w:tab/>
      </w:r>
      <w:r w:rsidR="004F7795">
        <w:t>Late Development 1 - Open</w:t>
      </w:r>
    </w:p>
    <w:p xmlns:wp14="http://schemas.microsoft.com/office/word/2010/wordml" w:rsidR="00753E5B" w:rsidP="00753E5B" w:rsidRDefault="00753E5B" wp14:paraId="3CF2D8B6" wp14:textId="77777777"/>
    <w:p xmlns:wp14="http://schemas.microsoft.com/office/word/2010/wordml" w:rsidR="00753E5B" w:rsidP="00753E5B" w:rsidRDefault="00753E5B" wp14:paraId="3609E7F3" wp14:textId="77777777">
      <w:pPr>
        <w:pStyle w:val="SClassInfoPara"/>
      </w:pPr>
      <w:r>
        <w:t>Indicator Species</w:t>
      </w:r>
    </w:p>
    <w:p xmlns:wp14="http://schemas.microsoft.com/office/word/2010/wordml" w:rsidR="00753E5B" w:rsidP="00753E5B" w:rsidRDefault="00753E5B" wp14:paraId="0FB78278" wp14:textId="77777777"/>
    <w:p xmlns:wp14="http://schemas.microsoft.com/office/word/2010/wordml" w:rsidR="00753E5B" w:rsidP="00753E5B" w:rsidRDefault="00753E5B" wp14:paraId="3684F335" wp14:textId="77777777">
      <w:pPr>
        <w:pStyle w:val="SClassInfoPara"/>
      </w:pPr>
      <w:r>
        <w:t>Description</w:t>
      </w:r>
    </w:p>
    <w:p xmlns:wp14="http://schemas.microsoft.com/office/word/2010/wordml" w:rsidR="00753E5B" w:rsidP="00753E5B" w:rsidRDefault="00753E5B" wp14:paraId="02622213" wp14:textId="77777777">
      <w:r>
        <w:t xml:space="preserve">This class represents a savanna/prairie complex. </w:t>
      </w:r>
      <w:r w:rsidR="00C87A38">
        <w:t xml:space="preserve">Coverage of grasses and forbs may exceed that of trees. Shrubs are very limited. This system is </w:t>
      </w:r>
      <w:proofErr w:type="gramStart"/>
      <w:r w:rsidR="00C87A38">
        <w:t>similar to</w:t>
      </w:r>
      <w:proofErr w:type="gramEnd"/>
      <w:r w:rsidR="00C87A38">
        <w:t xml:space="preserve"> an </w:t>
      </w:r>
      <w:r>
        <w:t>Early development</w:t>
      </w:r>
      <w:r w:rsidR="00C87A38">
        <w:t xml:space="preserve"> state, except</w:t>
      </w:r>
      <w:r>
        <w:t xml:space="preserve"> with widely dispersed open-grown trees (i.e., </w:t>
      </w:r>
      <w:r w:rsidRPr="009D1030">
        <w:rPr>
          <w:i/>
        </w:rPr>
        <w:t>Quercus alba</w:t>
      </w:r>
      <w:r>
        <w:t xml:space="preserve"> and </w:t>
      </w:r>
      <w:r w:rsidRPr="009D1030">
        <w:rPr>
          <w:i/>
        </w:rPr>
        <w:t xml:space="preserve">Quercus </w:t>
      </w:r>
      <w:proofErr w:type="spellStart"/>
      <w:r w:rsidRPr="009D1030">
        <w:rPr>
          <w:i/>
        </w:rPr>
        <w:t>stellata</w:t>
      </w:r>
      <w:proofErr w:type="spellEnd"/>
      <w:r>
        <w:t>) with significant DBH. Grass and forb species remain the same as in classes A and C. Shrub species include climbing rose (</w:t>
      </w:r>
      <w:r w:rsidRPr="009D1030">
        <w:rPr>
          <w:i/>
        </w:rPr>
        <w:t xml:space="preserve">Rosa </w:t>
      </w:r>
      <w:proofErr w:type="spellStart"/>
      <w:r w:rsidRPr="009D1030">
        <w:rPr>
          <w:i/>
        </w:rPr>
        <w:t>setigera</w:t>
      </w:r>
      <w:proofErr w:type="spellEnd"/>
      <w:r>
        <w:t>), Prairie willow (</w:t>
      </w:r>
      <w:r w:rsidRPr="009D1030">
        <w:rPr>
          <w:i/>
        </w:rPr>
        <w:t>Salix humilis</w:t>
      </w:r>
      <w:r>
        <w:t xml:space="preserve"> vars.), winged sumac (</w:t>
      </w:r>
      <w:proofErr w:type="spellStart"/>
      <w:r w:rsidRPr="009D1030">
        <w:rPr>
          <w:i/>
        </w:rPr>
        <w:t>Rhus</w:t>
      </w:r>
      <w:proofErr w:type="spellEnd"/>
      <w:r w:rsidRPr="009D1030">
        <w:rPr>
          <w:i/>
        </w:rPr>
        <w:t xml:space="preserve"> </w:t>
      </w:r>
      <w:proofErr w:type="spellStart"/>
      <w:r w:rsidRPr="009D1030">
        <w:rPr>
          <w:i/>
        </w:rPr>
        <w:t>copallinum</w:t>
      </w:r>
      <w:proofErr w:type="spellEnd"/>
      <w:r>
        <w:t xml:space="preserve">). </w:t>
      </w:r>
    </w:p>
    <w:p xmlns:wp14="http://schemas.microsoft.com/office/word/2010/wordml" w:rsidR="00753E5B" w:rsidP="00753E5B" w:rsidRDefault="00753E5B" wp14:paraId="1FC39945" wp14:textId="77777777"/>
    <w:p>
      <w:r>
        <w:rPr>
          <w:i/>
          <w:u w:val="single"/>
        </w:rPr>
        <w:t>Maximum Tree Size Class</w:t>
      </w:r>
      <w:br/>
      <w:r>
        <w:t>Very Large &gt;33"DBH</w:t>
      </w:r>
    </w:p>
    <w:p xmlns:wp14="http://schemas.microsoft.com/office/word/2010/wordml" w:rsidR="00753E5B" w:rsidP="00753E5B" w:rsidRDefault="00753E5B" wp14:paraId="1C278D16" wp14:textId="77777777">
      <w:pPr>
        <w:pStyle w:val="InfoPara"/>
        <w:pBdr>
          <w:top w:val="single" w:color="auto" w:sz="4" w:space="1"/>
        </w:pBdr>
      </w:pPr>
      <w:r>
        <w:t>Class E</w:t>
      </w:r>
      <w:r>
        <w:tab/>
        <w:t>8</w:t>
      </w:r>
      <w:r w:rsidR="002A3B10">
        <w:tab/>
      </w:r>
      <w:r w:rsidR="002A3B10">
        <w:tab/>
      </w:r>
      <w:r w:rsidR="002A3B10">
        <w:tab/>
      </w:r>
      <w:r w:rsidR="002A3B10">
        <w:tab/>
      </w:r>
      <w:r w:rsidR="004F7795">
        <w:t>Late Development 1 - Closed</w:t>
      </w:r>
    </w:p>
    <w:p xmlns:wp14="http://schemas.microsoft.com/office/word/2010/wordml" w:rsidR="00753E5B" w:rsidP="00753E5B" w:rsidRDefault="00753E5B" wp14:paraId="0562CB0E" wp14:textId="77777777"/>
    <w:p xmlns:wp14="http://schemas.microsoft.com/office/word/2010/wordml" w:rsidR="00753E5B" w:rsidP="00753E5B" w:rsidRDefault="00753E5B" wp14:paraId="777E60E7" wp14:textId="77777777">
      <w:pPr>
        <w:pStyle w:val="SClassInfoPara"/>
      </w:pPr>
      <w:r>
        <w:t>Indicator Species</w:t>
      </w:r>
    </w:p>
    <w:p xmlns:wp14="http://schemas.microsoft.com/office/word/2010/wordml" w:rsidR="00753E5B" w:rsidP="00753E5B" w:rsidRDefault="00753E5B" wp14:paraId="34CE0A41" wp14:textId="77777777"/>
    <w:p xmlns:wp14="http://schemas.microsoft.com/office/word/2010/wordml" w:rsidR="00753E5B" w:rsidP="00753E5B" w:rsidRDefault="00753E5B" wp14:paraId="653C03CD" wp14:textId="77777777">
      <w:pPr>
        <w:pStyle w:val="SClassInfoPara"/>
      </w:pPr>
      <w:r>
        <w:t>Description</w:t>
      </w:r>
    </w:p>
    <w:p xmlns:wp14="http://schemas.microsoft.com/office/word/2010/wordml" w:rsidR="00753E5B" w:rsidP="00753E5B" w:rsidRDefault="00753E5B" wp14:paraId="67F35BCE" wp14:textId="77777777">
      <w:r>
        <w:t>This class represents closed canopy forest and oak litter-blueberry (</w:t>
      </w:r>
      <w:r w:rsidRPr="009D1030">
        <w:rPr>
          <w:i/>
        </w:rPr>
        <w:t>Vaccinium</w:t>
      </w:r>
      <w:r>
        <w:t xml:space="preserve"> spp.) dominated woodlands. Older white oak and post oak remain co-dominant, with younger individuals of southern red oak, scarlet oak, red maple, and sweetgum filling in and </w:t>
      </w:r>
      <w:proofErr w:type="gramStart"/>
      <w:r>
        <w:t>closing up</w:t>
      </w:r>
      <w:proofErr w:type="gramEnd"/>
      <w:r>
        <w:t xml:space="preserve"> the understory, and eventually reaching the canopy and filling in the gaps between the older trees. These trees will ultimately dominate the canopy as the older trees senesce and die. Vaccinium, Rhododendron, and seedlings of less fire tolerant species comprise the shrub layer. Sourwood and </w:t>
      </w:r>
      <w:proofErr w:type="spellStart"/>
      <w:r>
        <w:t>blackgum</w:t>
      </w:r>
      <w:proofErr w:type="spellEnd"/>
      <w:r>
        <w:t xml:space="preserve"> are also common. Other shrub species include climbing rose (</w:t>
      </w:r>
      <w:r w:rsidRPr="009D1030">
        <w:rPr>
          <w:i/>
        </w:rPr>
        <w:t xml:space="preserve">Rosa </w:t>
      </w:r>
      <w:proofErr w:type="spellStart"/>
      <w:r w:rsidRPr="009D1030">
        <w:rPr>
          <w:i/>
        </w:rPr>
        <w:t>setigera</w:t>
      </w:r>
      <w:proofErr w:type="spellEnd"/>
      <w:r>
        <w:t>), Prairie willow (</w:t>
      </w:r>
      <w:r w:rsidRPr="009D1030">
        <w:rPr>
          <w:i/>
        </w:rPr>
        <w:t>Salix humilis</w:t>
      </w:r>
      <w:r>
        <w:t xml:space="preserve"> vars.), and winged sumac (</w:t>
      </w:r>
      <w:proofErr w:type="spellStart"/>
      <w:r w:rsidRPr="009D1030">
        <w:rPr>
          <w:i/>
        </w:rPr>
        <w:t>Rhus</w:t>
      </w:r>
      <w:proofErr w:type="spellEnd"/>
      <w:r w:rsidRPr="009D1030">
        <w:rPr>
          <w:i/>
        </w:rPr>
        <w:t xml:space="preserve"> </w:t>
      </w:r>
      <w:proofErr w:type="spellStart"/>
      <w:r w:rsidRPr="009D1030">
        <w:rPr>
          <w:i/>
        </w:rPr>
        <w:t>copallinum</w:t>
      </w:r>
      <w:proofErr w:type="spellEnd"/>
      <w:r>
        <w:t xml:space="preserve">). </w:t>
      </w:r>
    </w:p>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xmlns:wp14="http://schemas.microsoft.com/office/word/2010/wordml" w:rsidR="00753E5B" w:rsidP="00753E5B" w:rsidRDefault="00753E5B" wp14:paraId="60546248" wp14:textId="77777777">
      <w:r>
        <w:lastRenderedPageBreak/>
        <w:t>NatureServe. 2007. International Ecological Classification Standard: Terrestrial Ecological Classifications. NatureServe Central Databases. Arlington, VA, USA. Data current as of 10 February 2007.</w:t>
      </w:r>
    </w:p>
    <w:p xmlns:wp14="http://schemas.microsoft.com/office/word/2010/wordml" w:rsidR="00753E5B" w:rsidP="00753E5B" w:rsidRDefault="00753E5B" wp14:paraId="62EBF3C5" wp14:textId="77777777"/>
    <w:p xmlns:wp14="http://schemas.microsoft.com/office/word/2010/wordml" w:rsidR="00753E5B" w:rsidP="00753E5B" w:rsidRDefault="00753E5B" wp14:paraId="6058740B" wp14:textId="77777777">
      <w:r>
        <w:t>Pyne, M. 2000. Biogeographic study of The Barrens of the southeastern Highland Rim of Tennessee. Revised final draft to Arnold Engineering Development Center, Arnold Air Force Base. Southeast Community Ecology Group, Association of Biodiversity Information, Durham, NC.</w:t>
      </w:r>
    </w:p>
    <w:p xmlns:wp14="http://schemas.microsoft.com/office/word/2010/wordml" w:rsidR="00753E5B" w:rsidP="00753E5B" w:rsidRDefault="00753E5B" wp14:paraId="6D98A12B" wp14:textId="77777777"/>
    <w:p xmlns:wp14="http://schemas.microsoft.com/office/word/2010/wordml" w:rsidR="00753E5B" w:rsidP="00753E5B" w:rsidRDefault="00753E5B" wp14:paraId="312D5B6E" wp14:textId="77777777">
      <w:r>
        <w:t>Wolfe, W.J. 1996. Hydrology and tree-distribution patterns of Karst wetlands at Arnold Engineering Development Center, Tennessee. Water-Resources Investigations Report 96-4277. US Geologic Service, Nashville, TN. 46 pp.</w:t>
      </w:r>
    </w:p>
    <w:p xmlns:wp14="http://schemas.microsoft.com/office/word/2010/wordml" w:rsidR="00753E5B" w:rsidP="00753E5B" w:rsidRDefault="00753E5B" wp14:paraId="2946DB82" wp14:textId="77777777"/>
    <w:p xmlns:wp14="http://schemas.microsoft.com/office/word/2010/wordml" w:rsidR="00753E5B" w:rsidP="00753E5B" w:rsidRDefault="00753E5B" wp14:paraId="7EB2F4D3" wp14:textId="77777777">
      <w:proofErr w:type="spellStart"/>
      <w:r>
        <w:t>DeSelm</w:t>
      </w:r>
      <w:proofErr w:type="spellEnd"/>
      <w:r>
        <w:t xml:space="preserve">, H.R. and N. Murdock. 1993. Grass-dominated communities. 87-141. In: Martin, W.H., S.G. Boyce and A.C. </w:t>
      </w:r>
      <w:proofErr w:type="spellStart"/>
      <w:r>
        <w:t>Echternacht</w:t>
      </w:r>
      <w:proofErr w:type="spellEnd"/>
      <w:r>
        <w:t>, eds. Biodiversity of the southeastern United States: Upland terrestrial communities. John Wiley and Sons, New York, NY.</w:t>
      </w:r>
    </w:p>
    <w:p xmlns:wp14="http://schemas.microsoft.com/office/word/2010/wordml" w:rsidR="00753E5B" w:rsidP="00753E5B" w:rsidRDefault="00753E5B" wp14:paraId="5997CC1D" wp14:textId="77777777"/>
    <w:p xmlns:wp14="http://schemas.microsoft.com/office/word/2010/wordml" w:rsidR="00753E5B" w:rsidP="00753E5B" w:rsidRDefault="00753E5B" wp14:paraId="0227DBBF" wp14:textId="77777777">
      <w:proofErr w:type="spellStart"/>
      <w:r>
        <w:t>DeSelm</w:t>
      </w:r>
      <w:proofErr w:type="spellEnd"/>
      <w:r>
        <w:t>, H.R. 1989. The barrens of Tennessee. Journal of the Tennessee Academy of Science 64:89-95.</w:t>
      </w:r>
    </w:p>
    <w:p xmlns:wp14="http://schemas.microsoft.com/office/word/2010/wordml" w:rsidR="00753E5B" w:rsidP="00753E5B" w:rsidRDefault="00753E5B" wp14:paraId="110FFD37" wp14:textId="77777777"/>
    <w:p xmlns:wp14="http://schemas.microsoft.com/office/word/2010/wordml" w:rsidR="00753E5B" w:rsidP="00753E5B" w:rsidRDefault="00753E5B" wp14:paraId="0473D5F1" wp14:textId="77777777">
      <w:proofErr w:type="spellStart"/>
      <w:r>
        <w:t>DeSelm</w:t>
      </w:r>
      <w:proofErr w:type="spellEnd"/>
      <w:r>
        <w:t xml:space="preserve">, H.R. 1990. Flora and vegetation of some barrens of the eastern Highland Rim of Tennessee. </w:t>
      </w:r>
      <w:proofErr w:type="spellStart"/>
      <w:r>
        <w:t>Castanea</w:t>
      </w:r>
      <w:proofErr w:type="spellEnd"/>
      <w:r>
        <w:t xml:space="preserve"> 55:187-206.</w:t>
      </w:r>
    </w:p>
    <w:p xmlns:wp14="http://schemas.microsoft.com/office/word/2010/wordml" w:rsidRPr="00A43E41" w:rsidR="004D5F12" w:rsidP="00753E5B" w:rsidRDefault="004D5F12" wp14:paraId="6B699379" wp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B72C4" w:rsidRDefault="004B72C4" w14:paraId="08CE6F91" wp14:textId="77777777">
      <w:r>
        <w:separator/>
      </w:r>
    </w:p>
  </w:endnote>
  <w:endnote w:type="continuationSeparator" w:id="0">
    <w:p xmlns:wp14="http://schemas.microsoft.com/office/word/2010/wordml" w:rsidR="004B72C4" w:rsidRDefault="004B72C4" w14:paraId="61CDCEA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53E5B" w:rsidP="00753E5B" w:rsidRDefault="00753E5B" w14:paraId="3FE9F23F"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B72C4" w:rsidRDefault="004B72C4" w14:paraId="6BB9E253" wp14:textId="77777777">
      <w:r>
        <w:separator/>
      </w:r>
    </w:p>
  </w:footnote>
  <w:footnote w:type="continuationSeparator" w:id="0">
    <w:p xmlns:wp14="http://schemas.microsoft.com/office/word/2010/wordml" w:rsidR="004B72C4" w:rsidRDefault="004B72C4" w14:paraId="23DE523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753E5B" w:rsidRDefault="00A43E41" w14:paraId="1F72F646"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72"/>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A439D9"/>
    <w:pPr>
      <w:ind w:left="720"/>
    </w:pPr>
    <w:rPr>
      <w:rFonts w:ascii="Calibri" w:hAnsi="Calibri" w:eastAsia="Calibri"/>
      <w:sz w:val="22"/>
      <w:szCs w:val="22"/>
    </w:rPr>
  </w:style>
  <w:style w:type="character" w:styleId="Hyperlink">
    <w:name w:val="Hyperlink"/>
    <w:rsid w:val="00A439D9"/>
    <w:rPr>
      <w:color w:val="0000FF"/>
      <w:u w:val="single"/>
    </w:rPr>
  </w:style>
  <w:style w:type="paragraph" w:styleId="BalloonText">
    <w:name w:val="Balloon Text"/>
    <w:basedOn w:val="Normal"/>
    <w:link w:val="BalloonTextChar"/>
    <w:uiPriority w:val="99"/>
    <w:semiHidden/>
    <w:unhideWhenUsed/>
    <w:rsid w:val="009D103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76465">
      <w:bodyDiv w:val="1"/>
      <w:marLeft w:val="0"/>
      <w:marRight w:val="0"/>
      <w:marTop w:val="0"/>
      <w:marBottom w:val="0"/>
      <w:divBdr>
        <w:top w:val="none" w:sz="0" w:space="0" w:color="auto"/>
        <w:left w:val="none" w:sz="0" w:space="0" w:color="auto"/>
        <w:bottom w:val="none" w:sz="0" w:space="0" w:color="auto"/>
        <w:right w:val="none" w:sz="0" w:space="0" w:color="auto"/>
      </w:divBdr>
    </w:div>
    <w:div w:id="16063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2014-08-21T15:03:00.0000000Z</lastPrinted>
  <dcterms:created xsi:type="dcterms:W3CDTF">2018-04-16T22:50:00.0000000Z</dcterms:created>
  <dcterms:modified xsi:type="dcterms:W3CDTF">2018-06-20T01:05:50.6933391Z</dcterms:modified>
</coreProperties>
</file>