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876262" w:rsidP="00876262" w:rsidRDefault="00876262" wp14:paraId="2265B167" wp14:textId="77777777">
      <w:pPr>
        <w:pStyle w:val="BpSTitle"/>
      </w:pPr>
      <w:bookmarkStart w:name="_GoBack" w:id="0"/>
      <w:bookmarkEnd w:id="0"/>
      <w:r>
        <w:t>14350</w:t>
      </w:r>
    </w:p>
    <w:p xmlns:wp14="http://schemas.microsoft.com/office/word/2010/wordml" w:rsidR="00876262" w:rsidP="00876262" w:rsidRDefault="00876262" wp14:paraId="20BC282C" wp14:textId="77777777">
      <w:pPr>
        <w:pStyle w:val="BpSTitle"/>
      </w:pPr>
      <w:r>
        <w:t>East Gulf Coastal Plain Dune and Coastal Grassland</w:t>
      </w:r>
    </w:p>
    <w:p xmlns:wp14="http://schemas.microsoft.com/office/word/2010/wordml" w:rsidR="00876262" w:rsidP="00876262" w:rsidRDefault="00876262" wp14:paraId="051C9488" wp14:textId="77777777">
      <w:r>
        <w:t>BpS Model/Description Version: Aug. 2020</w:t>
      </w:r>
      <w:r>
        <w:tab/>
      </w:r>
      <w:r>
        <w:tab/>
      </w:r>
      <w:r>
        <w:tab/>
      </w:r>
      <w:r>
        <w:tab/>
      </w:r>
      <w:r>
        <w:tab/>
      </w:r>
      <w:r>
        <w:tab/>
      </w:r>
      <w:r>
        <w:tab/>
      </w:r>
      <w:r>
        <w:tab/>
      </w:r>
    </w:p>
    <w:p xmlns:wp14="http://schemas.microsoft.com/office/word/2010/wordml" w:rsidR="00876262" w:rsidP="00876262" w:rsidRDefault="00667382" wp14:paraId="5C598F1B" wp14:textId="77777777">
      <w:r>
        <w:tab/>
      </w:r>
      <w:r>
        <w:tab/>
      </w:r>
      <w:r>
        <w:tab/>
      </w:r>
      <w:r>
        <w:tab/>
      </w:r>
      <w:r>
        <w:tab/>
      </w:r>
      <w:r>
        <w:tab/>
      </w:r>
      <w:r>
        <w:tab/>
      </w:r>
      <w:r>
        <w:tab/>
      </w:r>
      <w:r>
        <w:tab/>
      </w:r>
      <w:r>
        <w:tab/>
      </w:r>
      <w:r>
        <w:t>Update: 5/30/2018</w:t>
      </w:r>
    </w:p>
    <w:p xmlns:wp14="http://schemas.microsoft.com/office/word/2010/wordml" w:rsidR="00667382" w:rsidP="00876262" w:rsidRDefault="00667382" wp14:paraId="672A6659" wp14:textId="77777777"/>
    <w:p xmlns:wp14="http://schemas.microsoft.com/office/word/2010/wordml" w:rsidR="00876262" w:rsidP="00876262" w:rsidRDefault="00876262" wp14:paraId="3DEEC669" wp14:textId="77777777"/>
    <w:p xmlns:wp14="http://schemas.microsoft.com/office/word/2010/wordml" w:rsidR="00876262" w:rsidP="00876262" w:rsidRDefault="00876262" wp14:paraId="09C7FA11" wp14:textId="77777777">
      <w:pPr>
        <w:pStyle w:val="InfoPara"/>
      </w:pPr>
      <w:r w:rsidR="174B8EF6">
        <w:rPr/>
        <w:t>Vegetation Type</w:t>
      </w:r>
    </w:p>
    <w:p xmlns:wp14="http://schemas.microsoft.com/office/word/2010/wordml" w:rsidR="00876262" w:rsidP="174B8EF6" w:rsidRDefault="00876262" wp14:paraId="4F450E51" wp14:textId="00192F79">
      <w:pPr>
        <w:pStyle w:val="Normal"/>
      </w:pPr>
      <w:r w:rsidRPr="174B8EF6" w:rsidR="174B8EF6">
        <w:rPr>
          <w:rFonts w:ascii="Times New Roman" w:hAnsi="Times New Roman" w:eastAsia="Times New Roman" w:cs="Times New Roman"/>
          <w:noProof w:val="0"/>
          <w:sz w:val="24"/>
          <w:szCs w:val="24"/>
          <w:lang w:val="en-US"/>
        </w:rPr>
        <w:t>Mixed Upland and Wetland</w:t>
      </w:r>
    </w:p>
    <w:p xmlns:wp14="http://schemas.microsoft.com/office/word/2010/wordml" w:rsidR="00876262" w:rsidP="00876262" w:rsidRDefault="00876262" wp14:paraId="7B383C9C" wp14:textId="77777777">
      <w:pPr>
        <w:pStyle w:val="InfoPara"/>
      </w:pPr>
      <w:r>
        <w:t>Map Zones</w:t>
      </w:r>
    </w:p>
    <w:p xmlns:wp14="http://schemas.microsoft.com/office/word/2010/wordml" w:rsidR="00876262" w:rsidP="00876262" w:rsidRDefault="00876262" wp14:paraId="4C1829E2" wp14:textId="77777777">
      <w:r>
        <w:t>99</w:t>
      </w:r>
    </w:p>
    <w:p xmlns:wp14="http://schemas.microsoft.com/office/word/2010/wordml" w:rsidR="00876262" w:rsidP="00876262" w:rsidRDefault="00876262" wp14:paraId="33735513" wp14:textId="77777777">
      <w:pPr>
        <w:pStyle w:val="InfoPara"/>
      </w:pPr>
      <w:r>
        <w:t>Geographic Range</w:t>
      </w:r>
    </w:p>
    <w:p xmlns:wp14="http://schemas.microsoft.com/office/word/2010/wordml" w:rsidR="00876262" w:rsidP="00876262" w:rsidRDefault="00876262" wp14:paraId="4506C27E" wp14:textId="77777777">
      <w:r>
        <w:t>East Gulf Coastal Plain Dune and Coastal Grasslands occurs on coastal dunes and barrier islands along the northern Gulf of Mexico from the Florida Panhandle west to southeastern M</w:t>
      </w:r>
      <w:r w:rsidR="00667382">
        <w:t>ississippi</w:t>
      </w:r>
      <w:r>
        <w:t xml:space="preserve"> (NatureServe 2006).</w:t>
      </w:r>
    </w:p>
    <w:p xmlns:wp14="http://schemas.microsoft.com/office/word/2010/wordml" w:rsidR="00876262" w:rsidP="00876262" w:rsidRDefault="00876262" wp14:paraId="27E41A49" wp14:textId="77777777">
      <w:pPr>
        <w:pStyle w:val="InfoPara"/>
      </w:pPr>
      <w:r>
        <w:t>Biophysical Site Description</w:t>
      </w:r>
    </w:p>
    <w:p xmlns:wp14="http://schemas.microsoft.com/office/word/2010/wordml" w:rsidR="00876262" w:rsidP="00876262" w:rsidRDefault="00876262" wp14:paraId="23E0A5EE" wp14:textId="77777777">
      <w:r>
        <w:t>This biophysical setting occurs primarily along the upper beach, foredune, and transitional back-dune zones of coastal beaches and barrier islands along the northern Gulf of Mexico. Dune communities are typically found on coastal areas subject to higher energy wave action (FNAI 1990). Soils are primarily wind and wave deposited well drained, quartz sands of Appalachian origin (</w:t>
      </w:r>
      <w:proofErr w:type="spellStart"/>
      <w:r>
        <w:t>Drehle</w:t>
      </w:r>
      <w:proofErr w:type="spellEnd"/>
      <w:r>
        <w:t xml:space="preserve"> 1973, Johnson and Barbour 1990). Dunes are built by the interaction between </w:t>
      </w:r>
      <w:r w:rsidR="00BC55A0">
        <w:t>windblown</w:t>
      </w:r>
      <w:r>
        <w:t xml:space="preserve"> sand and vegetation. The presence of dune grasses reduces the wind speed at ground level and cause sand grains to drop (Bagnold 1941). Coastal grasslands occur in low, flat to slightly undulating terrain behind the foredune (also identified as the transitional back-dune zone). It occurs primarily on broader barrier islands, capes and spits (FNAI 1990).</w:t>
      </w:r>
    </w:p>
    <w:p xmlns:wp14="http://schemas.microsoft.com/office/word/2010/wordml" w:rsidR="00876262" w:rsidP="00876262" w:rsidRDefault="00876262" wp14:paraId="3656B9AB" wp14:textId="77777777"/>
    <w:p xmlns:wp14="http://schemas.microsoft.com/office/word/2010/wordml" w:rsidR="00876262" w:rsidP="00876262" w:rsidRDefault="00876262" wp14:paraId="5C8B1AA9" wp14:textId="77777777">
      <w:r>
        <w:t>Coastal dunes and grassland systems are subject to severe physical stresses including wind and water driven sand movement, salt spray, erosion, accretion, overwash and storm events (Barbour et al. 1975). Vegetation often occurs in distinct bands or zones, and is based on the tolerance of component species to salt spray and sand burial (Johnson and Barbour 1990). Dune and grassland communities must also be able to tolerate dry, unstable, nutrient poor soils (FNAI 1990).</w:t>
      </w:r>
    </w:p>
    <w:p xmlns:wp14="http://schemas.microsoft.com/office/word/2010/wordml" w:rsidR="00876262" w:rsidP="00876262" w:rsidRDefault="00876262" wp14:paraId="692FA9C8" wp14:textId="77777777">
      <w:pPr>
        <w:pStyle w:val="InfoPara"/>
      </w:pPr>
      <w:r>
        <w:t>Vegetation Description</w:t>
      </w:r>
    </w:p>
    <w:p xmlns:wp14="http://schemas.microsoft.com/office/word/2010/wordml" w:rsidR="00876262" w:rsidP="00876262" w:rsidRDefault="00876262" wp14:paraId="15A00308" wp14:textId="77777777">
      <w:r>
        <w:t>Vegetation seaward of the foredune is generally sparse and includes a few salt tolerant succulents and grasses including gulf sea rocket (</w:t>
      </w:r>
      <w:proofErr w:type="spellStart"/>
      <w:r w:rsidRPr="00BC55A0">
        <w:rPr>
          <w:i/>
        </w:rPr>
        <w:t>Cakile</w:t>
      </w:r>
      <w:proofErr w:type="spellEnd"/>
      <w:r w:rsidRPr="00BC55A0">
        <w:rPr>
          <w:i/>
        </w:rPr>
        <w:t xml:space="preserve"> </w:t>
      </w:r>
      <w:proofErr w:type="spellStart"/>
      <w:r w:rsidRPr="00BC55A0">
        <w:rPr>
          <w:i/>
        </w:rPr>
        <w:t>constricta</w:t>
      </w:r>
      <w:proofErr w:type="spellEnd"/>
      <w:r>
        <w:t>), beach elder (</w:t>
      </w:r>
      <w:r w:rsidRPr="00BC55A0">
        <w:rPr>
          <w:i/>
        </w:rPr>
        <w:t xml:space="preserve">Iva </w:t>
      </w:r>
      <w:proofErr w:type="spellStart"/>
      <w:r w:rsidRPr="00BC55A0">
        <w:rPr>
          <w:i/>
        </w:rPr>
        <w:t>imbricata</w:t>
      </w:r>
      <w:proofErr w:type="spellEnd"/>
      <w:r>
        <w:t>)</w:t>
      </w:r>
      <w:r w:rsidR="00BC55A0">
        <w:t>,</w:t>
      </w:r>
      <w:r>
        <w:t xml:space="preserve"> and salt grass (</w:t>
      </w:r>
      <w:proofErr w:type="spellStart"/>
      <w:r w:rsidRPr="00BC55A0">
        <w:rPr>
          <w:i/>
        </w:rPr>
        <w:t>Distichilis</w:t>
      </w:r>
      <w:proofErr w:type="spellEnd"/>
      <w:r w:rsidRPr="00BC55A0">
        <w:rPr>
          <w:i/>
        </w:rPr>
        <w:t xml:space="preserve"> </w:t>
      </w:r>
      <w:proofErr w:type="spellStart"/>
      <w:r w:rsidRPr="00BC55A0">
        <w:rPr>
          <w:i/>
        </w:rPr>
        <w:t>spicata</w:t>
      </w:r>
      <w:proofErr w:type="spellEnd"/>
      <w:r>
        <w:t xml:space="preserve">). </w:t>
      </w:r>
      <w:proofErr w:type="gramStart"/>
      <w:r>
        <w:t>A number of</w:t>
      </w:r>
      <w:proofErr w:type="gramEnd"/>
      <w:r>
        <w:t xml:space="preserve"> grasses and herbs can occur on the foredune including sea oats (</w:t>
      </w:r>
      <w:proofErr w:type="spellStart"/>
      <w:r w:rsidRPr="00BC55A0">
        <w:rPr>
          <w:i/>
        </w:rPr>
        <w:t>Uniola</w:t>
      </w:r>
      <w:proofErr w:type="spellEnd"/>
      <w:r w:rsidRPr="00BC55A0">
        <w:rPr>
          <w:i/>
        </w:rPr>
        <w:t xml:space="preserve"> </w:t>
      </w:r>
      <w:proofErr w:type="spellStart"/>
      <w:r w:rsidRPr="00BC55A0">
        <w:rPr>
          <w:i/>
        </w:rPr>
        <w:t>paniculata</w:t>
      </w:r>
      <w:proofErr w:type="spellEnd"/>
      <w:r>
        <w:t>), beach cordgrass (</w:t>
      </w:r>
      <w:proofErr w:type="spellStart"/>
      <w:r w:rsidRPr="00BC55A0">
        <w:rPr>
          <w:i/>
        </w:rPr>
        <w:t>Spartina</w:t>
      </w:r>
      <w:proofErr w:type="spellEnd"/>
      <w:r w:rsidRPr="00BC55A0">
        <w:rPr>
          <w:i/>
        </w:rPr>
        <w:t xml:space="preserve"> patens</w:t>
      </w:r>
      <w:r>
        <w:t>), bitter panicum (</w:t>
      </w:r>
      <w:r w:rsidRPr="00BC55A0">
        <w:rPr>
          <w:i/>
        </w:rPr>
        <w:t xml:space="preserve">Panicum </w:t>
      </w:r>
      <w:proofErr w:type="spellStart"/>
      <w:r w:rsidRPr="00BC55A0">
        <w:rPr>
          <w:i/>
        </w:rPr>
        <w:t>amarum</w:t>
      </w:r>
      <w:proofErr w:type="spellEnd"/>
      <w:r>
        <w:t xml:space="preserve">), </w:t>
      </w:r>
      <w:proofErr w:type="spellStart"/>
      <w:r w:rsidRPr="00BC55A0">
        <w:rPr>
          <w:i/>
        </w:rPr>
        <w:t>Andropogon</w:t>
      </w:r>
      <w:proofErr w:type="spellEnd"/>
      <w:r w:rsidRPr="00BC55A0">
        <w:rPr>
          <w:i/>
        </w:rPr>
        <w:t xml:space="preserve"> </w:t>
      </w:r>
      <w:proofErr w:type="spellStart"/>
      <w:r w:rsidRPr="00BC55A0">
        <w:rPr>
          <w:i/>
        </w:rPr>
        <w:t>maritimus</w:t>
      </w:r>
      <w:proofErr w:type="spellEnd"/>
      <w:r>
        <w:t>, beach morning glory (</w:t>
      </w:r>
      <w:r w:rsidRPr="00BC55A0">
        <w:rPr>
          <w:i/>
        </w:rPr>
        <w:t>Ipomoea stolonifera</w:t>
      </w:r>
      <w:r>
        <w:t>), railroad vine (</w:t>
      </w:r>
      <w:r w:rsidRPr="00BC55A0">
        <w:rPr>
          <w:i/>
        </w:rPr>
        <w:t>Ipomoea pes-</w:t>
      </w:r>
      <w:proofErr w:type="spellStart"/>
      <w:r w:rsidRPr="00BC55A0">
        <w:rPr>
          <w:i/>
        </w:rPr>
        <w:t>caprae</w:t>
      </w:r>
      <w:proofErr w:type="spellEnd"/>
      <w:r>
        <w:t>), silver-leaf croton (</w:t>
      </w:r>
      <w:r w:rsidRPr="00BC55A0">
        <w:rPr>
          <w:i/>
        </w:rPr>
        <w:t>Croton punctatus</w:t>
      </w:r>
      <w:r>
        <w:t>)</w:t>
      </w:r>
      <w:r w:rsidR="00BC55A0">
        <w:t>,</w:t>
      </w:r>
      <w:r>
        <w:t xml:space="preserve"> and beach spurge (</w:t>
      </w:r>
      <w:proofErr w:type="spellStart"/>
      <w:r w:rsidRPr="00BC55A0">
        <w:rPr>
          <w:i/>
        </w:rPr>
        <w:t>Chamaesyce</w:t>
      </w:r>
      <w:proofErr w:type="spellEnd"/>
      <w:r w:rsidRPr="00BC55A0">
        <w:rPr>
          <w:i/>
        </w:rPr>
        <w:t xml:space="preserve"> </w:t>
      </w:r>
      <w:proofErr w:type="spellStart"/>
      <w:r w:rsidRPr="00BC55A0">
        <w:rPr>
          <w:i/>
        </w:rPr>
        <w:lastRenderedPageBreak/>
        <w:t>bombensis</w:t>
      </w:r>
      <w:proofErr w:type="spellEnd"/>
      <w:r>
        <w:t xml:space="preserve">). Vegetation on the foredune may be sparse to dense. </w:t>
      </w:r>
      <w:r w:rsidR="00BC55A0">
        <w:t>Both</w:t>
      </w:r>
      <w:r>
        <w:t xml:space="preserve"> areas are subject to severe stresses from salt spray, sand movement, wave action and storms.</w:t>
      </w:r>
    </w:p>
    <w:p xmlns:wp14="http://schemas.microsoft.com/office/word/2010/wordml" w:rsidR="00876262" w:rsidP="00876262" w:rsidRDefault="00876262" wp14:paraId="45FB0818" wp14:textId="77777777"/>
    <w:p xmlns:wp14="http://schemas.microsoft.com/office/word/2010/wordml" w:rsidR="00876262" w:rsidP="00876262" w:rsidRDefault="00876262" wp14:paraId="64382934" wp14:textId="77777777">
      <w:r>
        <w:t>Vegetation in the transitional back-dune zone or coastal grassland includes many of the species above plus Gulf bluestem (</w:t>
      </w:r>
      <w:proofErr w:type="spellStart"/>
      <w:r w:rsidRPr="00BC55A0">
        <w:rPr>
          <w:i/>
        </w:rPr>
        <w:t>Schizachyrium</w:t>
      </w:r>
      <w:proofErr w:type="spellEnd"/>
      <w:r w:rsidRPr="00BC55A0">
        <w:rPr>
          <w:i/>
        </w:rPr>
        <w:t xml:space="preserve"> </w:t>
      </w:r>
      <w:proofErr w:type="spellStart"/>
      <w:r w:rsidRPr="00BC55A0">
        <w:rPr>
          <w:i/>
        </w:rPr>
        <w:t>maritimum</w:t>
      </w:r>
      <w:proofErr w:type="spellEnd"/>
      <w:r>
        <w:t>), various sedges (</w:t>
      </w:r>
      <w:proofErr w:type="spellStart"/>
      <w:r w:rsidRPr="00BC55A0">
        <w:rPr>
          <w:i/>
        </w:rPr>
        <w:t>Cyperus</w:t>
      </w:r>
      <w:proofErr w:type="spellEnd"/>
      <w:r>
        <w:t xml:space="preserve"> spp.), rushes (</w:t>
      </w:r>
      <w:proofErr w:type="spellStart"/>
      <w:r w:rsidRPr="00BC55A0">
        <w:rPr>
          <w:i/>
        </w:rPr>
        <w:t>Juncus</w:t>
      </w:r>
      <w:proofErr w:type="spellEnd"/>
      <w:r w:rsidRPr="00BC55A0">
        <w:rPr>
          <w:i/>
        </w:rPr>
        <w:t xml:space="preserve"> </w:t>
      </w:r>
      <w:proofErr w:type="spellStart"/>
      <w:r w:rsidRPr="00BC55A0">
        <w:rPr>
          <w:i/>
        </w:rPr>
        <w:t>scirpoides</w:t>
      </w:r>
      <w:proofErr w:type="spellEnd"/>
      <w:r>
        <w:t>)</w:t>
      </w:r>
      <w:r w:rsidR="00BC55A0">
        <w:t>,</w:t>
      </w:r>
      <w:r>
        <w:t xml:space="preserve"> and scattered woody goldenrod (</w:t>
      </w:r>
      <w:proofErr w:type="spellStart"/>
      <w:r w:rsidRPr="00BC55A0">
        <w:rPr>
          <w:i/>
        </w:rPr>
        <w:t>Chrysoma</w:t>
      </w:r>
      <w:proofErr w:type="spellEnd"/>
      <w:r w:rsidRPr="00BC55A0">
        <w:rPr>
          <w:i/>
        </w:rPr>
        <w:t xml:space="preserve"> </w:t>
      </w:r>
      <w:proofErr w:type="spellStart"/>
      <w:r w:rsidRPr="00BC55A0">
        <w:rPr>
          <w:i/>
        </w:rPr>
        <w:t>pauciflosculosa</w:t>
      </w:r>
      <w:proofErr w:type="spellEnd"/>
      <w:r>
        <w:t>) and rosemary (</w:t>
      </w:r>
      <w:proofErr w:type="spellStart"/>
      <w:r w:rsidRPr="00BC55A0">
        <w:rPr>
          <w:i/>
        </w:rPr>
        <w:t>Ceratiola</w:t>
      </w:r>
      <w:proofErr w:type="spellEnd"/>
      <w:r w:rsidRPr="00BC55A0">
        <w:rPr>
          <w:i/>
        </w:rPr>
        <w:t xml:space="preserve"> </w:t>
      </w:r>
      <w:proofErr w:type="spellStart"/>
      <w:r w:rsidRPr="00BC55A0">
        <w:rPr>
          <w:i/>
        </w:rPr>
        <w:t>ericoides</w:t>
      </w:r>
      <w:proofErr w:type="spellEnd"/>
      <w:r>
        <w:t>). This zone may be periodically inundated by seawater that results from dune overwash, or by sand and debris deposited during storm events. In the absence of storms, this zone may become colonized by shrubs and trees and succeed to communities typically found on more stable dunes inland such as oak scrub or pine flatwoods.</w:t>
      </w:r>
    </w:p>
    <w:p xmlns:wp14="http://schemas.microsoft.com/office/word/2010/wordml" w:rsidR="00876262" w:rsidP="00876262" w:rsidRDefault="00876262" wp14:paraId="6D268F88" wp14:textId="77777777">
      <w:pPr>
        <w:pStyle w:val="InfoPara"/>
      </w:pPr>
      <w:r>
        <w:t>BpS Dominant and Indicator Species</w:t>
      </w:r>
    </w:p>
    <w:p>
      <w:r>
        <w:rPr>
          <w:sz w:val="16"/>
        </w:rPr>
        <w:t>Species names are from the NRCS PLANTS database. Check species codes at http://plants.usda.gov.</w:t>
      </w:r>
    </w:p>
    <w:p xmlns:wp14="http://schemas.microsoft.com/office/word/2010/wordml" w:rsidR="00876262" w:rsidP="00876262" w:rsidRDefault="00876262" wp14:paraId="3FFA1376" wp14:textId="77777777">
      <w:pPr>
        <w:pStyle w:val="InfoPara"/>
      </w:pPr>
      <w:r>
        <w:t>Disturbance Description</w:t>
      </w:r>
    </w:p>
    <w:p xmlns:wp14="http://schemas.microsoft.com/office/word/2010/wordml" w:rsidR="00876262" w:rsidP="00876262" w:rsidRDefault="00876262" wp14:paraId="675745BD" wp14:textId="77777777">
      <w:r>
        <w:t>Physical factors such as salt spray, wind and wave driven sand deposition, overwash, accretion, erosion</w:t>
      </w:r>
      <w:r w:rsidR="00667382">
        <w:t>,</w:t>
      </w:r>
      <w:r>
        <w:t xml:space="preserve"> and storm events are the primary forces acting on this system. Hurricanes frequently make landfall in the northern Gulf of Mexico and have a significant impact on coastal systems. Even when they do not make landfall in the region, the storm surge and wave action generated by an off-shore storm can have a significant impact. A total of 112 hurricanes made landfall from Wakulla County, F</w:t>
      </w:r>
      <w:r w:rsidR="00667382">
        <w:t>lorida</w:t>
      </w:r>
      <w:r>
        <w:t xml:space="preserve"> to Hancock County, M</w:t>
      </w:r>
      <w:r w:rsidR="00667382">
        <w:t>ississippi</w:t>
      </w:r>
      <w:r>
        <w:t xml:space="preserve"> during the period 1926 to 2005 (Jarrell et. al. 1992 with updates). From the period 1851 to 2004, 36 major hurricanes (category 3 or higher) made landfall along the Gulf Coast from L</w:t>
      </w:r>
      <w:r w:rsidR="00667382">
        <w:t>ouisiana</w:t>
      </w:r>
      <w:r>
        <w:t xml:space="preserve"> to the Florida Panhandle (Blake et. al. 2005).</w:t>
      </w:r>
    </w:p>
    <w:p xmlns:wp14="http://schemas.microsoft.com/office/word/2010/wordml" w:rsidR="00876262" w:rsidP="00876262" w:rsidRDefault="00876262" wp14:paraId="049F31CB" wp14:textId="77777777"/>
    <w:p xmlns:wp14="http://schemas.microsoft.com/office/word/2010/wordml" w:rsidR="00876262" w:rsidP="00876262" w:rsidRDefault="00876262" wp14:paraId="07974D4A" wp14:textId="77777777">
      <w:r>
        <w:t>Fire is not thought to be a significant ecological force in the Gulf Coastal Dune and Grasslands system. The system may periodically burn when adjacent uplands burn, but the primary disturbances driving the system are the physical forces discussed above.</w:t>
      </w:r>
    </w:p>
    <w:p xmlns:wp14="http://schemas.microsoft.com/office/word/2010/wordml" w:rsidR="00876262" w:rsidP="00876262" w:rsidRDefault="00876262" wp14:paraId="00639B7C" wp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876262" w:rsidP="00876262" w:rsidRDefault="00876262" wp14:paraId="0F11429A" wp14:textId="77777777">
      <w:pPr>
        <w:pStyle w:val="InfoPara"/>
      </w:pPr>
      <w:r>
        <w:t>Scale Description</w:t>
      </w:r>
    </w:p>
    <w:p xmlns:wp14="http://schemas.microsoft.com/office/word/2010/wordml" w:rsidR="00876262" w:rsidP="00876262" w:rsidRDefault="00876262" wp14:paraId="36253DC5" wp14:textId="77777777">
      <w:r>
        <w:t>The overall extent of this system is unknown. This system is restricted primarily to linear coastal barrier islands along the northeastern Gulf of Mexico coast. The width of this linear system is unknown. The Gulf coast of F</w:t>
      </w:r>
      <w:r w:rsidR="00667382">
        <w:t>lorida</w:t>
      </w:r>
      <w:r>
        <w:t xml:space="preserve"> (including the peninsular region), A</w:t>
      </w:r>
      <w:r w:rsidR="00667382">
        <w:t>labama</w:t>
      </w:r>
      <w:r w:rsidR="00BC55A0">
        <w:t>,</w:t>
      </w:r>
      <w:r>
        <w:t xml:space="preserve"> and </w:t>
      </w:r>
      <w:proofErr w:type="spellStart"/>
      <w:r>
        <w:lastRenderedPageBreak/>
        <w:t>M</w:t>
      </w:r>
      <w:r w:rsidR="00667382">
        <w:t>ississipppi</w:t>
      </w:r>
      <w:proofErr w:type="spellEnd"/>
      <w:r>
        <w:t xml:space="preserve"> include</w:t>
      </w:r>
      <w:r w:rsidR="00BC55A0">
        <w:t>s</w:t>
      </w:r>
      <w:r>
        <w:t xml:space="preserve"> approximately 630 linear miles of barrier island (US Army Corps of Engineers 2002).</w:t>
      </w:r>
    </w:p>
    <w:p xmlns:wp14="http://schemas.microsoft.com/office/word/2010/wordml" w:rsidR="00876262" w:rsidP="00876262" w:rsidRDefault="00876262" wp14:paraId="0FB78278" wp14:textId="77777777"/>
    <w:p xmlns:wp14="http://schemas.microsoft.com/office/word/2010/wordml" w:rsidR="00876262" w:rsidP="00876262" w:rsidRDefault="00876262" wp14:paraId="71FF75F1" wp14:textId="77777777">
      <w:r>
        <w:t>Disturbances, particularly large storms, can affect a high percentage of this system at one time. The impact of fire on this system is thought to be minimal.</w:t>
      </w:r>
    </w:p>
    <w:p xmlns:wp14="http://schemas.microsoft.com/office/word/2010/wordml" w:rsidR="00876262" w:rsidP="00876262" w:rsidRDefault="00876262" wp14:paraId="0D81CF27" wp14:textId="77777777">
      <w:pPr>
        <w:pStyle w:val="InfoPara"/>
      </w:pPr>
      <w:r>
        <w:t>Adjacency or Identification Concerns</w:t>
      </w:r>
    </w:p>
    <w:p xmlns:wp14="http://schemas.microsoft.com/office/word/2010/wordml" w:rsidR="00876262" w:rsidP="00876262" w:rsidRDefault="00876262" wp14:paraId="76D2FAAA" wp14:textId="77777777">
      <w:r>
        <w:t>Coastal dune and grassland systems transition into maritime forests, oak or rosemary dominated scrub communities, or pine flatwoods that occur on stable dune and swale topography landward of the primary dune system and transition zone.</w:t>
      </w:r>
    </w:p>
    <w:p xmlns:wp14="http://schemas.microsoft.com/office/word/2010/wordml" w:rsidR="00876262" w:rsidP="00876262" w:rsidRDefault="00876262" wp14:paraId="1FC39945" wp14:textId="77777777"/>
    <w:p xmlns:wp14="http://schemas.microsoft.com/office/word/2010/wordml" w:rsidR="00876262" w:rsidP="00876262" w:rsidRDefault="00876262" wp14:paraId="18A8D9B3" wp14:textId="77777777">
      <w:r>
        <w:t>The intensity and frequency of hurricanes in this region in the last decade has had a significant impact on this system. At the time of publication in 1990, Johnson and Barbour indicated that panhandle (F</w:t>
      </w:r>
      <w:r w:rsidR="00667382">
        <w:t>lorida</w:t>
      </w:r>
      <w:r>
        <w:t>) barrier islands have been repeatedly struck by hurricanes during the past decade: at present there is hardly a stretch of the coast that is not in the process of recovery. There have been five additional hurricanes in the eastern Gulf of Mexico since 1990.</w:t>
      </w:r>
    </w:p>
    <w:p xmlns:wp14="http://schemas.microsoft.com/office/word/2010/wordml" w:rsidR="00876262" w:rsidP="00876262" w:rsidRDefault="00876262" wp14:paraId="0562CB0E" wp14:textId="77777777"/>
    <w:p xmlns:wp14="http://schemas.microsoft.com/office/word/2010/wordml" w:rsidR="00876262" w:rsidP="00876262" w:rsidRDefault="00876262" wp14:paraId="0480AD6D" wp14:textId="77777777">
      <w:r>
        <w:t>Coastal development and alterations including real estate development, beach armoring, beach re-nourishment and erosion are also a significant threat to this ecological system. Morton et al. (2004) indicates large portions of the gulf shoreline are eroding at average long-term rates as high as 1-3 m/</w:t>
      </w:r>
      <w:proofErr w:type="spellStart"/>
      <w:r>
        <w:t>yr</w:t>
      </w:r>
      <w:proofErr w:type="spellEnd"/>
      <w:r>
        <w:t>, despite beach armoring and re-nourishment efforts.</w:t>
      </w:r>
    </w:p>
    <w:p xmlns:wp14="http://schemas.microsoft.com/office/word/2010/wordml" w:rsidR="00876262" w:rsidP="00876262" w:rsidRDefault="00876262" wp14:paraId="69CB6488" wp14:textId="77777777">
      <w:pPr>
        <w:pStyle w:val="InfoPara"/>
      </w:pPr>
      <w:r>
        <w:t>Issues or Problems</w:t>
      </w:r>
    </w:p>
    <w:p xmlns:wp14="http://schemas.microsoft.com/office/word/2010/wordml" w:rsidR="00876262" w:rsidP="00876262" w:rsidRDefault="00876262" wp14:paraId="3AFEE172" wp14:textId="77777777">
      <w:r>
        <w:t>Minimal information describing the frequency of fire or fire effects on this system could be located. The information that was identified, indicated that fire did not play a significant role in this system and that the frequency of natural ignitions (lightning strikes) was thought to be very low.</w:t>
      </w:r>
    </w:p>
    <w:p xmlns:wp14="http://schemas.microsoft.com/office/word/2010/wordml" w:rsidR="00876262" w:rsidP="00876262" w:rsidRDefault="00876262" wp14:paraId="670324E7" wp14:textId="77777777">
      <w:pPr>
        <w:pStyle w:val="InfoPara"/>
      </w:pPr>
      <w:r>
        <w:t>Native Uncharacteristic Conditions</w:t>
      </w:r>
    </w:p>
    <w:p xmlns:wp14="http://schemas.microsoft.com/office/word/2010/wordml" w:rsidR="00876262" w:rsidP="00876262" w:rsidRDefault="00876262" wp14:paraId="34CE0A41" wp14:textId="77777777"/>
    <w:p xmlns:wp14="http://schemas.microsoft.com/office/word/2010/wordml" w:rsidR="00876262" w:rsidP="00876262" w:rsidRDefault="00876262" wp14:paraId="3CB4E697" wp14:textId="77777777">
      <w:pPr>
        <w:pStyle w:val="InfoPara"/>
      </w:pPr>
      <w:r>
        <w:t>Comments</w:t>
      </w:r>
    </w:p>
    <w:p xmlns:wp14="http://schemas.microsoft.com/office/word/2010/wordml" w:rsidR="00876262" w:rsidP="00876262" w:rsidRDefault="00876262" wp14:paraId="4179D0F7" wp14:textId="77777777">
      <w:r>
        <w:t>Ann Johnson Florida Natural Areas Inventory</w:t>
      </w:r>
    </w:p>
    <w:p xmlns:wp14="http://schemas.microsoft.com/office/word/2010/wordml" w:rsidR="009B6A1A" w:rsidP="00876262" w:rsidRDefault="009B6A1A" wp14:paraId="62EBF3C5" wp14:textId="77777777"/>
    <w:p xmlns:wp14="http://schemas.microsoft.com/office/word/2010/wordml" w:rsidR="00876262" w:rsidP="00876262" w:rsidRDefault="00876262" wp14:paraId="40906C53" wp14:textId="77777777">
      <w:pPr>
        <w:pStyle w:val="ReportSection"/>
      </w:pPr>
      <w:r>
        <w:t>Succession Classes</w:t>
      </w:r>
    </w:p>
    <w:p xmlns:wp14="http://schemas.microsoft.com/office/word/2010/wordml" w:rsidR="00876262" w:rsidP="00876262" w:rsidRDefault="00876262" wp14:paraId="6D98A12B" wp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876262" w:rsidP="00876262" w:rsidRDefault="00876262" wp14:paraId="7B4E59C2" wp14:textId="77777777">
      <w:pPr>
        <w:pStyle w:val="InfoPara"/>
        <w:pBdr>
          <w:top w:val="single" w:color="auto" w:sz="4" w:space="1"/>
        </w:pBdr>
      </w:pPr>
      <w:r>
        <w:t>Class A</w:t>
      </w:r>
      <w:r>
        <w:tab/>
        <w:t>25</w:t>
      </w:r>
      <w:r w:rsidR="002A3B10">
        <w:tab/>
      </w:r>
      <w:r w:rsidR="002A3B10">
        <w:tab/>
      </w:r>
      <w:r w:rsidR="002A3B10">
        <w:tab/>
      </w:r>
      <w:r w:rsidR="002A3B10">
        <w:tab/>
      </w:r>
      <w:r w:rsidR="004F7795">
        <w:t>Early Development 1 - Open</w:t>
      </w:r>
    </w:p>
    <w:bookmarkEnd w:id="1"/>
    <w:bookmarkEnd w:id="2"/>
    <w:p xmlns:wp14="http://schemas.microsoft.com/office/word/2010/wordml" w:rsidR="003441DF" w:rsidP="00876262" w:rsidRDefault="003441DF" wp14:paraId="2946DB82" wp14:textId="77777777">
      <w:pPr>
        <w:pStyle w:val="SClassInfoPara"/>
      </w:pPr>
    </w:p>
    <w:p xmlns:wp14="http://schemas.microsoft.com/office/word/2010/wordml" w:rsidR="00876262" w:rsidP="00876262" w:rsidRDefault="00876262" wp14:paraId="61C30DD1" wp14:textId="77777777">
      <w:pPr>
        <w:pStyle w:val="SClassInfoPara"/>
      </w:pPr>
      <w:r>
        <w:t>Indicator Species</w:t>
      </w:r>
    </w:p>
    <w:p xmlns:wp14="http://schemas.microsoft.com/office/word/2010/wordml" w:rsidR="00876262" w:rsidP="00876262" w:rsidRDefault="00876262" wp14:paraId="5997CC1D" wp14:textId="77777777"/>
    <w:p xmlns:wp14="http://schemas.microsoft.com/office/word/2010/wordml" w:rsidR="00876262" w:rsidP="00876262" w:rsidRDefault="00876262" wp14:paraId="31FF54C8" wp14:textId="77777777">
      <w:pPr>
        <w:pStyle w:val="SClassInfoPara"/>
      </w:pPr>
      <w:r>
        <w:t>Description</w:t>
      </w:r>
    </w:p>
    <w:p xmlns:wp14="http://schemas.microsoft.com/office/word/2010/wordml" w:rsidR="00876262" w:rsidP="00876262" w:rsidRDefault="00BC55A0" wp14:paraId="1E5B0F82" wp14:textId="77777777">
      <w:r>
        <w:t xml:space="preserve">Class </w:t>
      </w:r>
      <w:r w:rsidR="00876262">
        <w:t>includes resprouting grasses that regrow from buried rhizomes and seeds. This class typically occurs following a disturbance event such as a hurricane, sand burial, or erosion. Percent coverage is generally low and, depending on the type and magnitude of the disturbance, it may take some time before vegetation recovers its pre-disturbance coverage. Pioneer species such as sea oats tend to respond positively to moderate sand burial. Wagner (1964) found that after burial in a controlled greenhouse experiment with 3in of sand, the buried sea oats were not appreciably different from the controls after 11 months. However, extreme disturbance events may require a longer recovery period. Reynolds (1976) reported on the effects of an extreme storm event where Manasota Key was extended southward 0.6 km. After 14</w:t>
      </w:r>
      <w:r w:rsidR="00667382">
        <w:t xml:space="preserve"> </w:t>
      </w:r>
      <w:r w:rsidR="00876262">
        <w:t>y</w:t>
      </w:r>
      <w:r w:rsidR="00667382">
        <w:t>ea</w:t>
      </w:r>
      <w:r w:rsidR="00876262">
        <w:t>rs</w:t>
      </w:r>
      <w:r w:rsidR="00667382">
        <w:t>,</w:t>
      </w:r>
      <w:r w:rsidR="00876262">
        <w:t xml:space="preserve"> pioneer species had only achieved 50% coverage of the new land.</w:t>
      </w:r>
    </w:p>
    <w:p xmlns:wp14="http://schemas.microsoft.com/office/word/2010/wordml" w:rsidR="00876262" w:rsidP="00876262" w:rsidRDefault="00876262" wp14:paraId="110FFD37" wp14:textId="77777777"/>
    <w:p>
      <w:r>
        <w:rPr>
          <w:i/>
          <w:u w:val="single"/>
        </w:rPr>
        <w:t>Maximum Tree Size Class</w:t>
      </w:r>
      <w:br/>
      <w:r>
        <w:t>None</w:t>
      </w:r>
    </w:p>
    <w:p xmlns:wp14="http://schemas.microsoft.com/office/word/2010/wordml" w:rsidR="00876262" w:rsidP="00876262" w:rsidRDefault="00876262" wp14:paraId="1E37603E" wp14:textId="77777777">
      <w:pPr>
        <w:pStyle w:val="InfoPara"/>
        <w:pBdr>
          <w:top w:val="single" w:color="auto" w:sz="4" w:space="1"/>
        </w:pBdr>
      </w:pPr>
      <w:r>
        <w:t>Class B</w:t>
      </w:r>
      <w:r>
        <w:tab/>
        <w:t>74</w:t>
      </w:r>
      <w:r w:rsidR="002A3B10">
        <w:tab/>
      </w:r>
      <w:r w:rsidR="002A3B10">
        <w:tab/>
      </w:r>
      <w:r w:rsidR="002A3B10">
        <w:tab/>
      </w:r>
      <w:r w:rsidR="002A3B10">
        <w:tab/>
      </w:r>
      <w:r w:rsidR="004F7795">
        <w:t>Mid Development 1 - All Structures</w:t>
      </w:r>
    </w:p>
    <w:p xmlns:wp14="http://schemas.microsoft.com/office/word/2010/wordml" w:rsidR="003441DF" w:rsidP="00876262" w:rsidRDefault="003441DF" wp14:paraId="6B699379" wp14:textId="77777777">
      <w:pPr>
        <w:pStyle w:val="SClassInfoPara"/>
      </w:pPr>
    </w:p>
    <w:p xmlns:wp14="http://schemas.microsoft.com/office/word/2010/wordml" w:rsidR="00876262" w:rsidP="00876262" w:rsidRDefault="00876262" wp14:paraId="140A7623" wp14:textId="77777777">
      <w:pPr>
        <w:pStyle w:val="SClassInfoPara"/>
      </w:pPr>
      <w:r>
        <w:t>Indicator Species</w:t>
      </w:r>
    </w:p>
    <w:p xmlns:wp14="http://schemas.microsoft.com/office/word/2010/wordml" w:rsidR="00876262" w:rsidP="00876262" w:rsidRDefault="00876262" wp14:paraId="3FE9F23F" wp14:textId="77777777"/>
    <w:p xmlns:wp14="http://schemas.microsoft.com/office/word/2010/wordml" w:rsidR="00876262" w:rsidP="00876262" w:rsidRDefault="00876262" wp14:paraId="02F99ED9" wp14:textId="77777777">
      <w:pPr>
        <w:pStyle w:val="SClassInfoPara"/>
      </w:pPr>
      <w:r>
        <w:t>Description</w:t>
      </w:r>
    </w:p>
    <w:p xmlns:wp14="http://schemas.microsoft.com/office/word/2010/wordml" w:rsidR="00876262" w:rsidP="00876262" w:rsidRDefault="00876262" wp14:paraId="418357A5" wp14:textId="77777777">
      <w:r>
        <w:t xml:space="preserve">Class is characterized by sparse to moderately dense grasses and herbs with widely scattered shrubs in the transitional or </w:t>
      </w:r>
      <w:proofErr w:type="spellStart"/>
      <w:r>
        <w:t>backdune</w:t>
      </w:r>
      <w:proofErr w:type="spellEnd"/>
      <w:r>
        <w:t xml:space="preserve"> zone. Vegetation on and landward of the foredune may achieve 50-70% cover. Vegetation seaward of the foredune typically remains sparse. This class may persist for a long period when subjected to chronic disturbances (moderate sand deposition and salt spray) and in the absence of severe disturbance (storms, severe erosion or overwash).</w:t>
      </w:r>
    </w:p>
    <w:p xmlns:wp14="http://schemas.microsoft.com/office/word/2010/wordml" w:rsidR="00876262" w:rsidP="00876262" w:rsidRDefault="00876262" wp14:paraId="1F72F646" wp14:textId="77777777"/>
    <w:p xmlns:wp14="http://schemas.microsoft.com/office/word/2010/wordml" w:rsidR="00876262" w:rsidP="00876262" w:rsidRDefault="00876262" wp14:paraId="6FA429CF" wp14:textId="77777777">
      <w:r>
        <w:t>Physical forces including storms, sand burial, overwash, and salt spray remain the primary disturbances to this class. Disturbances are occurring constantly in the form of winter storms, hurricanes, wind deposited sand, overwash, etc.</w:t>
      </w:r>
      <w:r w:rsidR="00667382">
        <w:t>,</w:t>
      </w:r>
      <w:r>
        <w:t xml:space="preserve"> making it very difficult to assign probabilities for wind and weather stresses. Many of these disturbances are considered chronic, and are important to maintaining community structure and composition. </w:t>
      </w:r>
    </w:p>
    <w:p xmlns:wp14="http://schemas.microsoft.com/office/word/2010/wordml" w:rsidR="00876262" w:rsidP="00876262" w:rsidRDefault="00876262" wp14:paraId="08CE6F91" wp14:textId="77777777"/>
    <w:p>
      <w:r>
        <w:rPr>
          <w:i/>
          <w:u w:val="single"/>
        </w:rPr>
        <w:t>Maximum Tree Size Class</w:t>
      </w:r>
      <w:br/>
      <w:r>
        <w:t>None</w:t>
      </w:r>
    </w:p>
    <w:p xmlns:wp14="http://schemas.microsoft.com/office/word/2010/wordml" w:rsidR="00876262" w:rsidP="00876262" w:rsidRDefault="00876262" wp14:paraId="26576182" wp14:textId="77777777">
      <w:pPr>
        <w:pStyle w:val="InfoPara"/>
        <w:pBdr>
          <w:top w:val="single" w:color="auto" w:sz="4" w:space="1"/>
        </w:pBdr>
      </w:pPr>
      <w:r>
        <w:t>Class C</w:t>
      </w:r>
      <w:r>
        <w:tab/>
        <w:t>1</w:t>
      </w:r>
      <w:r w:rsidR="002A3B10">
        <w:tab/>
      </w:r>
      <w:r w:rsidR="002A3B10">
        <w:tab/>
      </w:r>
      <w:r w:rsidR="002A3B10">
        <w:tab/>
      </w:r>
      <w:r w:rsidR="002A3B10">
        <w:tab/>
      </w:r>
      <w:r w:rsidR="004F7795">
        <w:t>Late Development 1 - All Structures</w:t>
      </w:r>
    </w:p>
    <w:p xmlns:wp14="http://schemas.microsoft.com/office/word/2010/wordml" w:rsidR="003441DF" w:rsidP="00876262" w:rsidRDefault="003441DF" wp14:paraId="61CDCEAD" wp14:textId="77777777">
      <w:pPr>
        <w:pStyle w:val="SClassInfoPara"/>
      </w:pPr>
    </w:p>
    <w:p xmlns:wp14="http://schemas.microsoft.com/office/word/2010/wordml" w:rsidR="00876262" w:rsidP="00876262" w:rsidRDefault="00876262" wp14:paraId="5AD5E39B" wp14:textId="77777777">
      <w:pPr>
        <w:pStyle w:val="SClassInfoPara"/>
      </w:pPr>
      <w:r>
        <w:lastRenderedPageBreak/>
        <w:t>Indicator Species</w:t>
      </w:r>
    </w:p>
    <w:p xmlns:wp14="http://schemas.microsoft.com/office/word/2010/wordml" w:rsidR="00876262" w:rsidP="00876262" w:rsidRDefault="00876262" wp14:paraId="6BB9E253" wp14:textId="77777777"/>
    <w:p xmlns:wp14="http://schemas.microsoft.com/office/word/2010/wordml" w:rsidR="00876262" w:rsidP="00876262" w:rsidRDefault="00876262" wp14:paraId="513D93E2" wp14:textId="77777777">
      <w:pPr>
        <w:pStyle w:val="SClassInfoPara"/>
      </w:pPr>
      <w:r>
        <w:t>Description</w:t>
      </w:r>
    </w:p>
    <w:p xmlns:wp14="http://schemas.microsoft.com/office/word/2010/wordml" w:rsidR="00876262" w:rsidP="00876262" w:rsidRDefault="00876262" wp14:paraId="5CED6B3D" wp14:textId="77777777">
      <w:r>
        <w:t xml:space="preserve">This class occurs in rare circumstances where a disturbance has not impacted the </w:t>
      </w:r>
      <w:proofErr w:type="spellStart"/>
      <w:r>
        <w:t>backdune</w:t>
      </w:r>
      <w:proofErr w:type="spellEnd"/>
      <w:r>
        <w:t xml:space="preserve"> zone and species more typical of the adjacent maritime forest communities invade into the coastal grassland. This may occur in areas less exposed to high energy waves and areas where the foredune has increased in height to the point where the </w:t>
      </w:r>
      <w:proofErr w:type="spellStart"/>
      <w:r>
        <w:t>backdune</w:t>
      </w:r>
      <w:proofErr w:type="spellEnd"/>
      <w:r>
        <w:t xml:space="preserve"> zone is protected from salt spray, overwash, or other effects. In the absence of </w:t>
      </w:r>
      <w:r w:rsidR="00BC55A0">
        <w:t>disturbance,</w:t>
      </w:r>
      <w:r>
        <w:t xml:space="preserve"> the grassland community would slowly transition into maritime hammock. More typically, disturbances associated with severe storms would overwash the foredune and kill the encroaching vegetation. Early stages may include a mix of grasses and shrubs including myrtle oak (</w:t>
      </w:r>
      <w:r w:rsidRPr="00BC55A0">
        <w:rPr>
          <w:i/>
        </w:rPr>
        <w:t xml:space="preserve">Quercus </w:t>
      </w:r>
      <w:proofErr w:type="spellStart"/>
      <w:r w:rsidRPr="00BC55A0">
        <w:rPr>
          <w:i/>
        </w:rPr>
        <w:t>myrtifolia</w:t>
      </w:r>
      <w:proofErr w:type="spellEnd"/>
      <w:r>
        <w:t>), saw palmetto (</w:t>
      </w:r>
      <w:proofErr w:type="spellStart"/>
      <w:r w:rsidRPr="00BC55A0">
        <w:rPr>
          <w:i/>
        </w:rPr>
        <w:t>Serenoa</w:t>
      </w:r>
      <w:proofErr w:type="spellEnd"/>
      <w:r w:rsidRPr="00BC55A0">
        <w:rPr>
          <w:i/>
        </w:rPr>
        <w:t xml:space="preserve"> </w:t>
      </w:r>
      <w:proofErr w:type="spellStart"/>
      <w:r w:rsidRPr="00BC55A0">
        <w:rPr>
          <w:i/>
        </w:rPr>
        <w:t>repens</w:t>
      </w:r>
      <w:proofErr w:type="spellEnd"/>
      <w:r>
        <w:t>), and wax myrtle (</w:t>
      </w:r>
      <w:r w:rsidRPr="00BC55A0">
        <w:rPr>
          <w:i/>
        </w:rPr>
        <w:t>Morella cerifera</w:t>
      </w:r>
      <w:r>
        <w:t>) among others. Later stages may include a higher percent cover by shrubs and invading trees.</w:t>
      </w:r>
    </w:p>
    <w:p xmlns:wp14="http://schemas.microsoft.com/office/word/2010/wordml" w:rsidR="00876262" w:rsidP="00876262" w:rsidRDefault="00876262" wp14:paraId="23DE523C" wp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xmlns:wp14="http://schemas.microsoft.com/office/word/2010/wordml" w:rsidR="00876262" w:rsidP="00876262" w:rsidRDefault="00876262" wp14:paraId="51BEE04E" wp14:textId="77777777">
      <w:r>
        <w:t>Bagnold, R.A. 1941. The physics of blown sand and desert dunes. Methuen, London.</w:t>
      </w:r>
    </w:p>
    <w:p xmlns:wp14="http://schemas.microsoft.com/office/word/2010/wordml" w:rsidR="00876262" w:rsidP="00876262" w:rsidRDefault="00876262" wp14:paraId="52E56223" wp14:textId="77777777"/>
    <w:p xmlns:wp14="http://schemas.microsoft.com/office/word/2010/wordml" w:rsidR="00876262" w:rsidP="00876262" w:rsidRDefault="00876262" wp14:paraId="0EA59324" wp14:textId="77777777">
      <w:r>
        <w:t xml:space="preserve">Barbour, M.G., T.M. </w:t>
      </w:r>
      <w:proofErr w:type="spellStart"/>
      <w:r>
        <w:t>Dejong</w:t>
      </w:r>
      <w:proofErr w:type="spellEnd"/>
      <w:r>
        <w:t>, and B.M. Pavlik. 1975. Marine beach and dune plant communities. Pp. 296-322 in: B.F. Chabot and H.A. Mooney (eds.). “Physiological ecology of North American plant communities”. Chapman and Hall, New York.</w:t>
      </w:r>
    </w:p>
    <w:p xmlns:wp14="http://schemas.microsoft.com/office/word/2010/wordml" w:rsidR="00876262" w:rsidP="00876262" w:rsidRDefault="00876262" wp14:paraId="07547A01" wp14:textId="77777777"/>
    <w:p xmlns:wp14="http://schemas.microsoft.com/office/word/2010/wordml" w:rsidR="00876262" w:rsidP="00876262" w:rsidRDefault="00876262" wp14:paraId="78AA7B2B" wp14:textId="77777777">
      <w:r>
        <w:t>Blake, E.S., E.N. Rappaport, J.D.</w:t>
      </w:r>
      <w:r w:rsidR="003441DF">
        <w:t xml:space="preserve"> </w:t>
      </w:r>
      <w:r>
        <w:t xml:space="preserve">Jarrell, C.W. </w:t>
      </w:r>
      <w:proofErr w:type="spellStart"/>
      <w:r>
        <w:t>Landsea</w:t>
      </w:r>
      <w:proofErr w:type="spellEnd"/>
      <w:r>
        <w:t>. 2005. The deadliest, costliest, and most intense United States tropical cyclones from 1851 to 2004 (and other frequently requested hurricane facts). NOAA Technical Memorandum NWS TPC-4. http://www.nhc.noaa.gov/pdf/NWS-TPC-4.pdf.</w:t>
      </w:r>
    </w:p>
    <w:p xmlns:wp14="http://schemas.microsoft.com/office/word/2010/wordml" w:rsidR="00876262" w:rsidP="00876262" w:rsidRDefault="00876262" wp14:paraId="5043CB0F" wp14:textId="77777777"/>
    <w:p xmlns:wp14="http://schemas.microsoft.com/office/word/2010/wordml" w:rsidR="00876262" w:rsidP="00876262" w:rsidRDefault="00876262" wp14:paraId="112BF08C" wp14:textId="77777777">
      <w:proofErr w:type="spellStart"/>
      <w:r>
        <w:t>Drehle</w:t>
      </w:r>
      <w:proofErr w:type="spellEnd"/>
      <w:r>
        <w:t>, W.F. 1973. Anomalous beach ridges of Sangamon Age. Trans. Gulf Coast Assoc. Geol. Soc. 23: 333-340.</w:t>
      </w:r>
    </w:p>
    <w:p xmlns:wp14="http://schemas.microsoft.com/office/word/2010/wordml" w:rsidR="00876262" w:rsidP="00876262" w:rsidRDefault="00876262" wp14:paraId="07459315" wp14:textId="77777777"/>
    <w:p xmlns:wp14="http://schemas.microsoft.com/office/word/2010/wordml" w:rsidR="00876262" w:rsidP="00876262" w:rsidRDefault="00876262" wp14:paraId="61AF7DFE" wp14:textId="77777777">
      <w:r>
        <w:t>Florida Natural Areas Inventory. 1990. Guide to the Natural Communities of Florida. http://www.fnai.org/PDF/Natural_Communities_Guide.pdf.</w:t>
      </w:r>
    </w:p>
    <w:p xmlns:wp14="http://schemas.microsoft.com/office/word/2010/wordml" w:rsidR="00876262" w:rsidP="00876262" w:rsidRDefault="00876262" wp14:paraId="6537F28F" wp14:textId="77777777"/>
    <w:p xmlns:wp14="http://schemas.microsoft.com/office/word/2010/wordml" w:rsidR="00876262" w:rsidP="00876262" w:rsidRDefault="00876262" wp14:paraId="6BB87C2A" wp14:textId="77777777">
      <w:r>
        <w:t>Jarrell, J.D. P.J. Herbert and M. Mayfield. 1992 (with updates). Hurricane experience levels of coastal county populations from Texas to Maine. Data from NWS NHC 46. http://www.nhc.noaa.gov/pdf/strikes_egulf.pdf.</w:t>
      </w:r>
    </w:p>
    <w:p xmlns:wp14="http://schemas.microsoft.com/office/word/2010/wordml" w:rsidR="00876262" w:rsidP="00876262" w:rsidRDefault="00876262" wp14:paraId="6DFB9E20" wp14:textId="77777777"/>
    <w:p xmlns:wp14="http://schemas.microsoft.com/office/word/2010/wordml" w:rsidR="00876262" w:rsidP="00876262" w:rsidRDefault="00876262" wp14:paraId="64CA1FFC" wp14:textId="77777777">
      <w:r>
        <w:t xml:space="preserve">Johnson, A.F. and M.G. Barbour. 1990. “Dunes and Maritime Forests” pp.429-480 in: R. R. Myers and J.J. </w:t>
      </w:r>
      <w:proofErr w:type="spellStart"/>
      <w:r>
        <w:t>Ewel</w:t>
      </w:r>
      <w:proofErr w:type="spellEnd"/>
      <w:r>
        <w:t xml:space="preserve"> (eds.). Ecosystems of Florida. University of Central Florida Press, Orlando.</w:t>
      </w:r>
    </w:p>
    <w:p xmlns:wp14="http://schemas.microsoft.com/office/word/2010/wordml" w:rsidR="00876262" w:rsidP="00876262" w:rsidRDefault="00876262" wp14:paraId="70DF9E56" wp14:textId="77777777"/>
    <w:p xmlns:wp14="http://schemas.microsoft.com/office/word/2010/wordml" w:rsidR="00876262" w:rsidP="00876262" w:rsidRDefault="00876262" wp14:paraId="1670D417" wp14:textId="77777777">
      <w:r>
        <w:lastRenderedPageBreak/>
        <w:t>Morton, R. A., T.L. Miller, and L.J. Moore. 2004. National assessment of shoreline change: Part 1: Historical shoreline changes and associated coastal land loss along the U.S. Gulf of Mexico: U.S. Geological Survey Open-file Report 2004-1043, 45 pp.</w:t>
      </w:r>
    </w:p>
    <w:p xmlns:wp14="http://schemas.microsoft.com/office/word/2010/wordml" w:rsidR="00876262" w:rsidP="00876262" w:rsidRDefault="00876262" wp14:paraId="44E871BC" wp14:textId="77777777"/>
    <w:p xmlns:wp14="http://schemas.microsoft.com/office/word/2010/wordml" w:rsidR="00876262" w:rsidP="00876262" w:rsidRDefault="00876262" wp14:paraId="44DCA93A" wp14:textId="77777777">
      <w:r>
        <w:t>NatureServe. 2007. International Ecological Classification Standard: Terrestrial Ecological Classifications. NatureServe Central Databases. Arlington, VA. Data current as of 10 February 2007.</w:t>
      </w:r>
    </w:p>
    <w:p xmlns:wp14="http://schemas.microsoft.com/office/word/2010/wordml" w:rsidR="00876262" w:rsidP="00876262" w:rsidRDefault="00876262" wp14:paraId="144A5D23" wp14:textId="77777777"/>
    <w:p xmlns:wp14="http://schemas.microsoft.com/office/word/2010/wordml" w:rsidR="00876262" w:rsidP="00876262" w:rsidRDefault="00876262" wp14:paraId="64E1958D" wp14:textId="77777777">
      <w:r>
        <w:t>NatureServe. 2006. International Ecological Classification Standard: Terrestrial Ecological Classifications. NatureServe Central Databases. Arlington, VA, U.S.A. Data current as of 18 July 2006.</w:t>
      </w:r>
    </w:p>
    <w:p xmlns:wp14="http://schemas.microsoft.com/office/word/2010/wordml" w:rsidR="00876262" w:rsidP="00876262" w:rsidRDefault="00876262" wp14:paraId="738610EB" wp14:textId="77777777"/>
    <w:p xmlns:wp14="http://schemas.microsoft.com/office/word/2010/wordml" w:rsidR="00876262" w:rsidP="00876262" w:rsidRDefault="00876262" wp14:paraId="2955122E" wp14:textId="77777777">
      <w:r>
        <w:t xml:space="preserve">Reynolds, W. 1976. Botanical, geological, and sociological factors affecting the management of barrier islands adjacent to Stump Pass. </w:t>
      </w:r>
      <w:proofErr w:type="spellStart"/>
      <w:r>
        <w:t>Unpubl</w:t>
      </w:r>
      <w:proofErr w:type="spellEnd"/>
      <w:r>
        <w:t>. Rep. Environ. Stud. Program, New College, Sarasota, FL.</w:t>
      </w:r>
    </w:p>
    <w:p xmlns:wp14="http://schemas.microsoft.com/office/word/2010/wordml" w:rsidR="00876262" w:rsidP="00876262" w:rsidRDefault="00876262" wp14:paraId="637805D2" wp14:textId="77777777"/>
    <w:p xmlns:wp14="http://schemas.microsoft.com/office/word/2010/wordml" w:rsidR="00876262" w:rsidP="00876262" w:rsidRDefault="00876262" wp14:paraId="45770E71" wp14:textId="77777777">
      <w:r>
        <w:t>U.S. Army Corps of Engineers. 2002. Coastal Classification and Morphology: EM 1110-2-1100 (Part IV). Http://www.usace.army.mil/publications/eng-manuals/em1110-2-1100/PartIV/Part-IV-Chap_2-pp35-44.pdf.</w:t>
      </w:r>
    </w:p>
    <w:p xmlns:wp14="http://schemas.microsoft.com/office/word/2010/wordml" w:rsidR="00876262" w:rsidP="00876262" w:rsidRDefault="00876262" wp14:paraId="463F29E8" wp14:textId="77777777"/>
    <w:p xmlns:wp14="http://schemas.microsoft.com/office/word/2010/wordml" w:rsidR="00876262" w:rsidP="00876262" w:rsidRDefault="00876262" wp14:paraId="2DC6D4FB" wp14:textId="77777777">
      <w:r>
        <w:t>U.S. Census Bureau. 2003. Population Datasets for Counties. Population Distribution Branch. U.S Census Bureau online information. Web site at http://www.census.gov/popest/datasets.html.</w:t>
      </w:r>
    </w:p>
    <w:p xmlns:wp14="http://schemas.microsoft.com/office/word/2010/wordml" w:rsidR="00876262" w:rsidP="00876262" w:rsidRDefault="00876262" wp14:paraId="3B7B4B86" wp14:textId="77777777"/>
    <w:p xmlns:wp14="http://schemas.microsoft.com/office/word/2010/wordml" w:rsidR="00876262" w:rsidP="00876262" w:rsidRDefault="00876262" wp14:paraId="094FB7BA" wp14:textId="77777777">
      <w:r>
        <w:t xml:space="preserve">Wagner, R.H. 1964. The ecology of </w:t>
      </w:r>
      <w:proofErr w:type="spellStart"/>
      <w:r>
        <w:t>Uniola</w:t>
      </w:r>
      <w:proofErr w:type="spellEnd"/>
      <w:r>
        <w:t xml:space="preserve"> </w:t>
      </w:r>
      <w:proofErr w:type="spellStart"/>
      <w:r>
        <w:t>paniculata</w:t>
      </w:r>
      <w:proofErr w:type="spellEnd"/>
      <w:r>
        <w:t xml:space="preserve"> L. in the dune strand habitat of North Carolina. Ecological Monographs 34(1): 79-96.</w:t>
      </w:r>
    </w:p>
    <w:p xmlns:wp14="http://schemas.microsoft.com/office/word/2010/wordml" w:rsidRPr="00A43E41" w:rsidR="004D5F12" w:rsidP="00876262" w:rsidRDefault="004D5F12" wp14:paraId="3A0FF5F2" wp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F7E59" w:rsidRDefault="003F7E59" w14:paraId="2BA226A1" wp14:textId="77777777">
      <w:r>
        <w:separator/>
      </w:r>
    </w:p>
  </w:endnote>
  <w:endnote w:type="continuationSeparator" w:id="0">
    <w:p xmlns:wp14="http://schemas.microsoft.com/office/word/2010/wordml" w:rsidR="003F7E59" w:rsidRDefault="003F7E59" w14:paraId="17AD93B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76262" w:rsidP="00876262" w:rsidRDefault="00876262" w14:paraId="5630AD66"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F7E59" w:rsidRDefault="003F7E59" w14:paraId="0DE4B5B7" wp14:textId="77777777">
      <w:r>
        <w:separator/>
      </w:r>
    </w:p>
  </w:footnote>
  <w:footnote w:type="continuationSeparator" w:id="0">
    <w:p xmlns:wp14="http://schemas.microsoft.com/office/word/2010/wordml" w:rsidR="003F7E59" w:rsidRDefault="003F7E59" w14:paraId="66204FF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43E41" w:rsidP="00876262" w:rsidRDefault="00A43E41" w14:paraId="61829076"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204"/>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9B6A1A"/>
    <w:pPr>
      <w:ind w:left="720"/>
    </w:pPr>
    <w:rPr>
      <w:rFonts w:ascii="Calibri" w:hAnsi="Calibri" w:eastAsia="Calibri"/>
      <w:sz w:val="22"/>
      <w:szCs w:val="22"/>
    </w:rPr>
  </w:style>
  <w:style w:type="character" w:styleId="Hyperlink">
    <w:name w:val="Hyperlink"/>
    <w:rsid w:val="009B6A1A"/>
    <w:rPr>
      <w:color w:val="0000FF"/>
      <w:u w:val="single"/>
    </w:rPr>
  </w:style>
  <w:style w:type="paragraph" w:styleId="paragraph" w:customStyle="1">
    <w:name w:val="paragraph"/>
    <w:basedOn w:val="Normal"/>
    <w:rsid w:val="003441DF"/>
  </w:style>
  <w:style w:type="character" w:styleId="normaltextrun1" w:customStyle="1">
    <w:name w:val="normaltextrun1"/>
    <w:basedOn w:val="DefaultParagraphFont"/>
    <w:rsid w:val="003441DF"/>
  </w:style>
  <w:style w:type="character" w:styleId="eop" w:customStyle="1">
    <w:name w:val="eop"/>
    <w:basedOn w:val="DefaultParagraphFont"/>
    <w:rsid w:val="003441DF"/>
  </w:style>
  <w:style w:type="paragraph" w:styleId="BalloonText">
    <w:name w:val="Balloon Text"/>
    <w:basedOn w:val="Normal"/>
    <w:link w:val="BalloonTextChar"/>
    <w:uiPriority w:val="99"/>
    <w:semiHidden/>
    <w:unhideWhenUsed/>
    <w:rsid w:val="0066738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673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58378">
      <w:bodyDiv w:val="1"/>
      <w:marLeft w:val="0"/>
      <w:marRight w:val="0"/>
      <w:marTop w:val="0"/>
      <w:marBottom w:val="0"/>
      <w:divBdr>
        <w:top w:val="none" w:sz="0" w:space="0" w:color="auto"/>
        <w:left w:val="none" w:sz="0" w:space="0" w:color="auto"/>
        <w:bottom w:val="none" w:sz="0" w:space="0" w:color="auto"/>
        <w:right w:val="none" w:sz="0" w:space="0" w:color="auto"/>
      </w:divBdr>
    </w:div>
    <w:div w:id="203576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3</revision>
  <lastPrinted>2014-08-21T15:28:00.0000000Z</lastPrinted>
  <dcterms:created xsi:type="dcterms:W3CDTF">2018-05-30T23:56:00.0000000Z</dcterms:created>
  <dcterms:modified xsi:type="dcterms:W3CDTF">2018-06-19T23:49:32.6292848Z</dcterms:modified>
</coreProperties>
</file>