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3ED" w:rsidP="00EE53ED" w:rsidRDefault="00EE53ED" w14:paraId="7A9F5AFB" w14:textId="7880A59C">
      <w:pPr>
        <w:pStyle w:val="BpSTitle"/>
      </w:pPr>
      <w:bookmarkStart w:name="_GoBack" w:id="0"/>
      <w:bookmarkEnd w:id="0"/>
      <w:r>
        <w:t>1471</w:t>
      </w:r>
      <w:r w:rsidR="00ED4432">
        <w:t>0</w:t>
      </w:r>
    </w:p>
    <w:p w:rsidR="00EE53ED" w:rsidP="00EE53ED" w:rsidRDefault="00EE53ED" w14:paraId="4E725322" w14:textId="77777777">
      <w:pPr>
        <w:pStyle w:val="BpSTitle"/>
      </w:pPr>
      <w:r>
        <w:t>Central Interior and Appalachian Floodplain Systems</w:t>
      </w:r>
    </w:p>
    <w:p w:rsidR="00EE53ED" w:rsidP="00EE53ED" w:rsidRDefault="00EE53ED" w14:paraId="12EC1440" w14:textId="77777777">
      <w:r>
        <w:t>BpS Model/Description Version: Aug. 2020</w:t>
      </w:r>
      <w:r>
        <w:tab/>
      </w:r>
      <w:r>
        <w:tab/>
      </w:r>
      <w:r>
        <w:tab/>
      </w:r>
      <w:r>
        <w:tab/>
      </w:r>
      <w:r>
        <w:tab/>
      </w:r>
      <w:r>
        <w:tab/>
      </w:r>
      <w:r>
        <w:tab/>
      </w:r>
    </w:p>
    <w:p w:rsidR="00C01041" w:rsidP="00EE53ED" w:rsidRDefault="00C01041" w14:paraId="05D18703" w14:textId="77777777">
      <w:r>
        <w:tab/>
      </w:r>
      <w:r>
        <w:tab/>
      </w:r>
      <w:r>
        <w:tab/>
      </w:r>
      <w:r>
        <w:tab/>
      </w:r>
      <w:r>
        <w:tab/>
      </w:r>
      <w:r>
        <w:tab/>
      </w:r>
      <w:r>
        <w:tab/>
      </w:r>
      <w:r>
        <w:tab/>
      </w:r>
      <w:r>
        <w:tab/>
      </w:r>
      <w:r>
        <w:tab/>
        <w:t>Update: 3/18</w:t>
      </w:r>
    </w:p>
    <w:p w:rsidR="00EE53ED" w:rsidP="00EE53ED" w:rsidRDefault="00EE53ED" w14:paraId="52353490" w14:textId="77777777"/>
    <w:p w:rsidR="00EE53ED" w:rsidP="00EE53ED" w:rsidRDefault="00EE53ED" w14:paraId="49CAD6AC" w14:textId="77777777"/>
    <w:p w:rsidR="00EE53ED" w:rsidP="00EE53ED" w:rsidRDefault="00EE53ED" w14:paraId="059A64C5" w14:textId="77777777">
      <w:pPr>
        <w:pStyle w:val="InfoPara"/>
      </w:pPr>
      <w:r>
        <w:t>Vegetation Type</w:t>
      </w:r>
    </w:p>
    <w:p w:rsidR="00EE53ED" w:rsidP="00EE53ED" w:rsidRDefault="006D10FA" w14:paraId="0F189CB5" w14:textId="77777777">
      <w:r w:rsidRPr="006D10FA">
        <w:t>Mixed Upland and Wetland</w:t>
      </w:r>
    </w:p>
    <w:p w:rsidR="00EE53ED" w:rsidP="00EE53ED" w:rsidRDefault="00EE53ED" w14:paraId="3E4075A4" w14:textId="77777777">
      <w:pPr>
        <w:pStyle w:val="InfoPara"/>
      </w:pPr>
      <w:r>
        <w:t>Map Zones</w:t>
      </w:r>
    </w:p>
    <w:p w:rsidR="00EE53ED" w:rsidP="00EE53ED" w:rsidRDefault="00EE53ED" w14:paraId="49EDDCA9" w14:textId="77777777">
      <w:r>
        <w:t>44</w:t>
      </w:r>
    </w:p>
    <w:p w:rsidR="00EE53ED" w:rsidP="00EE53ED" w:rsidRDefault="00EE53ED" w14:paraId="45370F31" w14:textId="77777777">
      <w:pPr>
        <w:pStyle w:val="InfoPara"/>
      </w:pPr>
      <w:r>
        <w:t>Model Splits or Lumps</w:t>
      </w:r>
    </w:p>
    <w:p w:rsidR="00EE53ED" w:rsidP="00EE53ED" w:rsidRDefault="00EE53ED" w14:paraId="6C4EB5CC" w14:textId="667543C2">
      <w:r>
        <w:t xml:space="preserve">This </w:t>
      </w:r>
      <w:r w:rsidR="00C01041">
        <w:t>Biophysical Setting (</w:t>
      </w:r>
      <w:r>
        <w:t>BpS</w:t>
      </w:r>
      <w:r w:rsidR="00C01041">
        <w:t>)</w:t>
      </w:r>
      <w:r>
        <w:t xml:space="preserve"> is split into multiple models: 1471</w:t>
      </w:r>
      <w:r w:rsidR="00ED4432">
        <w:t>0</w:t>
      </w:r>
      <w:r>
        <w:t>--Central Interior and Appalachian Floodplain Systems and 14712--</w:t>
      </w:r>
      <w:r w:rsidRPr="00ED4432" w:rsidR="00ED4432">
        <w:t>Central Interior and Appalachian Floodplain Systems -Large Floodplains</w:t>
      </w:r>
      <w:r>
        <w:t>. BpS 1471</w:t>
      </w:r>
      <w:r w:rsidR="00ED4432">
        <w:t>0</w:t>
      </w:r>
      <w:r>
        <w:t xml:space="preserve"> represents only the Missouri and the Mississippi Rivers whereas BpS 14712 represents the intermediate to large floodplains throughout the rest of the zone, in almost all subsections.</w:t>
      </w:r>
    </w:p>
    <w:p w:rsidR="00EE53ED" w:rsidP="00EE53ED" w:rsidRDefault="00EE53ED" w14:paraId="22A13BA3" w14:textId="77777777">
      <w:pPr>
        <w:pStyle w:val="InfoPara"/>
      </w:pPr>
      <w:r>
        <w:t>Geographic Range</w:t>
      </w:r>
    </w:p>
    <w:p w:rsidR="00EE53ED" w:rsidP="00EE53ED" w:rsidRDefault="00EE53ED" w14:paraId="1E799EAE" w14:textId="3BF42415">
      <w:r>
        <w:t xml:space="preserve">This system encompasses the </w:t>
      </w:r>
      <w:proofErr w:type="gramStart"/>
      <w:r>
        <w:t>main-stem</w:t>
      </w:r>
      <w:proofErr w:type="gramEnd"/>
      <w:r>
        <w:t xml:space="preserve"> of the Missouri River and </w:t>
      </w:r>
      <w:r w:rsidR="00ED4432">
        <w:t>floodplains</w:t>
      </w:r>
      <w:r>
        <w:t xml:space="preserve"> of the very lower portions of its tributaries.</w:t>
      </w:r>
    </w:p>
    <w:p w:rsidR="00EE53ED" w:rsidP="00EE53ED" w:rsidRDefault="00EE53ED" w14:paraId="3AC9311C" w14:textId="77777777">
      <w:pPr>
        <w:pStyle w:val="InfoPara"/>
      </w:pPr>
      <w:r>
        <w:t>Biophysical Site Description</w:t>
      </w:r>
    </w:p>
    <w:p w:rsidR="00EE53ED" w:rsidP="00EE53ED" w:rsidRDefault="00EE53ED" w14:paraId="536DC5FA" w14:textId="77777777">
      <w:r>
        <w:t>Mostly forested, these systems occur on large river floodplains where topography and process have resulted in the development of a relatively flat, well-developed floodplain with a complex of upland and wetland temperate alluvial vegetation. Many examples of these systems will contain well-drained levees, terraces and stabilized bars, and some will include herbaceous sloughs and shrub wetlands, particularly in abandoned channels. The substrate is primarily alluvium. The generally fertile soils are usually sandy to loamy but include local clayey and gravelly areas. This complex includes floodplain forests as well as herbaceous sloughs and shrub wetlands. Emergent and vegetated bars of sand and mud are included in this model.</w:t>
      </w:r>
    </w:p>
    <w:p w:rsidR="00EE53ED" w:rsidP="00EE53ED" w:rsidRDefault="00EE53ED" w14:paraId="3550FA9D" w14:textId="77777777">
      <w:pPr>
        <w:pStyle w:val="InfoPara"/>
      </w:pPr>
      <w:r>
        <w:t>Vegetation Description</w:t>
      </w:r>
    </w:p>
    <w:p w:rsidR="00EE53ED" w:rsidP="00EE53ED" w:rsidRDefault="00EE53ED" w14:paraId="7EAB16FF" w14:textId="77777777">
      <w:r>
        <w:t>The dominant structure is forest, where characteristic trees include sugar maple (</w:t>
      </w:r>
      <w:r w:rsidRPr="00C01041">
        <w:rPr>
          <w:i/>
        </w:rPr>
        <w:t xml:space="preserve">Acer </w:t>
      </w:r>
      <w:proofErr w:type="spellStart"/>
      <w:r w:rsidRPr="00C01041">
        <w:rPr>
          <w:i/>
        </w:rPr>
        <w:t>saccharinum</w:t>
      </w:r>
      <w:proofErr w:type="spellEnd"/>
      <w:r>
        <w:t>), cottonwood (</w:t>
      </w:r>
      <w:proofErr w:type="spellStart"/>
      <w:r w:rsidRPr="00C01041">
        <w:rPr>
          <w:i/>
        </w:rPr>
        <w:t>Populus</w:t>
      </w:r>
      <w:proofErr w:type="spellEnd"/>
      <w:r w:rsidRPr="00C01041">
        <w:rPr>
          <w:i/>
        </w:rPr>
        <w:t xml:space="preserve"> </w:t>
      </w:r>
      <w:proofErr w:type="spellStart"/>
      <w:r w:rsidRPr="00C01041">
        <w:rPr>
          <w:i/>
        </w:rPr>
        <w:t>deltoides</w:t>
      </w:r>
      <w:proofErr w:type="spellEnd"/>
      <w:r>
        <w:t>), river birch (</w:t>
      </w:r>
      <w:r w:rsidRPr="00C01041">
        <w:rPr>
          <w:i/>
        </w:rPr>
        <w:t xml:space="preserve">Betula </w:t>
      </w:r>
      <w:proofErr w:type="spellStart"/>
      <w:r w:rsidRPr="00C01041">
        <w:rPr>
          <w:i/>
        </w:rPr>
        <w:t>nigra</w:t>
      </w:r>
      <w:proofErr w:type="spellEnd"/>
      <w:r>
        <w:t>), sugarberry (</w:t>
      </w:r>
      <w:proofErr w:type="spellStart"/>
      <w:r w:rsidRPr="00C01041">
        <w:rPr>
          <w:i/>
        </w:rPr>
        <w:t>Celtis</w:t>
      </w:r>
      <w:proofErr w:type="spellEnd"/>
      <w:r w:rsidRPr="00C01041">
        <w:rPr>
          <w:i/>
        </w:rPr>
        <w:t xml:space="preserve"> laevigata</w:t>
      </w:r>
      <w:r>
        <w:t>), green ash (</w:t>
      </w:r>
      <w:r w:rsidRPr="00C01041">
        <w:rPr>
          <w:i/>
        </w:rPr>
        <w:t xml:space="preserve">Fraxinus </w:t>
      </w:r>
      <w:proofErr w:type="spellStart"/>
      <w:r w:rsidRPr="00C01041">
        <w:rPr>
          <w:i/>
        </w:rPr>
        <w:t>pennsylvanica</w:t>
      </w:r>
      <w:proofErr w:type="spellEnd"/>
      <w:r>
        <w:t>), black willow (</w:t>
      </w:r>
      <w:r w:rsidRPr="00C01041">
        <w:rPr>
          <w:i/>
        </w:rPr>
        <w:t xml:space="preserve">Salix </w:t>
      </w:r>
      <w:proofErr w:type="spellStart"/>
      <w:r w:rsidRPr="00C01041">
        <w:rPr>
          <w:i/>
        </w:rPr>
        <w:t>nigra</w:t>
      </w:r>
      <w:proofErr w:type="spellEnd"/>
      <w:r w:rsidR="00C01041">
        <w:t>), peachl</w:t>
      </w:r>
      <w:r>
        <w:t>eaf willow (</w:t>
      </w:r>
      <w:r w:rsidRPr="00C01041">
        <w:rPr>
          <w:i/>
        </w:rPr>
        <w:t xml:space="preserve">Salix </w:t>
      </w:r>
      <w:proofErr w:type="spellStart"/>
      <w:r w:rsidRPr="00C01041">
        <w:rPr>
          <w:i/>
        </w:rPr>
        <w:t>amygdaloides</w:t>
      </w:r>
      <w:proofErr w:type="spellEnd"/>
      <w:r>
        <w:t>), sycamore (</w:t>
      </w:r>
      <w:proofErr w:type="spellStart"/>
      <w:r w:rsidRPr="00C01041">
        <w:rPr>
          <w:i/>
        </w:rPr>
        <w:t>Platanus</w:t>
      </w:r>
      <w:proofErr w:type="spellEnd"/>
      <w:r w:rsidRPr="00C01041">
        <w:rPr>
          <w:i/>
        </w:rPr>
        <w:t xml:space="preserve"> </w:t>
      </w:r>
      <w:proofErr w:type="spellStart"/>
      <w:r w:rsidRPr="00C01041">
        <w:rPr>
          <w:i/>
        </w:rPr>
        <w:t>occidentalis</w:t>
      </w:r>
      <w:proofErr w:type="spellEnd"/>
      <w:r>
        <w:t>), American elm (</w:t>
      </w:r>
      <w:proofErr w:type="spellStart"/>
      <w:r w:rsidRPr="00C01041">
        <w:rPr>
          <w:i/>
        </w:rPr>
        <w:t>Ulmus</w:t>
      </w:r>
      <w:proofErr w:type="spellEnd"/>
      <w:r w:rsidRPr="00C01041">
        <w:rPr>
          <w:i/>
        </w:rPr>
        <w:t xml:space="preserve"> </w:t>
      </w:r>
      <w:proofErr w:type="spellStart"/>
      <w:r w:rsidRPr="00C01041">
        <w:rPr>
          <w:i/>
        </w:rPr>
        <w:t>americana</w:t>
      </w:r>
      <w:proofErr w:type="spellEnd"/>
      <w:r>
        <w:t>) and box elder (</w:t>
      </w:r>
      <w:r w:rsidRPr="00C01041">
        <w:rPr>
          <w:i/>
        </w:rPr>
        <w:t>Acer negundo</w:t>
      </w:r>
      <w:r>
        <w:t>). The particular mix of tree species will vary across the geographic range of this systems group, with some trees absent over parts of the range. Understory species and shrubs are well developed, often with a prominent woody and herbaceous vine component, species include buttonbush (</w:t>
      </w:r>
      <w:proofErr w:type="spellStart"/>
      <w:r w:rsidRPr="00C01041">
        <w:rPr>
          <w:i/>
        </w:rPr>
        <w:t>Cephalanthus</w:t>
      </w:r>
      <w:proofErr w:type="spellEnd"/>
      <w:r w:rsidRPr="00C01041">
        <w:rPr>
          <w:i/>
        </w:rPr>
        <w:t xml:space="preserve"> </w:t>
      </w:r>
      <w:proofErr w:type="spellStart"/>
      <w:r w:rsidRPr="00C01041">
        <w:rPr>
          <w:i/>
        </w:rPr>
        <w:t>occidentalis</w:t>
      </w:r>
      <w:proofErr w:type="spellEnd"/>
      <w:r>
        <w:t>), silky dogwood (</w:t>
      </w:r>
      <w:proofErr w:type="spellStart"/>
      <w:r w:rsidRPr="00C01041">
        <w:rPr>
          <w:i/>
        </w:rPr>
        <w:t>Cornus</w:t>
      </w:r>
      <w:proofErr w:type="spellEnd"/>
      <w:r w:rsidRPr="00C01041">
        <w:rPr>
          <w:i/>
        </w:rPr>
        <w:t xml:space="preserve"> </w:t>
      </w:r>
      <w:proofErr w:type="spellStart"/>
      <w:r w:rsidRPr="00C01041">
        <w:rPr>
          <w:i/>
        </w:rPr>
        <w:t>obliqua</w:t>
      </w:r>
      <w:proofErr w:type="spellEnd"/>
      <w:r>
        <w:t>), pawpaw (</w:t>
      </w:r>
      <w:r w:rsidRPr="00C01041">
        <w:rPr>
          <w:i/>
        </w:rPr>
        <w:t xml:space="preserve">Asimina </w:t>
      </w:r>
      <w:proofErr w:type="spellStart"/>
      <w:r w:rsidRPr="00C01041">
        <w:rPr>
          <w:i/>
        </w:rPr>
        <w:t>triloba</w:t>
      </w:r>
      <w:proofErr w:type="spellEnd"/>
      <w:r>
        <w:t>), deciduous holly (</w:t>
      </w:r>
      <w:r w:rsidRPr="00C01041">
        <w:rPr>
          <w:i/>
        </w:rPr>
        <w:t xml:space="preserve">Ilex </w:t>
      </w:r>
      <w:proofErr w:type="spellStart"/>
      <w:r w:rsidRPr="00C01041">
        <w:rPr>
          <w:i/>
        </w:rPr>
        <w:t>deciduas</w:t>
      </w:r>
      <w:proofErr w:type="spellEnd"/>
      <w:r>
        <w:t>), swamp privet (</w:t>
      </w:r>
      <w:proofErr w:type="spellStart"/>
      <w:r w:rsidRPr="00C01041">
        <w:rPr>
          <w:i/>
        </w:rPr>
        <w:t>Forestiera</w:t>
      </w:r>
      <w:proofErr w:type="spellEnd"/>
      <w:r w:rsidRPr="00C01041">
        <w:rPr>
          <w:i/>
        </w:rPr>
        <w:t xml:space="preserve"> </w:t>
      </w:r>
      <w:proofErr w:type="spellStart"/>
      <w:r w:rsidRPr="00C01041">
        <w:rPr>
          <w:i/>
        </w:rPr>
        <w:lastRenderedPageBreak/>
        <w:t>accuminata</w:t>
      </w:r>
      <w:proofErr w:type="spellEnd"/>
      <w:r>
        <w:t>), riverbank grape (</w:t>
      </w:r>
      <w:proofErr w:type="spellStart"/>
      <w:r w:rsidRPr="00C01041">
        <w:rPr>
          <w:i/>
        </w:rPr>
        <w:t>Vitis</w:t>
      </w:r>
      <w:proofErr w:type="spellEnd"/>
      <w:r w:rsidRPr="00C01041">
        <w:rPr>
          <w:i/>
        </w:rPr>
        <w:t xml:space="preserve"> </w:t>
      </w:r>
      <w:proofErr w:type="spellStart"/>
      <w:r w:rsidRPr="00C01041">
        <w:rPr>
          <w:i/>
        </w:rPr>
        <w:t>riparia</w:t>
      </w:r>
      <w:proofErr w:type="spellEnd"/>
      <w:r>
        <w:t>), catbird grape (</w:t>
      </w:r>
      <w:r w:rsidRPr="00C01041">
        <w:rPr>
          <w:i/>
        </w:rPr>
        <w:t xml:space="preserve">V. </w:t>
      </w:r>
      <w:proofErr w:type="spellStart"/>
      <w:r w:rsidRPr="00C01041">
        <w:rPr>
          <w:i/>
        </w:rPr>
        <w:t>palmata</w:t>
      </w:r>
      <w:proofErr w:type="spellEnd"/>
      <w:r>
        <w:t xml:space="preserve">), heartleaf </w:t>
      </w:r>
      <w:proofErr w:type="spellStart"/>
      <w:r>
        <w:t>peppervine</w:t>
      </w:r>
      <w:proofErr w:type="spellEnd"/>
      <w:r>
        <w:t xml:space="preserve"> (</w:t>
      </w:r>
      <w:r w:rsidRPr="00C01041">
        <w:rPr>
          <w:i/>
        </w:rPr>
        <w:t xml:space="preserve">Ampelopsis </w:t>
      </w:r>
      <w:proofErr w:type="spellStart"/>
      <w:r w:rsidRPr="00C01041">
        <w:rPr>
          <w:i/>
        </w:rPr>
        <w:t>cordata</w:t>
      </w:r>
      <w:proofErr w:type="spellEnd"/>
      <w:r>
        <w:t>), moonseed (</w:t>
      </w:r>
      <w:proofErr w:type="spellStart"/>
      <w:r w:rsidRPr="00C01041">
        <w:rPr>
          <w:i/>
        </w:rPr>
        <w:t>Menispermum</w:t>
      </w:r>
      <w:proofErr w:type="spellEnd"/>
      <w:r w:rsidRPr="00C01041">
        <w:rPr>
          <w:i/>
        </w:rPr>
        <w:t xml:space="preserve"> </w:t>
      </w:r>
      <w:proofErr w:type="spellStart"/>
      <w:r w:rsidRPr="00C01041">
        <w:rPr>
          <w:i/>
        </w:rPr>
        <w:t>canadense</w:t>
      </w:r>
      <w:proofErr w:type="spellEnd"/>
      <w:r>
        <w:t>), bristly greenbrier (</w:t>
      </w:r>
      <w:r w:rsidRPr="00C01041">
        <w:rPr>
          <w:i/>
        </w:rPr>
        <w:t xml:space="preserve">Smilax </w:t>
      </w:r>
      <w:proofErr w:type="spellStart"/>
      <w:r w:rsidRPr="00C01041">
        <w:rPr>
          <w:i/>
        </w:rPr>
        <w:t>hispida</w:t>
      </w:r>
      <w:proofErr w:type="spellEnd"/>
      <w:r>
        <w:t>), trumpet creeper (</w:t>
      </w:r>
      <w:proofErr w:type="spellStart"/>
      <w:r w:rsidRPr="00C01041">
        <w:rPr>
          <w:i/>
        </w:rPr>
        <w:t>Campsis</w:t>
      </w:r>
      <w:proofErr w:type="spellEnd"/>
      <w:r w:rsidRPr="00C01041">
        <w:rPr>
          <w:i/>
        </w:rPr>
        <w:t xml:space="preserve"> radicans</w:t>
      </w:r>
      <w:r>
        <w:t xml:space="preserve">), </w:t>
      </w:r>
      <w:proofErr w:type="spellStart"/>
      <w:r>
        <w:t>oneseed</w:t>
      </w:r>
      <w:proofErr w:type="spellEnd"/>
      <w:r>
        <w:t xml:space="preserve"> burr cucumber (</w:t>
      </w:r>
      <w:r w:rsidRPr="00C01041">
        <w:rPr>
          <w:i/>
        </w:rPr>
        <w:t xml:space="preserve">Sicyos </w:t>
      </w:r>
      <w:proofErr w:type="spellStart"/>
      <w:r w:rsidRPr="00C01041">
        <w:rPr>
          <w:i/>
        </w:rPr>
        <w:t>angulatus</w:t>
      </w:r>
      <w:proofErr w:type="spellEnd"/>
      <w:r>
        <w:t>), sedges (</w:t>
      </w:r>
      <w:proofErr w:type="spellStart"/>
      <w:r w:rsidRPr="00C01041">
        <w:rPr>
          <w:i/>
        </w:rPr>
        <w:t>Carex</w:t>
      </w:r>
      <w:proofErr w:type="spellEnd"/>
      <w:r w:rsidRPr="00C01041">
        <w:rPr>
          <w:i/>
        </w:rPr>
        <w:t xml:space="preserve"> </w:t>
      </w:r>
      <w:r w:rsidRPr="00C01041">
        <w:t>spp.)</w:t>
      </w:r>
      <w:r>
        <w:t xml:space="preserve"> and grasses including eastern bottlebrush grass (</w:t>
      </w:r>
      <w:r w:rsidRPr="00C01041">
        <w:rPr>
          <w:i/>
        </w:rPr>
        <w:t xml:space="preserve">Elymus </w:t>
      </w:r>
      <w:proofErr w:type="spellStart"/>
      <w:r w:rsidRPr="00C01041">
        <w:rPr>
          <w:i/>
        </w:rPr>
        <w:t>hystrix</w:t>
      </w:r>
      <w:proofErr w:type="spellEnd"/>
      <w:r>
        <w:t xml:space="preserve">), Canada wildrye (Elymus canadensis), Indian </w:t>
      </w:r>
      <w:proofErr w:type="spellStart"/>
      <w:r>
        <w:t>woodoats</w:t>
      </w:r>
      <w:proofErr w:type="spellEnd"/>
      <w:r>
        <w:t xml:space="preserve"> (</w:t>
      </w:r>
      <w:proofErr w:type="spellStart"/>
      <w:r w:rsidRPr="00C01041">
        <w:rPr>
          <w:i/>
        </w:rPr>
        <w:t>Chasmanthium</w:t>
      </w:r>
      <w:proofErr w:type="spellEnd"/>
      <w:r w:rsidRPr="00C01041">
        <w:rPr>
          <w:i/>
        </w:rPr>
        <w:t xml:space="preserve"> </w:t>
      </w:r>
      <w:proofErr w:type="spellStart"/>
      <w:r w:rsidRPr="00C01041">
        <w:rPr>
          <w:i/>
        </w:rPr>
        <w:t>latifolium</w:t>
      </w:r>
      <w:proofErr w:type="spellEnd"/>
      <w:r>
        <w:t>) and others. Oxbows may support herbaceous vegetation dominated by species including American lotus (</w:t>
      </w:r>
      <w:proofErr w:type="spellStart"/>
      <w:r w:rsidRPr="00C01041">
        <w:rPr>
          <w:i/>
        </w:rPr>
        <w:t>Nelumbo</w:t>
      </w:r>
      <w:proofErr w:type="spellEnd"/>
      <w:r w:rsidRPr="00C01041">
        <w:rPr>
          <w:i/>
        </w:rPr>
        <w:t xml:space="preserve"> lutea</w:t>
      </w:r>
      <w:r>
        <w:t>) and broadleaf cattail (</w:t>
      </w:r>
      <w:r w:rsidRPr="00C01041">
        <w:rPr>
          <w:i/>
        </w:rPr>
        <w:t xml:space="preserve">Typha </w:t>
      </w:r>
      <w:proofErr w:type="spellStart"/>
      <w:r w:rsidRPr="00C01041">
        <w:rPr>
          <w:i/>
        </w:rPr>
        <w:t>latifolia</w:t>
      </w:r>
      <w:proofErr w:type="spellEnd"/>
      <w:r>
        <w:t>). Frequently</w:t>
      </w:r>
      <w:r w:rsidR="00C01041">
        <w:t>,</w:t>
      </w:r>
      <w:r>
        <w:t xml:space="preserve"> reworked mud and sandbars may be dominated by Missouri river willow (</w:t>
      </w:r>
      <w:r w:rsidRPr="00C01041">
        <w:rPr>
          <w:i/>
        </w:rPr>
        <w:t xml:space="preserve">Salix </w:t>
      </w:r>
      <w:proofErr w:type="spellStart"/>
      <w:r w:rsidRPr="00C01041">
        <w:rPr>
          <w:i/>
        </w:rPr>
        <w:t>eriocephala</w:t>
      </w:r>
      <w:proofErr w:type="spellEnd"/>
      <w:r>
        <w:t xml:space="preserve">), young </w:t>
      </w:r>
      <w:r w:rsidRPr="00C01041">
        <w:rPr>
          <w:i/>
        </w:rPr>
        <w:t xml:space="preserve">Salix </w:t>
      </w:r>
      <w:proofErr w:type="spellStart"/>
      <w:r w:rsidRPr="00C01041">
        <w:rPr>
          <w:i/>
        </w:rPr>
        <w:t>nigra</w:t>
      </w:r>
      <w:proofErr w:type="spellEnd"/>
      <w:r>
        <w:t xml:space="preserve"> and </w:t>
      </w:r>
      <w:r w:rsidRPr="00C01041">
        <w:rPr>
          <w:i/>
        </w:rPr>
        <w:t xml:space="preserve">Fraxinus </w:t>
      </w:r>
      <w:proofErr w:type="spellStart"/>
      <w:r w:rsidRPr="00C01041">
        <w:rPr>
          <w:i/>
        </w:rPr>
        <w:t>pennsylvanica</w:t>
      </w:r>
      <w:proofErr w:type="spellEnd"/>
      <w:r>
        <w:t xml:space="preserve">, </w:t>
      </w:r>
      <w:proofErr w:type="spellStart"/>
      <w:r w:rsidRPr="00C01041">
        <w:rPr>
          <w:i/>
        </w:rPr>
        <w:t>Platanus</w:t>
      </w:r>
      <w:proofErr w:type="spellEnd"/>
      <w:r w:rsidRPr="00C01041">
        <w:rPr>
          <w:i/>
        </w:rPr>
        <w:t xml:space="preserve"> </w:t>
      </w:r>
      <w:proofErr w:type="spellStart"/>
      <w:r w:rsidRPr="00C01041">
        <w:rPr>
          <w:i/>
        </w:rPr>
        <w:t>occidentalis</w:t>
      </w:r>
      <w:proofErr w:type="spellEnd"/>
      <w:r>
        <w:t xml:space="preserve">, or </w:t>
      </w:r>
      <w:proofErr w:type="spellStart"/>
      <w:r w:rsidRPr="00C01041">
        <w:rPr>
          <w:i/>
        </w:rPr>
        <w:t>Populus</w:t>
      </w:r>
      <w:proofErr w:type="spellEnd"/>
      <w:r w:rsidRPr="00C01041">
        <w:rPr>
          <w:i/>
        </w:rPr>
        <w:t xml:space="preserve"> </w:t>
      </w:r>
      <w:proofErr w:type="spellStart"/>
      <w:r w:rsidRPr="00C01041">
        <w:rPr>
          <w:i/>
        </w:rPr>
        <w:t>deltoides</w:t>
      </w:r>
      <w:proofErr w:type="spellEnd"/>
      <w:r>
        <w:t>, or they may have sparse vegetation of a wide variety of annual and perennial herbs of weedy habits.</w:t>
      </w:r>
    </w:p>
    <w:p w:rsidR="00EE53ED" w:rsidP="00EE53ED" w:rsidRDefault="00EE53ED" w14:paraId="049E3D29" w14:textId="77777777">
      <w:pPr>
        <w:pStyle w:val="InfoPara"/>
      </w:pPr>
      <w:r>
        <w:t>BpS Dominant and Indicator Species</w:t>
      </w:r>
    </w:p>
    <w:p>
      <w:r>
        <w:rPr>
          <w:sz w:val="16"/>
        </w:rPr>
        <w:t>Species names are from the NRCS PLANTS database. Check species codes at http://plants.usda.gov.</w:t>
      </w:r>
    </w:p>
    <w:p w:rsidR="00EE53ED" w:rsidP="00EE53ED" w:rsidRDefault="00EE53ED" w14:paraId="70AD32E3" w14:textId="77777777">
      <w:pPr>
        <w:pStyle w:val="InfoPara"/>
      </w:pPr>
      <w:r>
        <w:t>Disturbance Description</w:t>
      </w:r>
    </w:p>
    <w:p w:rsidR="00EE53ED" w:rsidP="00EE53ED" w:rsidRDefault="00EE53ED" w14:paraId="3F861DE2" w14:textId="77777777">
      <w:r>
        <w:t>This system was an extremely dynamic floodplain with historic changes in channel course resulting in two to three hundred feet of bank erosion in a single river rise. Water flow was characterized by a spring flood pulse from rain or melting snow in the Rocky Mountains followed by declining flows in the summer and fall. Most floodplains are underwater each spring, and some areas may be submerged by high-water events during the growing season. The river was dominated by large se</w:t>
      </w:r>
      <w:r w:rsidR="00C01041">
        <w:t>diment transport. The Missouri R</w:t>
      </w:r>
      <w:r>
        <w:t>iver fauna is characterized by a suite of turbid water adapted fish species.</w:t>
      </w:r>
    </w:p>
    <w:p w:rsidR="00EE53ED" w:rsidP="00EE53ED" w:rsidRDefault="00EE53ED" w14:paraId="173544D7" w14:textId="77777777"/>
    <w:p w:rsidR="00EE53ED" w:rsidP="00EE53ED" w:rsidRDefault="00EE53ED" w14:paraId="719EA87F" w14:textId="77777777">
      <w:r>
        <w:t xml:space="preserve">Microtopography determines how long the various habitats are inundated. Floodplain morphology can be altered by frequent severe floods. The sediment deposition in the floodplain was a significant disturbance factor influencing natural communities and fire regimes. This physical environment of frequent sediment deposition in the floodplain and the braided </w:t>
      </w:r>
      <w:r w:rsidR="00C01041">
        <w:t>channeling</w:t>
      </w:r>
      <w:r>
        <w:t xml:space="preserve"> of the river presented significant barrier to the spread of fire.</w:t>
      </w:r>
    </w:p>
    <w:p w:rsidR="00EE53ED" w:rsidP="00EE53ED" w:rsidRDefault="00EE53ED" w14:paraId="6EB2F96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53ED" w:rsidP="00EE53ED" w:rsidRDefault="00EE53ED" w14:paraId="7ED2D26C" w14:textId="77777777">
      <w:pPr>
        <w:pStyle w:val="InfoPara"/>
      </w:pPr>
      <w:r>
        <w:t>Scale Description</w:t>
      </w:r>
    </w:p>
    <w:p w:rsidR="00EE53ED" w:rsidP="00EE53ED" w:rsidRDefault="00EE53ED" w14:paraId="78DF69C6" w14:textId="77777777">
      <w:r>
        <w:t>None</w:t>
      </w:r>
    </w:p>
    <w:p w:rsidR="00EE53ED" w:rsidP="00EE53ED" w:rsidRDefault="00EE53ED" w14:paraId="2A31B977" w14:textId="77777777">
      <w:pPr>
        <w:pStyle w:val="InfoPara"/>
      </w:pPr>
      <w:r>
        <w:t>Adjacency or Identification Concerns</w:t>
      </w:r>
    </w:p>
    <w:p w:rsidR="00EE53ED" w:rsidP="00EE53ED" w:rsidRDefault="00EE53ED" w14:paraId="50A4C0ED" w14:textId="77777777"/>
    <w:p w:rsidR="00EE53ED" w:rsidP="00EE53ED" w:rsidRDefault="00EE53ED" w14:paraId="5B8A34DD" w14:textId="77777777">
      <w:pPr>
        <w:pStyle w:val="InfoPara"/>
      </w:pPr>
      <w:r>
        <w:t>Issues or Problems</w:t>
      </w:r>
    </w:p>
    <w:p w:rsidR="00EE53ED" w:rsidP="00EE53ED" w:rsidRDefault="00EE53ED" w14:paraId="601AEA49" w14:textId="77777777">
      <w:r>
        <w:t>Federal reservoirs have had a serious and negative effect, along with agriculture that has converted much floodplain acreage to drained agricultural land.</w:t>
      </w:r>
    </w:p>
    <w:p w:rsidR="00EE53ED" w:rsidP="00EE53ED" w:rsidRDefault="00EE53ED" w14:paraId="039AD0DC" w14:textId="77777777">
      <w:pPr>
        <w:pStyle w:val="InfoPara"/>
      </w:pPr>
      <w:r>
        <w:t>Native Uncharacteristic Conditions</w:t>
      </w:r>
    </w:p>
    <w:p w:rsidR="00EE53ED" w:rsidP="00EE53ED" w:rsidRDefault="00EE53ED" w14:paraId="654B2F55" w14:textId="77777777"/>
    <w:p w:rsidR="00EE53ED" w:rsidP="00EE53ED" w:rsidRDefault="00EE53ED" w14:paraId="1063BE8D" w14:textId="77777777">
      <w:pPr>
        <w:pStyle w:val="InfoPara"/>
      </w:pPr>
      <w:r>
        <w:t>Comments</w:t>
      </w:r>
    </w:p>
    <w:p w:rsidR="00ED4432" w:rsidP="00ED4432" w:rsidRDefault="00ED4432" w14:paraId="65D6DF02" w14:textId="77777777">
      <w:r>
        <w:t xml:space="preserve">In June 2020 TNC changed the code for this BpS from 14711 to 14710. </w:t>
      </w:r>
    </w:p>
    <w:p w:rsidR="008536A3" w:rsidP="008536A3" w:rsidRDefault="008536A3" w14:paraId="4120A3F2" w14:textId="77777777">
      <w:pPr>
        <w:rPr>
          <w:rFonts w:ascii="Calibri" w:hAnsi="Calibri" w:eastAsia="Calibri"/>
          <w:b/>
          <w:bCs/>
        </w:rPr>
      </w:pPr>
    </w:p>
    <w:p w:rsidR="00EE53ED" w:rsidP="00EE53ED" w:rsidRDefault="00EE53ED" w14:paraId="1C3E6491" w14:textId="77777777">
      <w:pPr>
        <w:pStyle w:val="ReportSection"/>
      </w:pPr>
      <w:r>
        <w:t>Succession Classes</w:t>
      </w:r>
    </w:p>
    <w:p w:rsidR="00EE53ED" w:rsidP="00EE53ED" w:rsidRDefault="00EE53ED" w14:paraId="20A4C68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E53ED" w:rsidP="00EE53ED" w:rsidRDefault="00EE53ED" w14:paraId="6C5FDC56"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EE53ED" w:rsidP="00EE53ED" w:rsidRDefault="00EE53ED" w14:paraId="11C82CD0" w14:textId="77777777"/>
    <w:p w:rsidR="00EE53ED" w:rsidP="00EE53ED" w:rsidRDefault="00EE53ED" w14:paraId="476BE993" w14:textId="77777777">
      <w:pPr>
        <w:pStyle w:val="SClassInfoPara"/>
      </w:pPr>
      <w:r>
        <w:t>Indicator Species</w:t>
      </w:r>
    </w:p>
    <w:p w:rsidR="00EE53ED" w:rsidP="00EE53ED" w:rsidRDefault="00EE53ED" w14:paraId="4CC092B8" w14:textId="77777777"/>
    <w:p w:rsidR="00EE53ED" w:rsidP="00EE53ED" w:rsidRDefault="00EE53ED" w14:paraId="12C97334" w14:textId="77777777">
      <w:pPr>
        <w:pStyle w:val="SClassInfoPara"/>
      </w:pPr>
      <w:r>
        <w:t>Description</w:t>
      </w:r>
    </w:p>
    <w:p w:rsidR="00EE53ED" w:rsidP="00EE53ED" w:rsidRDefault="00EE53ED" w14:paraId="55553F4C" w14:textId="77777777">
      <w:r>
        <w:t xml:space="preserve">Immediate post scouring flood or depositional event. Bare soil or low annual weeds like </w:t>
      </w:r>
      <w:proofErr w:type="spellStart"/>
      <w:r>
        <w:t>bidens</w:t>
      </w:r>
      <w:proofErr w:type="spellEnd"/>
      <w:r>
        <w:t xml:space="preserve">, </w:t>
      </w:r>
      <w:proofErr w:type="spellStart"/>
      <w:r>
        <w:t>ragweeds</w:t>
      </w:r>
      <w:proofErr w:type="spellEnd"/>
      <w:r>
        <w:t>, and smartwee</w:t>
      </w:r>
      <w:r w:rsidR="00A65E6E">
        <w:t>ds. Scouring</w:t>
      </w:r>
      <w:r>
        <w:t xml:space="preserve"> a</w:t>
      </w:r>
      <w:r w:rsidR="00A65E6E">
        <w:t xml:space="preserve">nd flooding events </w:t>
      </w:r>
      <w:r>
        <w:t>maintain the class. This class will succeed to shrubs if it is not replaced with another scouring event or a depositional event.</w:t>
      </w:r>
    </w:p>
    <w:p w:rsidR="00EE53ED" w:rsidP="00EE53ED" w:rsidRDefault="00EE53ED" w14:paraId="426A234C" w14:textId="77777777"/>
    <w:p>
      <w:r>
        <w:rPr>
          <w:i/>
          <w:u w:val="single"/>
        </w:rPr>
        <w:t>Maximum Tree Size Class</w:t>
      </w:r>
      <w:br/>
      <w:r>
        <w:t>None</w:t>
      </w:r>
    </w:p>
    <w:p w:rsidR="00EE53ED" w:rsidP="00EE53ED" w:rsidRDefault="00EE53ED" w14:paraId="7CD8E888"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EE53ED" w:rsidP="00EE53ED" w:rsidRDefault="00EE53ED" w14:paraId="17C9E97B" w14:textId="77777777"/>
    <w:p w:rsidR="00EE53ED" w:rsidP="00EE53ED" w:rsidRDefault="00EE53ED" w14:paraId="380ECBCE" w14:textId="77777777">
      <w:pPr>
        <w:pStyle w:val="SClassInfoPara"/>
      </w:pPr>
      <w:r>
        <w:t>Indicator Species</w:t>
      </w:r>
    </w:p>
    <w:p w:rsidR="00EE53ED" w:rsidP="00EE53ED" w:rsidRDefault="00EE53ED" w14:paraId="7050F5C0" w14:textId="77777777"/>
    <w:p w:rsidR="00EE53ED" w:rsidP="00EE53ED" w:rsidRDefault="00EE53ED" w14:paraId="6CF0BFC2" w14:textId="77777777">
      <w:pPr>
        <w:pStyle w:val="SClassInfoPara"/>
      </w:pPr>
      <w:r>
        <w:lastRenderedPageBreak/>
        <w:t>Description</w:t>
      </w:r>
    </w:p>
    <w:p w:rsidR="00EE53ED" w:rsidP="00EE53ED" w:rsidRDefault="00EE53ED" w14:paraId="6AF95CCD" w14:textId="77777777">
      <w:r>
        <w:t xml:space="preserve">Shrub stage. Dominant species include willow, ash and cottonwood. A scouring or </w:t>
      </w:r>
      <w:r w:rsidR="00285122">
        <w:t xml:space="preserve">depositional event </w:t>
      </w:r>
      <w:r w:rsidR="00DB4A67">
        <w:t>will replace the system. Flooding events may maintain the class.</w:t>
      </w:r>
    </w:p>
    <w:p w:rsidR="00DB4A67" w:rsidP="00EE53ED" w:rsidRDefault="00DB4A67" w14:paraId="7B6A10E4" w14:textId="77777777"/>
    <w:p>
      <w:r>
        <w:rPr>
          <w:i/>
          <w:u w:val="single"/>
        </w:rPr>
        <w:t>Maximum Tree Size Class</w:t>
      </w:r>
      <w:br/>
      <w:r>
        <w:t>Sapling &gt;4.5ft; &lt;5"DBH</w:t>
      </w:r>
    </w:p>
    <w:p w:rsidR="00EE53ED" w:rsidP="00EE53ED" w:rsidRDefault="00EE53ED" w14:paraId="2F16F4BD" w14:textId="77777777">
      <w:pPr>
        <w:pStyle w:val="InfoPara"/>
        <w:pBdr>
          <w:top w:val="single" w:color="auto" w:sz="4" w:space="1"/>
        </w:pBdr>
      </w:pPr>
      <w:r>
        <w:t>Class C</w:t>
      </w:r>
      <w:r>
        <w:tab/>
        <w:t>40</w:t>
      </w:r>
      <w:r w:rsidR="002A3B10">
        <w:tab/>
      </w:r>
      <w:r w:rsidR="002A3B10">
        <w:tab/>
      </w:r>
      <w:r w:rsidR="002A3B10">
        <w:tab/>
      </w:r>
      <w:r w:rsidR="002A3B10">
        <w:tab/>
      </w:r>
      <w:r w:rsidR="004F7795">
        <w:t>Mid Development 1 - Open</w:t>
      </w:r>
    </w:p>
    <w:p w:rsidR="00EE53ED" w:rsidP="00EE53ED" w:rsidRDefault="00EE53ED" w14:paraId="56927B9D" w14:textId="77777777"/>
    <w:p w:rsidR="00EE53ED" w:rsidP="00EE53ED" w:rsidRDefault="00EE53ED" w14:paraId="4C9D1D70" w14:textId="77777777">
      <w:pPr>
        <w:pStyle w:val="SClassInfoPara"/>
      </w:pPr>
      <w:r>
        <w:t>Indicator Species</w:t>
      </w:r>
    </w:p>
    <w:p w:rsidR="00EE53ED" w:rsidP="00EE53ED" w:rsidRDefault="00EE53ED" w14:paraId="0562146A" w14:textId="77777777"/>
    <w:p w:rsidR="00EE53ED" w:rsidP="00EE53ED" w:rsidRDefault="00EE53ED" w14:paraId="1EB5CC59" w14:textId="77777777">
      <w:pPr>
        <w:pStyle w:val="SClassInfoPara"/>
      </w:pPr>
      <w:r>
        <w:t>Description</w:t>
      </w:r>
    </w:p>
    <w:p w:rsidR="00EE53ED" w:rsidP="00EE53ED" w:rsidRDefault="00EE53ED" w14:paraId="3F6D41C2" w14:textId="77777777">
      <w:r>
        <w:t>This is a young floodplain stage. Trees begin to</w:t>
      </w:r>
      <w:r w:rsidR="00521111">
        <w:t xml:space="preserve"> develop. Flooding </w:t>
      </w:r>
      <w:r w:rsidR="00DB4A67">
        <w:t>may maintain</w:t>
      </w:r>
      <w:r>
        <w:t xml:space="preserve">. Scouring event </w:t>
      </w:r>
      <w:r w:rsidR="00DB4A67">
        <w:t>can replace the system.</w:t>
      </w:r>
    </w:p>
    <w:p w:rsidR="00EE53ED" w:rsidP="00EE53ED" w:rsidRDefault="00EE53ED" w14:paraId="5D8077A2" w14:textId="77777777"/>
    <w:p>
      <w:r>
        <w:rPr>
          <w:i/>
          <w:u w:val="single"/>
        </w:rPr>
        <w:t>Maximum Tree Size Class</w:t>
      </w:r>
      <w:br/>
      <w:r>
        <w:t>Medium 9-21"DBH</w:t>
      </w:r>
    </w:p>
    <w:p w:rsidR="00EE53ED" w:rsidP="00EE53ED" w:rsidRDefault="00EE53ED" w14:paraId="247A589F" w14:textId="77777777">
      <w:pPr>
        <w:pStyle w:val="InfoPara"/>
        <w:pBdr>
          <w:top w:val="single" w:color="auto" w:sz="4" w:space="1"/>
        </w:pBdr>
      </w:pPr>
      <w:r>
        <w:t>Class D</w:t>
      </w:r>
      <w:r>
        <w:tab/>
        <w:t>32</w:t>
      </w:r>
      <w:r w:rsidR="002A3B10">
        <w:tab/>
      </w:r>
      <w:r w:rsidR="002A3B10">
        <w:tab/>
      </w:r>
      <w:r w:rsidR="002A3B10">
        <w:tab/>
      </w:r>
      <w:r w:rsidR="002A3B10">
        <w:tab/>
      </w:r>
      <w:r w:rsidR="004F7795">
        <w:t>Late Development 1 - Open</w:t>
      </w:r>
    </w:p>
    <w:p w:rsidR="00EE53ED" w:rsidP="00EE53ED" w:rsidRDefault="00EE53ED" w14:paraId="7BDD75BE" w14:textId="77777777"/>
    <w:p w:rsidR="00EE53ED" w:rsidP="00EE53ED" w:rsidRDefault="00EE53ED" w14:paraId="79FAE312" w14:textId="77777777">
      <w:pPr>
        <w:pStyle w:val="SClassInfoPara"/>
      </w:pPr>
      <w:r>
        <w:t>Indicator Species</w:t>
      </w:r>
    </w:p>
    <w:p w:rsidR="00EE53ED" w:rsidP="00EE53ED" w:rsidRDefault="00EE53ED" w14:paraId="50610221" w14:textId="77777777"/>
    <w:p w:rsidR="00EE53ED" w:rsidP="00EE53ED" w:rsidRDefault="00EE53ED" w14:paraId="349B88AD" w14:textId="77777777">
      <w:pPr>
        <w:pStyle w:val="SClassInfoPara"/>
      </w:pPr>
      <w:r>
        <w:t>Description</w:t>
      </w:r>
    </w:p>
    <w:p w:rsidR="00EE53ED" w:rsidP="00EE53ED" w:rsidRDefault="00EE53ED" w14:paraId="4DD722C6" w14:textId="77777777">
      <w:r>
        <w:t xml:space="preserve">The floodplain has large trees and includes species like silver maple, </w:t>
      </w:r>
      <w:proofErr w:type="spellStart"/>
      <w:r w:rsidRPr="00C01041">
        <w:rPr>
          <w:i/>
        </w:rPr>
        <w:t>Populus</w:t>
      </w:r>
      <w:proofErr w:type="spellEnd"/>
      <w:r w:rsidRPr="00C01041">
        <w:rPr>
          <w:i/>
        </w:rPr>
        <w:t xml:space="preserve"> </w:t>
      </w:r>
      <w:proofErr w:type="spellStart"/>
      <w:r w:rsidRPr="00C01041">
        <w:rPr>
          <w:i/>
        </w:rPr>
        <w:t>deltoides</w:t>
      </w:r>
      <w:proofErr w:type="spellEnd"/>
      <w:r w:rsidRPr="00C01041">
        <w:rPr>
          <w:i/>
        </w:rPr>
        <w:t>,</w:t>
      </w:r>
      <w:r>
        <w:t xml:space="preserve"> </w:t>
      </w:r>
      <w:r w:rsidRPr="00C01041">
        <w:rPr>
          <w:i/>
        </w:rPr>
        <w:t xml:space="preserve">Betula </w:t>
      </w:r>
      <w:proofErr w:type="spellStart"/>
      <w:r w:rsidRPr="00C01041">
        <w:rPr>
          <w:i/>
        </w:rPr>
        <w:t>nigra</w:t>
      </w:r>
      <w:proofErr w:type="spellEnd"/>
      <w:r w:rsidRPr="00C01041">
        <w:rPr>
          <w:i/>
        </w:rPr>
        <w:t xml:space="preserve">, </w:t>
      </w:r>
      <w:proofErr w:type="spellStart"/>
      <w:r w:rsidRPr="00C01041">
        <w:rPr>
          <w:i/>
        </w:rPr>
        <w:t>Celtis</w:t>
      </w:r>
      <w:proofErr w:type="spellEnd"/>
      <w:r w:rsidRPr="00C01041">
        <w:rPr>
          <w:i/>
        </w:rPr>
        <w:t xml:space="preserve"> laevigata, Fraxinus </w:t>
      </w:r>
      <w:proofErr w:type="spellStart"/>
      <w:r w:rsidRPr="00C01041">
        <w:rPr>
          <w:i/>
        </w:rPr>
        <w:t>pennsylvanica</w:t>
      </w:r>
      <w:proofErr w:type="spellEnd"/>
      <w:r w:rsidRPr="00C01041">
        <w:rPr>
          <w:i/>
        </w:rPr>
        <w:t xml:space="preserve">, Salix </w:t>
      </w:r>
      <w:proofErr w:type="spellStart"/>
      <w:r w:rsidRPr="00C01041">
        <w:rPr>
          <w:i/>
        </w:rPr>
        <w:t>nigra</w:t>
      </w:r>
      <w:proofErr w:type="spellEnd"/>
      <w:r w:rsidRPr="00C01041">
        <w:rPr>
          <w:i/>
        </w:rPr>
        <w:t xml:space="preserve">, Salix </w:t>
      </w:r>
      <w:proofErr w:type="spellStart"/>
      <w:r w:rsidRPr="00C01041">
        <w:rPr>
          <w:i/>
        </w:rPr>
        <w:t>amigdoloies</w:t>
      </w:r>
      <w:proofErr w:type="spellEnd"/>
      <w:r w:rsidRPr="00C01041">
        <w:rPr>
          <w:i/>
        </w:rPr>
        <w:t xml:space="preserve">, </w:t>
      </w:r>
      <w:proofErr w:type="spellStart"/>
      <w:r w:rsidRPr="00C01041">
        <w:rPr>
          <w:i/>
        </w:rPr>
        <w:t>Platanus</w:t>
      </w:r>
      <w:proofErr w:type="spellEnd"/>
      <w:r w:rsidRPr="00C01041">
        <w:rPr>
          <w:i/>
        </w:rPr>
        <w:t xml:space="preserve"> </w:t>
      </w:r>
      <w:proofErr w:type="spellStart"/>
      <w:r w:rsidRPr="00C01041">
        <w:rPr>
          <w:i/>
        </w:rPr>
        <w:t>occidentalis</w:t>
      </w:r>
      <w:proofErr w:type="spellEnd"/>
      <w:r w:rsidRPr="00C01041">
        <w:rPr>
          <w:i/>
        </w:rPr>
        <w:t xml:space="preserve">, </w:t>
      </w:r>
      <w:proofErr w:type="spellStart"/>
      <w:r w:rsidRPr="00C01041">
        <w:rPr>
          <w:i/>
        </w:rPr>
        <w:t>Ulmus</w:t>
      </w:r>
      <w:proofErr w:type="spellEnd"/>
      <w:r w:rsidRPr="00C01041">
        <w:rPr>
          <w:i/>
        </w:rPr>
        <w:t xml:space="preserve"> </w:t>
      </w:r>
      <w:proofErr w:type="spellStart"/>
      <w:r w:rsidRPr="00C01041">
        <w:rPr>
          <w:i/>
        </w:rPr>
        <w:t>americana</w:t>
      </w:r>
      <w:proofErr w:type="spellEnd"/>
      <w:r>
        <w:t xml:space="preserve"> and </w:t>
      </w:r>
      <w:r w:rsidRPr="00C01041">
        <w:rPr>
          <w:i/>
        </w:rPr>
        <w:t>Acer negun</w:t>
      </w:r>
      <w:r w:rsidRPr="00C01041" w:rsidR="00A85F48">
        <w:rPr>
          <w:i/>
        </w:rPr>
        <w:t>do</w:t>
      </w:r>
      <w:r w:rsidR="00915EC0">
        <w:t>. Scouring event may cause replacement</w:t>
      </w:r>
      <w:r w:rsidR="00A85F48">
        <w:t xml:space="preserve">. Flooding </w:t>
      </w:r>
      <w:r>
        <w:t xml:space="preserve">may maintain </w:t>
      </w:r>
      <w:r w:rsidR="00915EC0">
        <w:t>the class or set the system back in time</w:t>
      </w:r>
      <w:r>
        <w:t>.</w:t>
      </w:r>
    </w:p>
    <w:p w:rsidR="00EE53ED" w:rsidP="00EE53ED" w:rsidRDefault="00EE53ED" w14:paraId="515DDC2C"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Scouring/depositional replacement event</w:t>
      </w:r>
    </w:p>
    <w:p>
      <w:r>
        <w:t>Optional 2: Flooding</w:t>
      </w:r>
    </w:p>
    <w:p>
      <w:r>
        <w:t/>
      </w:r>
    </w:p>
    <w:p>
      <w:pPr>
        <w:pStyle w:val="ReportSection"/>
      </w:pPr>
      <w:r>
        <w:t>References</w:t>
      </w:r>
    </w:p>
    <w:p>
      <w:r>
        <w:t/>
      </w:r>
    </w:p>
    <w:p w:rsidR="00EE53ED" w:rsidP="00EE53ED" w:rsidRDefault="00EE53ED" w14:paraId="2684D4CD" w14:textId="77777777">
      <w:r>
        <w:t>NatureServe. 2007. International Ecological Classification Standard: Terrestrial Ecological Classifications. NatureServe Central Databases. Arlington, VA. Data current as of 10 February 2007.</w:t>
      </w:r>
    </w:p>
    <w:p w:rsidRPr="00A43E41" w:rsidR="004D5F12" w:rsidP="00EE53ED" w:rsidRDefault="004D5F12" w14:paraId="50E478B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9256E" w14:textId="77777777" w:rsidR="00CC3EC0" w:rsidRDefault="00CC3EC0">
      <w:r>
        <w:separator/>
      </w:r>
    </w:p>
  </w:endnote>
  <w:endnote w:type="continuationSeparator" w:id="0">
    <w:p w14:paraId="4CDCBA79" w14:textId="77777777" w:rsidR="00CC3EC0" w:rsidRDefault="00C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84497" w14:textId="77777777" w:rsidR="00EE53ED" w:rsidRDefault="00EE53ED" w:rsidP="00EE53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3581D" w14:textId="77777777" w:rsidR="00CC3EC0" w:rsidRDefault="00CC3EC0">
      <w:r>
        <w:separator/>
      </w:r>
    </w:p>
  </w:footnote>
  <w:footnote w:type="continuationSeparator" w:id="0">
    <w:p w14:paraId="15EE29EF" w14:textId="77777777" w:rsidR="00CC3EC0" w:rsidRDefault="00CC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B9F4" w14:textId="77777777" w:rsidR="00A43E41" w:rsidRDefault="00A43E41" w:rsidP="00EE53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36A3"/>
    <w:pPr>
      <w:ind w:left="720"/>
    </w:pPr>
    <w:rPr>
      <w:rFonts w:ascii="Calibri" w:eastAsia="Calibri" w:hAnsi="Calibri"/>
      <w:sz w:val="22"/>
      <w:szCs w:val="22"/>
    </w:rPr>
  </w:style>
  <w:style w:type="character" w:styleId="Hyperlink">
    <w:name w:val="Hyperlink"/>
    <w:rsid w:val="008536A3"/>
    <w:rPr>
      <w:color w:val="0000FF"/>
      <w:u w:val="single"/>
    </w:rPr>
  </w:style>
  <w:style w:type="paragraph" w:styleId="BalloonText">
    <w:name w:val="Balloon Text"/>
    <w:basedOn w:val="Normal"/>
    <w:link w:val="BalloonTextChar"/>
    <w:uiPriority w:val="99"/>
    <w:semiHidden/>
    <w:unhideWhenUsed/>
    <w:rsid w:val="00296859"/>
    <w:rPr>
      <w:rFonts w:ascii="Tahoma" w:hAnsi="Tahoma" w:cs="Tahoma"/>
      <w:sz w:val="16"/>
      <w:szCs w:val="16"/>
    </w:rPr>
  </w:style>
  <w:style w:type="character" w:customStyle="1" w:styleId="BalloonTextChar">
    <w:name w:val="Balloon Text Char"/>
    <w:basedOn w:val="DefaultParagraphFont"/>
    <w:link w:val="BalloonText"/>
    <w:uiPriority w:val="99"/>
    <w:semiHidden/>
    <w:rsid w:val="002968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24980">
      <w:bodyDiv w:val="1"/>
      <w:marLeft w:val="0"/>
      <w:marRight w:val="0"/>
      <w:marTop w:val="0"/>
      <w:marBottom w:val="0"/>
      <w:divBdr>
        <w:top w:val="none" w:sz="0" w:space="0" w:color="auto"/>
        <w:left w:val="none" w:sz="0" w:space="0" w:color="auto"/>
        <w:bottom w:val="none" w:sz="0" w:space="0" w:color="auto"/>
        <w:right w:val="none" w:sz="0" w:space="0" w:color="auto"/>
      </w:divBdr>
    </w:div>
    <w:div w:id="10797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2014-08-21T14:58:00Z</cp:lastPrinted>
  <dcterms:created xsi:type="dcterms:W3CDTF">2018-03-09T00:25:00Z</dcterms:created>
  <dcterms:modified xsi:type="dcterms:W3CDTF">2025-02-12T09:42:00Z</dcterms:modified>
</cp:coreProperties>
</file>