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0BF" w:rsidP="00A410BF" w:rsidRDefault="00A410BF">
      <w:pPr>
        <w:pStyle w:val="BpSTitle"/>
      </w:pPr>
      <w:r>
        <w:t>14770</w:t>
      </w:r>
    </w:p>
    <w:p w:rsidR="00A410BF" w:rsidP="00A410BF" w:rsidRDefault="00A410BF">
      <w:pPr>
        <w:pStyle w:val="BpSTitle"/>
      </w:pPr>
      <w:r>
        <w:t>Boreal Acidic Peatland Systems</w:t>
      </w:r>
    </w:p>
    <w:p w:rsidR="00A410BF" w:rsidP="00A410BF" w:rsidRDefault="00A410BF">
      <w:r>
        <w:t>BpS Model/Description Version: Aug. 2020</w:t>
      </w:r>
      <w:r>
        <w:tab/>
      </w:r>
      <w:r>
        <w:tab/>
      </w:r>
      <w:r>
        <w:tab/>
      </w:r>
      <w:r>
        <w:tab/>
      </w:r>
      <w:r>
        <w:tab/>
      </w:r>
      <w:r>
        <w:tab/>
      </w:r>
      <w:r>
        <w:tab/>
      </w:r>
    </w:p>
    <w:p w:rsidR="00A410BF" w:rsidP="00A410BF" w:rsidRDefault="00A410BF"/>
    <w:p w:rsidR="00A410BF" w:rsidP="00A410BF" w:rsidRDefault="00A410BF"/>
    <w:p w:rsidR="00A410BF" w:rsidP="00A410BF" w:rsidRDefault="00A410BF">
      <w:pPr>
        <w:pStyle w:val="InfoPara"/>
      </w:pPr>
      <w:r>
        <w:t>Vegetation Type</w:t>
      </w:r>
    </w:p>
    <w:p w:rsidR="00A410BF" w:rsidP="00A410BF" w:rsidRDefault="001F7AD5">
      <w:r w:rsidRPr="001F7AD5">
        <w:t>Woody Wetland</w:t>
      </w:r>
      <w:bookmarkStart w:name="_GoBack" w:id="0"/>
      <w:bookmarkEnd w:id="0"/>
    </w:p>
    <w:p w:rsidR="00A410BF" w:rsidP="00A410BF" w:rsidRDefault="00A410BF">
      <w:pPr>
        <w:pStyle w:val="InfoPara"/>
      </w:pPr>
      <w:r>
        <w:t>Map Zones</w:t>
      </w:r>
    </w:p>
    <w:p w:rsidR="00A410BF" w:rsidP="00A410BF" w:rsidRDefault="000C47D4">
      <w:r>
        <w:t xml:space="preserve">63, 64, </w:t>
      </w:r>
      <w:r w:rsidR="0006070D">
        <w:t>65</w:t>
      </w:r>
      <w:r>
        <w:t xml:space="preserve">, </w:t>
      </w:r>
      <w:r w:rsidR="001C774A">
        <w:t>66</w:t>
      </w:r>
    </w:p>
    <w:p w:rsidR="00A410BF" w:rsidP="00A410BF" w:rsidRDefault="00A410BF">
      <w:pPr>
        <w:pStyle w:val="InfoPara"/>
      </w:pPr>
      <w:r>
        <w:t>Geographic Range</w:t>
      </w:r>
    </w:p>
    <w:p w:rsidR="00A410BF" w:rsidP="00A410BF" w:rsidRDefault="00A410BF">
      <w:r>
        <w:t>This systems group is primarily Canadian in distribution, ranging from the Maritimes west to Manitoba, and extending south into the northernmost US from ME to MN. Very few examples occur south of the Laurentian-Acadian Division (NatureServe 2006). In the Northeast, it occurs in NY, VT, NH, ME and in small patches in MA, RI, CT and NJ.</w:t>
      </w:r>
    </w:p>
    <w:p w:rsidR="00A410BF" w:rsidP="00A410BF" w:rsidRDefault="00A410BF">
      <w:pPr>
        <w:pStyle w:val="InfoPara"/>
      </w:pPr>
      <w:r>
        <w:t>Biophysical Site Description</w:t>
      </w:r>
    </w:p>
    <w:p w:rsidR="00A410BF" w:rsidP="00A410BF" w:rsidRDefault="00A410BF">
      <w:r>
        <w:t>Peatlands develop in humid climates where precipitation exceeds evapotranspiration (</w:t>
      </w:r>
      <w:proofErr w:type="spellStart"/>
      <w:r>
        <w:t>Gignac</w:t>
      </w:r>
      <w:proofErr w:type="spellEnd"/>
      <w:r>
        <w:t xml:space="preserve"> et al. 2000, Halsey and </w:t>
      </w:r>
      <w:proofErr w:type="spellStart"/>
      <w:r>
        <w:t>Vitt</w:t>
      </w:r>
      <w:proofErr w:type="spellEnd"/>
      <w:r>
        <w:t xml:space="preserve"> 2000, Boelter and </w:t>
      </w:r>
      <w:proofErr w:type="spellStart"/>
      <w:r>
        <w:t>Verry</w:t>
      </w:r>
      <w:proofErr w:type="spellEnd"/>
      <w:r>
        <w:t xml:space="preserve"> 1977). The northern Lake States are characterized by a humid, continental climate with long cold winters and short summers that are moist and cool to warm (</w:t>
      </w:r>
      <w:proofErr w:type="spellStart"/>
      <w:r>
        <w:t>Mitsch</w:t>
      </w:r>
      <w:proofErr w:type="spellEnd"/>
      <w:r>
        <w:t xml:space="preserve"> and </w:t>
      </w:r>
      <w:proofErr w:type="spellStart"/>
      <w:r>
        <w:t>Gosselink</w:t>
      </w:r>
      <w:proofErr w:type="spellEnd"/>
      <w:r>
        <w:t xml:space="preserve"> 2000, </w:t>
      </w:r>
      <w:proofErr w:type="spellStart"/>
      <w:r>
        <w:t>Damman</w:t>
      </w:r>
      <w:proofErr w:type="spellEnd"/>
      <w:r>
        <w:t xml:space="preserve"> 1990, Boelter and </w:t>
      </w:r>
      <w:proofErr w:type="spellStart"/>
      <w:r>
        <w:t>Verry</w:t>
      </w:r>
      <w:proofErr w:type="spellEnd"/>
      <w:r>
        <w:t xml:space="preserve"> 1977, Gates 1942). Two landscape features are conducive to the development of peat; small ice-block basins and poorly-drained, level terrain (Boelter and </w:t>
      </w:r>
      <w:proofErr w:type="spellStart"/>
      <w:r>
        <w:t>Verry</w:t>
      </w:r>
      <w:proofErr w:type="spellEnd"/>
      <w:r>
        <w:t xml:space="preserve"> 1977). Peatlands occurring on former glacial lake beds and drainageways tend to be more extensive than kettle peatlands, which are limited in area by the size of the glacial ice-block that formed the basin (Lindeman 1941). Peatlands range in size from a few thousand square miles to several thousand hectares (</w:t>
      </w:r>
      <w:proofErr w:type="spellStart"/>
      <w:r>
        <w:t>Futyma</w:t>
      </w:r>
      <w:proofErr w:type="spellEnd"/>
      <w:r>
        <w:t xml:space="preserve"> and Miller 1986). The overall topography of peatlands is flat to gently undulating with microtopography characterized by hummocks and hollows (NatureServe 2006, </w:t>
      </w:r>
      <w:proofErr w:type="spellStart"/>
      <w:r>
        <w:t>Locky</w:t>
      </w:r>
      <w:proofErr w:type="spellEnd"/>
      <w:r>
        <w:t xml:space="preserve"> et al. 2005, </w:t>
      </w:r>
      <w:proofErr w:type="spellStart"/>
      <w:r>
        <w:t>Bubier</w:t>
      </w:r>
      <w:proofErr w:type="spellEnd"/>
      <w:r>
        <w:t xml:space="preserve"> 1991, Glaser et al. 1981, Wheeler et al. 1983, </w:t>
      </w:r>
      <w:proofErr w:type="spellStart"/>
      <w:r>
        <w:t>Vitt</w:t>
      </w:r>
      <w:proofErr w:type="spellEnd"/>
      <w:r>
        <w:t xml:space="preserve"> and Slack 1975, </w:t>
      </w:r>
      <w:proofErr w:type="spellStart"/>
      <w:r>
        <w:t>Heinselman</w:t>
      </w:r>
      <w:proofErr w:type="spellEnd"/>
      <w:r>
        <w:t xml:space="preserve"> 1963). The pronounced microtopography in these systems leads to extreme and fine-scale gradients in soil moisture and pH (</w:t>
      </w:r>
      <w:proofErr w:type="spellStart"/>
      <w:r>
        <w:t>Bridgham</w:t>
      </w:r>
      <w:proofErr w:type="spellEnd"/>
      <w:r>
        <w:t xml:space="preserve"> et al. 1996). Climate, topography, near surface geology, soils, and vegetation influence the hydrology of peatlands (Miller and </w:t>
      </w:r>
      <w:proofErr w:type="spellStart"/>
      <w:r>
        <w:t>Futyma</w:t>
      </w:r>
      <w:proofErr w:type="spellEnd"/>
      <w:r>
        <w:t xml:space="preserve"> 1987). The accumulation of peat within these systems alters drainage patterns and raises water tables (Brinson 1993).</w:t>
      </w:r>
    </w:p>
    <w:p w:rsidR="00A410BF" w:rsidP="00A410BF" w:rsidRDefault="00A410BF">
      <w:pPr>
        <w:pStyle w:val="InfoPara"/>
      </w:pPr>
      <w:r>
        <w:t>Vegetation Description</w:t>
      </w:r>
    </w:p>
    <w:p w:rsidR="00A410BF" w:rsidP="00A410BF" w:rsidRDefault="00A410BF">
      <w:r>
        <w:t xml:space="preserve">This </w:t>
      </w:r>
      <w:proofErr w:type="spellStart"/>
      <w:r>
        <w:t>BpS</w:t>
      </w:r>
      <w:proofErr w:type="spellEnd"/>
      <w:r>
        <w:t xml:space="preserve"> systems covers a broad range of types, often co-occurring on the landscape. The descriptions below are taken largely from the MI descriptions (MNFI 2003) but are relevant to the system type across the northeast US and eastern Canada as well. </w:t>
      </w:r>
    </w:p>
    <w:p w:rsidR="00A410BF" w:rsidP="00A410BF" w:rsidRDefault="00A410BF"/>
    <w:p w:rsidR="00A410BF" w:rsidP="00A410BF" w:rsidRDefault="00A410BF">
      <w:r>
        <w:lastRenderedPageBreak/>
        <w:t xml:space="preserve">NatureServe (2007) classifications were also </w:t>
      </w:r>
      <w:r w:rsidR="00EF492B">
        <w:t>used. Wet</w:t>
      </w:r>
      <w:r>
        <w:t xml:space="preserve"> meadow/shrub </w:t>
      </w:r>
      <w:proofErr w:type="spellStart"/>
      <w:r>
        <w:t>carr</w:t>
      </w:r>
      <w:proofErr w:type="spellEnd"/>
      <w:r>
        <w:t xml:space="preserve"> are open wetlands dominated by dense cover of broad-leaved graminoids or tall shrubs. Present on mineral to sapric peat soils in basins or along streams. Moss cover is often &lt;5%, but can range to &gt;75%. Brown mosses are usually dominant, but Sphagnum can be dominant on some sites. Characteristic species include </w:t>
      </w:r>
      <w:proofErr w:type="spellStart"/>
      <w:r w:rsidRPr="00EF492B">
        <w:rPr>
          <w:i/>
        </w:rPr>
        <w:t>Calamagrostis</w:t>
      </w:r>
      <w:proofErr w:type="spellEnd"/>
      <w:r w:rsidRPr="00EF492B">
        <w:rPr>
          <w:i/>
        </w:rPr>
        <w:t xml:space="preserve"> canadensis</w:t>
      </w:r>
      <w:r>
        <w:t xml:space="preserve">, </w:t>
      </w:r>
      <w:proofErr w:type="spellStart"/>
      <w:r w:rsidRPr="00EF492B">
        <w:rPr>
          <w:i/>
        </w:rPr>
        <w:t>Carex</w:t>
      </w:r>
      <w:proofErr w:type="spellEnd"/>
      <w:r w:rsidRPr="00EF492B">
        <w:rPr>
          <w:i/>
        </w:rPr>
        <w:t xml:space="preserve"> </w:t>
      </w:r>
      <w:proofErr w:type="spellStart"/>
      <w:r w:rsidRPr="00EF492B">
        <w:rPr>
          <w:i/>
        </w:rPr>
        <w:t>lacustris</w:t>
      </w:r>
      <w:proofErr w:type="spellEnd"/>
      <w:r>
        <w:t xml:space="preserve">, </w:t>
      </w:r>
      <w:proofErr w:type="spellStart"/>
      <w:r w:rsidRPr="00EF492B">
        <w:rPr>
          <w:i/>
        </w:rPr>
        <w:t>Carex</w:t>
      </w:r>
      <w:proofErr w:type="spellEnd"/>
      <w:r w:rsidRPr="00EF492B">
        <w:rPr>
          <w:i/>
        </w:rPr>
        <w:t xml:space="preserve"> </w:t>
      </w:r>
      <w:proofErr w:type="spellStart"/>
      <w:r w:rsidRPr="00EF492B">
        <w:rPr>
          <w:i/>
        </w:rPr>
        <w:t>stricta</w:t>
      </w:r>
      <w:proofErr w:type="spellEnd"/>
      <w:r>
        <w:t xml:space="preserve">, </w:t>
      </w:r>
      <w:proofErr w:type="spellStart"/>
      <w:r w:rsidRPr="00EF492B">
        <w:rPr>
          <w:i/>
        </w:rPr>
        <w:t>Lysimachia</w:t>
      </w:r>
      <w:proofErr w:type="spellEnd"/>
      <w:r w:rsidRPr="00EF492B">
        <w:rPr>
          <w:i/>
        </w:rPr>
        <w:t xml:space="preserve"> </w:t>
      </w:r>
      <w:proofErr w:type="spellStart"/>
      <w:r w:rsidRPr="00EF492B">
        <w:rPr>
          <w:i/>
        </w:rPr>
        <w:t>thyrsiflora</w:t>
      </w:r>
      <w:proofErr w:type="spellEnd"/>
      <w:r>
        <w:t xml:space="preserve">, </w:t>
      </w:r>
      <w:proofErr w:type="spellStart"/>
      <w:r w:rsidRPr="00EF492B">
        <w:rPr>
          <w:i/>
        </w:rPr>
        <w:t>Spiraea</w:t>
      </w:r>
      <w:proofErr w:type="spellEnd"/>
      <w:r w:rsidRPr="00EF492B">
        <w:rPr>
          <w:i/>
        </w:rPr>
        <w:t xml:space="preserve"> alba</w:t>
      </w:r>
      <w:r w:rsidR="00EF492B">
        <w:t>,</w:t>
      </w:r>
      <w:r>
        <w:t xml:space="preserve"> and </w:t>
      </w:r>
      <w:proofErr w:type="spellStart"/>
      <w:r w:rsidRPr="00EF492B">
        <w:rPr>
          <w:i/>
        </w:rPr>
        <w:t>Alnus</w:t>
      </w:r>
      <w:proofErr w:type="spellEnd"/>
      <w:r w:rsidRPr="00EF492B">
        <w:rPr>
          <w:i/>
        </w:rPr>
        <w:t xml:space="preserve"> </w:t>
      </w:r>
      <w:proofErr w:type="spellStart"/>
      <w:r w:rsidRPr="00EF492B">
        <w:rPr>
          <w:i/>
        </w:rPr>
        <w:t>incana</w:t>
      </w:r>
      <w:proofErr w:type="spellEnd"/>
      <w:r>
        <w:t xml:space="preserve"> (MDNR 2003).</w:t>
      </w:r>
    </w:p>
    <w:p w:rsidR="00A410BF" w:rsidP="00A410BF" w:rsidRDefault="00A410BF"/>
    <w:p w:rsidR="00A410BF" w:rsidP="00A410BF" w:rsidRDefault="00A410BF">
      <w:r>
        <w:t xml:space="preserve">Poor fens are characterized by a graminoid-dominated herbaceous layer of low to moderate diversity (Bedford and Godwin 2003, Glaser et al. 1990, </w:t>
      </w:r>
      <w:proofErr w:type="spellStart"/>
      <w:r>
        <w:t>Verry</w:t>
      </w:r>
      <w:proofErr w:type="spellEnd"/>
      <w:r>
        <w:t xml:space="preserve"> 1975, </w:t>
      </w:r>
      <w:proofErr w:type="spellStart"/>
      <w:r>
        <w:t>Vitt</w:t>
      </w:r>
      <w:proofErr w:type="spellEnd"/>
      <w:r>
        <w:t xml:space="preserve"> and Slack 1975, Curtis 1959, Gates 1942). </w:t>
      </w:r>
      <w:proofErr w:type="spellStart"/>
      <w:r>
        <w:t>Minerotrophic</w:t>
      </w:r>
      <w:proofErr w:type="spellEnd"/>
      <w:r>
        <w:t xml:space="preserve"> species such as </w:t>
      </w:r>
      <w:r w:rsidRPr="00EF492B">
        <w:rPr>
          <w:i/>
        </w:rPr>
        <w:t xml:space="preserve">Betula </w:t>
      </w:r>
      <w:proofErr w:type="spellStart"/>
      <w:r w:rsidRPr="00EF492B">
        <w:rPr>
          <w:i/>
        </w:rPr>
        <w:t>pumila</w:t>
      </w:r>
      <w:proofErr w:type="spellEnd"/>
      <w:r>
        <w:t xml:space="preserve">, </w:t>
      </w:r>
      <w:proofErr w:type="spellStart"/>
      <w:r w:rsidRPr="00EF492B">
        <w:rPr>
          <w:i/>
        </w:rPr>
        <w:t>Carex</w:t>
      </w:r>
      <w:proofErr w:type="spellEnd"/>
      <w:r w:rsidRPr="00EF492B">
        <w:rPr>
          <w:i/>
        </w:rPr>
        <w:t xml:space="preserve"> </w:t>
      </w:r>
      <w:proofErr w:type="spellStart"/>
      <w:r w:rsidRPr="00EF492B">
        <w:rPr>
          <w:i/>
        </w:rPr>
        <w:t>lasiocarpa</w:t>
      </w:r>
      <w:proofErr w:type="spellEnd"/>
      <w:r>
        <w:t xml:space="preserve">, </w:t>
      </w:r>
      <w:proofErr w:type="spellStart"/>
      <w:r w:rsidRPr="00EF492B">
        <w:rPr>
          <w:i/>
        </w:rPr>
        <w:t>Menyanthes</w:t>
      </w:r>
      <w:proofErr w:type="spellEnd"/>
      <w:r w:rsidRPr="00EF492B">
        <w:rPr>
          <w:i/>
        </w:rPr>
        <w:t xml:space="preserve"> trifoliate</w:t>
      </w:r>
      <w:r>
        <w:t xml:space="preserve">, </w:t>
      </w:r>
      <w:proofErr w:type="spellStart"/>
      <w:r w:rsidRPr="00EF492B">
        <w:rPr>
          <w:i/>
        </w:rPr>
        <w:t>Potentilla</w:t>
      </w:r>
      <w:proofErr w:type="spellEnd"/>
      <w:r w:rsidRPr="00EF492B">
        <w:rPr>
          <w:i/>
        </w:rPr>
        <w:t xml:space="preserve"> </w:t>
      </w:r>
      <w:proofErr w:type="spellStart"/>
      <w:r w:rsidRPr="00EF492B">
        <w:rPr>
          <w:i/>
        </w:rPr>
        <w:t>palustris</w:t>
      </w:r>
      <w:proofErr w:type="spellEnd"/>
      <w:r>
        <w:t xml:space="preserve">, and </w:t>
      </w:r>
      <w:r w:rsidRPr="00EF492B">
        <w:rPr>
          <w:i/>
        </w:rPr>
        <w:t xml:space="preserve">Salix </w:t>
      </w:r>
      <w:proofErr w:type="spellStart"/>
      <w:r w:rsidRPr="00EF492B">
        <w:rPr>
          <w:i/>
        </w:rPr>
        <w:t>pedicellaris</w:t>
      </w:r>
      <w:proofErr w:type="spellEnd"/>
      <w:r>
        <w:t xml:space="preserve"> help distinguish poor fens from bogs (MDNR 2003).</w:t>
      </w:r>
    </w:p>
    <w:p w:rsidR="00A410BF" w:rsidP="00A410BF" w:rsidRDefault="00A410BF"/>
    <w:p w:rsidR="00A410BF" w:rsidP="00A410BF" w:rsidRDefault="00A410BF">
      <w:r>
        <w:t xml:space="preserve">Poor conifer swamps are characterized by a canopy of coniferous trees, low ericaceous, evergreen shrubs, a poor herbaceous layer, and a hummocky carpet of sphagnum moss (NatureServe 2007, Glaser et al. 1981, </w:t>
      </w:r>
      <w:proofErr w:type="spellStart"/>
      <w:r>
        <w:t>Verry</w:t>
      </w:r>
      <w:proofErr w:type="spellEnd"/>
      <w:r>
        <w:t xml:space="preserve"> 1975, </w:t>
      </w:r>
      <w:proofErr w:type="spellStart"/>
      <w:r>
        <w:t>Vitt</w:t>
      </w:r>
      <w:proofErr w:type="spellEnd"/>
      <w:r>
        <w:t xml:space="preserve"> and Slack 1975,  Curtis 1959, Gates 1942). The harsh growing conditions of poor conifer swamps (high acidity, low nutrient availability, and saturated peat) results in a unique but depauperate flora; relatively few species have evolved the necessary adaptations to survive ombrotrophic conditions (</w:t>
      </w:r>
      <w:proofErr w:type="spellStart"/>
      <w:r>
        <w:t>Mitsch</w:t>
      </w:r>
      <w:proofErr w:type="spellEnd"/>
      <w:r>
        <w:t xml:space="preserve"> and </w:t>
      </w:r>
      <w:proofErr w:type="spellStart"/>
      <w:r>
        <w:t>Gosselink</w:t>
      </w:r>
      <w:proofErr w:type="spellEnd"/>
      <w:r>
        <w:t xml:space="preserve"> 2000, Glaser 1992, Siegel 1988). Poor conifer swamps are characterized by an exceptionally distinct plant community with similarity throughout its range (Curtis 1959). Although species diversity is low, </w:t>
      </w:r>
      <w:proofErr w:type="spellStart"/>
      <w:r>
        <w:t>minerotrophic</w:t>
      </w:r>
      <w:proofErr w:type="spellEnd"/>
      <w:r>
        <w:t xml:space="preserve"> indicators are typical. </w:t>
      </w:r>
      <w:r w:rsidRPr="00EF492B">
        <w:rPr>
          <w:i/>
        </w:rPr>
        <w:t>Sphagnum</w:t>
      </w:r>
      <w:r>
        <w:t xml:space="preserve"> species form nearly continuous carpets consisting of low hummocks and extensive lawns; other characteristic species include </w:t>
      </w:r>
      <w:proofErr w:type="spellStart"/>
      <w:r w:rsidRPr="00EF492B">
        <w:rPr>
          <w:i/>
        </w:rPr>
        <w:t>Smilacina</w:t>
      </w:r>
      <w:proofErr w:type="spellEnd"/>
      <w:r w:rsidRPr="00EF492B">
        <w:rPr>
          <w:i/>
        </w:rPr>
        <w:t xml:space="preserve"> </w:t>
      </w:r>
      <w:proofErr w:type="spellStart"/>
      <w:r w:rsidRPr="00EF492B">
        <w:rPr>
          <w:i/>
        </w:rPr>
        <w:t>trifolia</w:t>
      </w:r>
      <w:proofErr w:type="spellEnd"/>
      <w:r>
        <w:t xml:space="preserve">, </w:t>
      </w:r>
      <w:proofErr w:type="spellStart"/>
      <w:r w:rsidRPr="00EF492B">
        <w:rPr>
          <w:i/>
        </w:rPr>
        <w:t>Sarracenia</w:t>
      </w:r>
      <w:proofErr w:type="spellEnd"/>
      <w:r w:rsidRPr="00EF492B">
        <w:rPr>
          <w:i/>
        </w:rPr>
        <w:t xml:space="preserve"> </w:t>
      </w:r>
      <w:proofErr w:type="spellStart"/>
      <w:r w:rsidRPr="00EF492B">
        <w:rPr>
          <w:i/>
        </w:rPr>
        <w:t>purpurea</w:t>
      </w:r>
      <w:proofErr w:type="spellEnd"/>
      <w:r>
        <w:t xml:space="preserve">, </w:t>
      </w:r>
      <w:proofErr w:type="spellStart"/>
      <w:r w:rsidRPr="00EF492B">
        <w:rPr>
          <w:i/>
        </w:rPr>
        <w:t>Carex</w:t>
      </w:r>
      <w:proofErr w:type="spellEnd"/>
      <w:r w:rsidRPr="00EF492B">
        <w:rPr>
          <w:i/>
        </w:rPr>
        <w:t xml:space="preserve"> </w:t>
      </w:r>
      <w:proofErr w:type="spellStart"/>
      <w:r w:rsidRPr="00EF492B">
        <w:rPr>
          <w:i/>
        </w:rPr>
        <w:t>trisperma</w:t>
      </w:r>
      <w:proofErr w:type="spellEnd"/>
      <w:r>
        <w:t xml:space="preserve">, </w:t>
      </w:r>
      <w:proofErr w:type="spellStart"/>
      <w:r w:rsidRPr="00EF492B">
        <w:rPr>
          <w:i/>
        </w:rPr>
        <w:t>Eriophorum</w:t>
      </w:r>
      <w:proofErr w:type="spellEnd"/>
      <w:r w:rsidRPr="00EF492B">
        <w:rPr>
          <w:i/>
        </w:rPr>
        <w:t xml:space="preserve"> </w:t>
      </w:r>
      <w:proofErr w:type="spellStart"/>
      <w:r w:rsidRPr="00EF492B">
        <w:rPr>
          <w:i/>
        </w:rPr>
        <w:t>vaginatum</w:t>
      </w:r>
      <w:proofErr w:type="spellEnd"/>
      <w:r>
        <w:t xml:space="preserve">, </w:t>
      </w:r>
      <w:proofErr w:type="spellStart"/>
      <w:r w:rsidRPr="00EF492B">
        <w:rPr>
          <w:i/>
        </w:rPr>
        <w:t>Ledum</w:t>
      </w:r>
      <w:proofErr w:type="spellEnd"/>
      <w:r w:rsidRPr="00EF492B">
        <w:rPr>
          <w:i/>
        </w:rPr>
        <w:t xml:space="preserve"> </w:t>
      </w:r>
      <w:proofErr w:type="spellStart"/>
      <w:r w:rsidRPr="00EF492B">
        <w:rPr>
          <w:i/>
        </w:rPr>
        <w:t>groenlandicum</w:t>
      </w:r>
      <w:proofErr w:type="spellEnd"/>
      <w:r>
        <w:t xml:space="preserve">, </w:t>
      </w:r>
      <w:proofErr w:type="spellStart"/>
      <w:r w:rsidRPr="00EF492B">
        <w:rPr>
          <w:i/>
        </w:rPr>
        <w:t>Chamaedaphne</w:t>
      </w:r>
      <w:proofErr w:type="spellEnd"/>
      <w:r w:rsidRPr="00EF492B">
        <w:rPr>
          <w:i/>
        </w:rPr>
        <w:t xml:space="preserve"> </w:t>
      </w:r>
      <w:proofErr w:type="spellStart"/>
      <w:r w:rsidRPr="00EF492B">
        <w:rPr>
          <w:i/>
        </w:rPr>
        <w:t>calyculata</w:t>
      </w:r>
      <w:proofErr w:type="spellEnd"/>
      <w:r>
        <w:t xml:space="preserve">, </w:t>
      </w:r>
      <w:proofErr w:type="spellStart"/>
      <w:r w:rsidRPr="00EF492B">
        <w:rPr>
          <w:i/>
        </w:rPr>
        <w:t>Alnus</w:t>
      </w:r>
      <w:proofErr w:type="spellEnd"/>
      <w:r w:rsidRPr="00EF492B">
        <w:rPr>
          <w:i/>
        </w:rPr>
        <w:t xml:space="preserve"> </w:t>
      </w:r>
      <w:proofErr w:type="spellStart"/>
      <w:r w:rsidRPr="00EF492B">
        <w:rPr>
          <w:i/>
        </w:rPr>
        <w:t>incana</w:t>
      </w:r>
      <w:proofErr w:type="spellEnd"/>
      <w:r>
        <w:t xml:space="preserve">, </w:t>
      </w:r>
      <w:proofErr w:type="spellStart"/>
      <w:r w:rsidRPr="00EF492B">
        <w:rPr>
          <w:i/>
        </w:rPr>
        <w:t>Picea</w:t>
      </w:r>
      <w:proofErr w:type="spellEnd"/>
      <w:r w:rsidRPr="00EF492B">
        <w:rPr>
          <w:i/>
        </w:rPr>
        <w:t xml:space="preserve"> </w:t>
      </w:r>
      <w:proofErr w:type="spellStart"/>
      <w:r w:rsidRPr="00EF492B">
        <w:rPr>
          <w:i/>
        </w:rPr>
        <w:t>mariana</w:t>
      </w:r>
      <w:proofErr w:type="spellEnd"/>
      <w:r w:rsidR="00EF492B">
        <w:t>,</w:t>
      </w:r>
      <w:r>
        <w:t xml:space="preserve"> and </w:t>
      </w:r>
      <w:proofErr w:type="spellStart"/>
      <w:r w:rsidRPr="00EF492B">
        <w:rPr>
          <w:i/>
        </w:rPr>
        <w:t>Larix</w:t>
      </w:r>
      <w:proofErr w:type="spellEnd"/>
      <w:r w:rsidRPr="00EF492B">
        <w:rPr>
          <w:i/>
        </w:rPr>
        <w:t xml:space="preserve"> </w:t>
      </w:r>
      <w:proofErr w:type="spellStart"/>
      <w:r w:rsidRPr="00EF492B">
        <w:rPr>
          <w:i/>
        </w:rPr>
        <w:t>laricina</w:t>
      </w:r>
      <w:proofErr w:type="spellEnd"/>
      <w:r>
        <w:t xml:space="preserve"> (MDNR 2003, NatureServe 2007).</w:t>
      </w:r>
    </w:p>
    <w:p w:rsidR="00A410BF" w:rsidP="00A410BF" w:rsidRDefault="00A410BF"/>
    <w:p w:rsidR="00A410BF" w:rsidP="00A410BF" w:rsidRDefault="00A410BF">
      <w:r>
        <w:t xml:space="preserve">Muskegs or woodland bogs are characterized by low ericaceous, evergreen shrubs, a poor herbaceous layer dominated by sedges and a hummocky carpet of sphagnum moss, and widely scattered or clumped, stunted conifers (NatureServe 2006,  Glaser et al. 1991, </w:t>
      </w:r>
      <w:proofErr w:type="spellStart"/>
      <w:r>
        <w:t>Verry</w:t>
      </w:r>
      <w:proofErr w:type="spellEnd"/>
      <w:r>
        <w:t xml:space="preserve"> 1975, </w:t>
      </w:r>
      <w:proofErr w:type="spellStart"/>
      <w:r>
        <w:t>Vitt</w:t>
      </w:r>
      <w:proofErr w:type="spellEnd"/>
      <w:r>
        <w:t xml:space="preserve"> and Slack 1975, Curtis 1959, Gates 1942). Floristically muskegs are homogenous and of limited plant diversity, exhibiting remarkably uniform structure and composition across their wide range (Riley 1989, Curtis 1959). </w:t>
      </w:r>
      <w:proofErr w:type="spellStart"/>
      <w:r>
        <w:t>Minerotrophic</w:t>
      </w:r>
      <w:proofErr w:type="spellEnd"/>
      <w:r>
        <w:t xml:space="preserve"> indicator species are absent or present only as single individuals or single clones. A carpet of </w:t>
      </w:r>
      <w:r w:rsidRPr="00EF492B">
        <w:rPr>
          <w:i/>
        </w:rPr>
        <w:t>Sphagnum</w:t>
      </w:r>
      <w:r>
        <w:t xml:space="preserve"> is usually present, although </w:t>
      </w:r>
      <w:proofErr w:type="spellStart"/>
      <w:r w:rsidRPr="00EF492B">
        <w:rPr>
          <w:i/>
        </w:rPr>
        <w:t>Pleurozium</w:t>
      </w:r>
      <w:proofErr w:type="spellEnd"/>
      <w:r w:rsidRPr="00EF492B">
        <w:rPr>
          <w:i/>
        </w:rPr>
        <w:t xml:space="preserve"> </w:t>
      </w:r>
      <w:proofErr w:type="spellStart"/>
      <w:r w:rsidRPr="00EF492B">
        <w:rPr>
          <w:i/>
        </w:rPr>
        <w:t>schreberi</w:t>
      </w:r>
      <w:proofErr w:type="spellEnd"/>
      <w:r>
        <w:t xml:space="preserve"> is often very abundant and forms large mats covering drier mounds in shaded sites. Other characteristic species include </w:t>
      </w:r>
      <w:proofErr w:type="spellStart"/>
      <w:r w:rsidRPr="00EF492B">
        <w:rPr>
          <w:i/>
        </w:rPr>
        <w:t>Carex</w:t>
      </w:r>
      <w:proofErr w:type="spellEnd"/>
      <w:r w:rsidRPr="00EF492B">
        <w:rPr>
          <w:i/>
        </w:rPr>
        <w:t xml:space="preserve"> </w:t>
      </w:r>
      <w:proofErr w:type="spellStart"/>
      <w:r w:rsidRPr="00EF492B">
        <w:rPr>
          <w:i/>
        </w:rPr>
        <w:t>trisperma</w:t>
      </w:r>
      <w:proofErr w:type="spellEnd"/>
      <w:r>
        <w:t xml:space="preserve">, </w:t>
      </w:r>
      <w:proofErr w:type="spellStart"/>
      <w:r w:rsidRPr="00EF492B">
        <w:rPr>
          <w:i/>
        </w:rPr>
        <w:t>Eriophorum</w:t>
      </w:r>
      <w:proofErr w:type="spellEnd"/>
      <w:r w:rsidRPr="00EF492B">
        <w:rPr>
          <w:i/>
        </w:rPr>
        <w:t xml:space="preserve"> </w:t>
      </w:r>
      <w:proofErr w:type="spellStart"/>
      <w:r w:rsidRPr="00EF492B">
        <w:rPr>
          <w:i/>
        </w:rPr>
        <w:t>vaginatum</w:t>
      </w:r>
      <w:proofErr w:type="spellEnd"/>
      <w:r>
        <w:t xml:space="preserve">, </w:t>
      </w:r>
      <w:proofErr w:type="spellStart"/>
      <w:r w:rsidRPr="00EF492B">
        <w:rPr>
          <w:i/>
        </w:rPr>
        <w:t>Ledum</w:t>
      </w:r>
      <w:proofErr w:type="spellEnd"/>
      <w:r w:rsidRPr="00EF492B">
        <w:rPr>
          <w:i/>
        </w:rPr>
        <w:t xml:space="preserve"> </w:t>
      </w:r>
      <w:proofErr w:type="spellStart"/>
      <w:r w:rsidRPr="00EF492B">
        <w:rPr>
          <w:i/>
        </w:rPr>
        <w:t>groendlandicum</w:t>
      </w:r>
      <w:proofErr w:type="spellEnd"/>
      <w:r w:rsidR="00EF492B">
        <w:t>,</w:t>
      </w:r>
      <w:r>
        <w:t xml:space="preserve"> and </w:t>
      </w:r>
      <w:proofErr w:type="spellStart"/>
      <w:r w:rsidRPr="00EF492B">
        <w:rPr>
          <w:i/>
        </w:rPr>
        <w:t>Picea</w:t>
      </w:r>
      <w:proofErr w:type="spellEnd"/>
      <w:r w:rsidRPr="00EF492B">
        <w:rPr>
          <w:i/>
        </w:rPr>
        <w:t xml:space="preserve"> </w:t>
      </w:r>
      <w:proofErr w:type="spellStart"/>
      <w:r w:rsidRPr="00EF492B">
        <w:rPr>
          <w:i/>
        </w:rPr>
        <w:t>mariana</w:t>
      </w:r>
      <w:proofErr w:type="spellEnd"/>
      <w:r>
        <w:t xml:space="preserve"> (MDNR 2003).</w:t>
      </w:r>
    </w:p>
    <w:p w:rsidR="00A410BF" w:rsidP="00A410BF" w:rsidRDefault="00A410BF"/>
    <w:p w:rsidR="00A410BF" w:rsidP="00A410BF" w:rsidRDefault="00A410BF">
      <w:r>
        <w:t xml:space="preserve">Open bogs are characterized by a continuous carpet of sphagnum moss, a poor herbaceous layer, low ericaceous, evergreen shrubs, and widely scattered and stunted conifer trees (NatureServe 2005a, Glaser et al. 1991, </w:t>
      </w:r>
      <w:proofErr w:type="spellStart"/>
      <w:r>
        <w:t>Verry</w:t>
      </w:r>
      <w:proofErr w:type="spellEnd"/>
      <w:r>
        <w:t xml:space="preserve"> 1975, </w:t>
      </w:r>
      <w:proofErr w:type="spellStart"/>
      <w:r>
        <w:t>Vitt</w:t>
      </w:r>
      <w:proofErr w:type="spellEnd"/>
      <w:r>
        <w:t xml:space="preserve"> and Slack 1975, Curtis 1959, Gates 1942). Floristically open bogs are homogenous and of limited diversity, exhibiting remarkably uniform structure and composition across their wide range (Riley 1989, Curtis 1959). The harsh growing conditions of bogs (high acidity, low nutrient availability, and saturated peat) results in a unique but depauperate flora: relatively few species have evolved the necessary adaptations to cope with ombrotrophic conditions (</w:t>
      </w:r>
      <w:proofErr w:type="spellStart"/>
      <w:r>
        <w:t>Mitsch</w:t>
      </w:r>
      <w:proofErr w:type="spellEnd"/>
      <w:r>
        <w:t xml:space="preserve"> and </w:t>
      </w:r>
      <w:proofErr w:type="spellStart"/>
      <w:r>
        <w:t>Gosselink</w:t>
      </w:r>
      <w:proofErr w:type="spellEnd"/>
      <w:r>
        <w:t xml:space="preserve"> 2000, Glaser 1992, Siegel 1988). Characteristic </w:t>
      </w:r>
      <w:r>
        <w:lastRenderedPageBreak/>
        <w:t xml:space="preserve">species include </w:t>
      </w:r>
      <w:proofErr w:type="spellStart"/>
      <w:r w:rsidRPr="00EF492B">
        <w:rPr>
          <w:i/>
        </w:rPr>
        <w:t>Carex</w:t>
      </w:r>
      <w:proofErr w:type="spellEnd"/>
      <w:r w:rsidRPr="00EF492B">
        <w:rPr>
          <w:i/>
        </w:rPr>
        <w:t xml:space="preserve"> </w:t>
      </w:r>
      <w:proofErr w:type="spellStart"/>
      <w:r w:rsidRPr="00EF492B">
        <w:rPr>
          <w:i/>
        </w:rPr>
        <w:t>oligosperma</w:t>
      </w:r>
      <w:proofErr w:type="spellEnd"/>
      <w:r>
        <w:t xml:space="preserve">, </w:t>
      </w:r>
      <w:proofErr w:type="spellStart"/>
      <w:r w:rsidRPr="00EF492B">
        <w:rPr>
          <w:i/>
        </w:rPr>
        <w:t>Eriophorum</w:t>
      </w:r>
      <w:proofErr w:type="spellEnd"/>
      <w:r w:rsidRPr="00EF492B">
        <w:rPr>
          <w:i/>
        </w:rPr>
        <w:t xml:space="preserve"> </w:t>
      </w:r>
      <w:proofErr w:type="spellStart"/>
      <w:r w:rsidRPr="00EF492B">
        <w:rPr>
          <w:i/>
        </w:rPr>
        <w:t>vaginatum</w:t>
      </w:r>
      <w:proofErr w:type="spellEnd"/>
      <w:r>
        <w:t xml:space="preserve">, </w:t>
      </w:r>
      <w:proofErr w:type="spellStart"/>
      <w:r w:rsidRPr="00EF492B">
        <w:rPr>
          <w:i/>
        </w:rPr>
        <w:t>Sarracenia</w:t>
      </w:r>
      <w:proofErr w:type="spellEnd"/>
      <w:r w:rsidRPr="00EF492B">
        <w:rPr>
          <w:i/>
        </w:rPr>
        <w:t xml:space="preserve"> </w:t>
      </w:r>
      <w:proofErr w:type="spellStart"/>
      <w:r w:rsidRPr="00EF492B">
        <w:rPr>
          <w:i/>
        </w:rPr>
        <w:t>purpurea</w:t>
      </w:r>
      <w:proofErr w:type="spellEnd"/>
      <w:r>
        <w:t xml:space="preserve">, </w:t>
      </w:r>
      <w:proofErr w:type="spellStart"/>
      <w:r w:rsidRPr="00EF492B">
        <w:rPr>
          <w:i/>
        </w:rPr>
        <w:t>Chamaedaphne</w:t>
      </w:r>
      <w:proofErr w:type="spellEnd"/>
      <w:r w:rsidRPr="00EF492B">
        <w:rPr>
          <w:i/>
        </w:rPr>
        <w:t xml:space="preserve"> </w:t>
      </w:r>
      <w:proofErr w:type="spellStart"/>
      <w:r w:rsidRPr="00EF492B">
        <w:rPr>
          <w:i/>
        </w:rPr>
        <w:t>calyculata</w:t>
      </w:r>
      <w:proofErr w:type="spellEnd"/>
      <w:r>
        <w:t xml:space="preserve">, </w:t>
      </w:r>
      <w:r w:rsidRPr="00EF492B">
        <w:rPr>
          <w:i/>
        </w:rPr>
        <w:t xml:space="preserve">Kalmia </w:t>
      </w:r>
      <w:proofErr w:type="spellStart"/>
      <w:r w:rsidRPr="00EF492B">
        <w:rPr>
          <w:i/>
        </w:rPr>
        <w:t>polifolia</w:t>
      </w:r>
      <w:proofErr w:type="spellEnd"/>
      <w:r>
        <w:t xml:space="preserve">, </w:t>
      </w:r>
      <w:r w:rsidRPr="00EF492B">
        <w:rPr>
          <w:i/>
        </w:rPr>
        <w:t xml:space="preserve">Vaccinium </w:t>
      </w:r>
      <w:proofErr w:type="spellStart"/>
      <w:r w:rsidRPr="00EF492B">
        <w:rPr>
          <w:i/>
        </w:rPr>
        <w:t>oxycoccos</w:t>
      </w:r>
      <w:proofErr w:type="spellEnd"/>
      <w:r>
        <w:t xml:space="preserve">, </w:t>
      </w:r>
      <w:r w:rsidRPr="00EF492B">
        <w:rPr>
          <w:i/>
        </w:rPr>
        <w:t xml:space="preserve">Andromeda </w:t>
      </w:r>
      <w:proofErr w:type="spellStart"/>
      <w:r w:rsidRPr="00EF492B">
        <w:rPr>
          <w:i/>
        </w:rPr>
        <w:t>glaucophylla</w:t>
      </w:r>
      <w:proofErr w:type="spellEnd"/>
      <w:r w:rsidR="00EF492B">
        <w:t>,</w:t>
      </w:r>
      <w:r>
        <w:t xml:space="preserve"> and </w:t>
      </w:r>
      <w:proofErr w:type="spellStart"/>
      <w:r w:rsidRPr="00EF492B">
        <w:rPr>
          <w:i/>
        </w:rPr>
        <w:t>Ledum</w:t>
      </w:r>
      <w:proofErr w:type="spellEnd"/>
      <w:r w:rsidRPr="00EF492B">
        <w:rPr>
          <w:i/>
        </w:rPr>
        <w:t xml:space="preserve"> </w:t>
      </w:r>
      <w:proofErr w:type="spellStart"/>
      <w:r w:rsidRPr="00EF492B">
        <w:rPr>
          <w:i/>
        </w:rPr>
        <w:t>groenlandicum</w:t>
      </w:r>
      <w:proofErr w:type="spellEnd"/>
      <w:r>
        <w:t>.</w:t>
      </w:r>
    </w:p>
    <w:p w:rsidR="00A410BF" w:rsidP="00A410BF" w:rsidRDefault="00A410BF">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A410BF" w:rsidP="00A410BF" w:rsidRDefault="00A410BF">
      <w:pPr>
        <w:pStyle w:val="InfoPara"/>
      </w:pPr>
      <w:r>
        <w:t>Disturbance Description</w:t>
      </w:r>
    </w:p>
    <w:p w:rsidR="00A410BF" w:rsidP="00A410BF" w:rsidRDefault="00A410BF">
      <w:r>
        <w:t xml:space="preserve">Succession within peatland systems is not unidirectional but stochastic, with rates and pathways of succession determined by a complex array of interacting biotic and abiotic factors (Klinger 1996, </w:t>
      </w:r>
      <w:proofErr w:type="spellStart"/>
      <w:r>
        <w:t>Jasieniuk</w:t>
      </w:r>
      <w:proofErr w:type="spellEnd"/>
      <w:r>
        <w:t xml:space="preserve"> and Johnson 1982). Bogs can succeed to poor conifer swamp or remain as bogs depending on the site’s hydrology (lowered water tables will allow for the establishment of trees), disturbance regime (fire and flooding will keep open systems open), and species composition (a seed source of conifer trees in the vicinity is required and some ericaceous species can limit seedling establishment and tree growth). Where poor conifer swamp is invading an open bog, the youngest trees are found closest to the bog while the oldest trees are farthest from the bog (Klinger 1996).</w:t>
      </w:r>
    </w:p>
    <w:p w:rsidR="00A410BF" w:rsidP="00A410BF" w:rsidRDefault="00A410BF"/>
    <w:p w:rsidR="00A410BF" w:rsidP="00A410BF" w:rsidRDefault="00A410BF">
      <w:r>
        <w:t xml:space="preserve">Once established, poor conifer swamp can persist for hundreds of years given stable </w:t>
      </w:r>
      <w:proofErr w:type="spellStart"/>
      <w:r>
        <w:t>hydologic</w:t>
      </w:r>
      <w:proofErr w:type="spellEnd"/>
      <w:r>
        <w:t xml:space="preserve"> conditions and the absence of fire. Poor conifer swamps and muskegs can be even-aged or uneven-aged depending on the disturbance history and age of a site. Younger stands regenerated following fire tend to be even-aged with tall dense canopies, while older stands tend to be uneven-aged with more open canopies and variable heights (Groot 2002, Harper et al. 2002, Groot and Horton 1994,  Morin and Gagnon 1991, Taylor et al. 1988, Barnes and Wagner 1981, Curtis 1959). Within even-aged stands, stratification of species into distinct size classes is common. This structural feature occurs because one species (e.g., black spruce) obtains a disproportionate share of the finite resources at the expense of the other species (e.g., tamarack or balsam fir) (Newton and Smith 1988). Within dense stands of even-aged black spruce, density-dependent mortality or self-thinning typically occurs after several decades (Carleton and Wannamaker 1987). As poor conifer swamps and muskegs age, they tend to become more complex structurally but with relatively stable tree species composition. The structural diversity of old-growth poor conifer swamps (200 to 300yrs old) provides important habitat for regional biodiversity. Small scale disturbance factors, such as windthrow events and insect herbivory (e.g. spruce budworm), generate numerous snags, coarse woody debris, and gaps within the canopy. These canopy gaps are captured primarily by black spruce layering but also by swamp conifer seedlings. Compared to trees established from seed, layers tend to be of shorter stature. As stands age, they become more open with discontinuous canopies. In addition to structural complexity, epiphytic diversity tends to increase with stand age since older trees are available for a longer period of time for epiphytic colonization, vegetative expansion, and sexual reproduction (Harper </w:t>
      </w:r>
      <w:r>
        <w:lastRenderedPageBreak/>
        <w:t xml:space="preserve">et al. 2005, Ruel et al. 2004, Harper et al. 2003, Harper et al. 2002, Groot 2002, Groot and Horton 1994, Bergeron and </w:t>
      </w:r>
      <w:proofErr w:type="spellStart"/>
      <w:r>
        <w:t>Dubuc</w:t>
      </w:r>
      <w:proofErr w:type="spellEnd"/>
      <w:r>
        <w:t xml:space="preserve"> 1989). Old-growth, uneven-aged poor conifer swamps are most prevalent in fire resistant landscapes and in extensive areas of peatland forest, which have reduced fire frequencies (Groot 2002).</w:t>
      </w:r>
    </w:p>
    <w:p w:rsidR="00A410BF" w:rsidP="00A410BF" w:rsidRDefault="00A410BF"/>
    <w:p w:rsidR="00A410BF" w:rsidP="00A410BF" w:rsidRDefault="00A410BF">
      <w:r>
        <w:t xml:space="preserve">Fire, which is an infrequent but important disturbance factor within poor conifer swamps and muskegs, controls tree population dynamics by initiating and terminating succession (Cleland et al. 2004, Miller and </w:t>
      </w:r>
      <w:proofErr w:type="spellStart"/>
      <w:r>
        <w:t>Futyma</w:t>
      </w:r>
      <w:proofErr w:type="spellEnd"/>
      <w:r>
        <w:t xml:space="preserve"> 1987, </w:t>
      </w:r>
      <w:proofErr w:type="spellStart"/>
      <w:r>
        <w:t>Futyma</w:t>
      </w:r>
      <w:proofErr w:type="spellEnd"/>
      <w:r>
        <w:t xml:space="preserve"> and Miller 1986, Whitney 1986, Foster 1985, Payette and Gagnon 1979, Curtis 1959). The primary ignition source for fires within poor conifer swamps and muskegs is summer lightning strike (Foster 1985, Rowe 1973). Historically fires started by Native Americans in surrounding uplands in some locales(Chapman 1984) may have spread to forested swamps.</w:t>
      </w:r>
    </w:p>
    <w:p w:rsidR="00A410BF" w:rsidP="00A410BF" w:rsidRDefault="00A410BF"/>
    <w:p w:rsidR="00A410BF" w:rsidP="00A410BF" w:rsidRDefault="00A410BF">
      <w:r>
        <w:t>Estimates of fire return intervals for forested peatlands range widely from over a hundred to several hundred years in fire-prone landscapes to several hundred to over a thousand years in swamps in fire-protected landscapes (Cleland et al. 2004, Whitney 1986). Fire rotation period typically increases from south to north and with increasing organic soil moisture (Sirois and Payette 1989). The accumulation of thick organic soils often prolongs the fire cycle within these systems (Foster 1985). In addition, forest floor thickness, which increases with time since fire, is negatively correlated with fire severity (Fenton et al. 2005, Ruel et al. 2004). Fire frequency can also be reduced by fire breaks such as bodies of water and deciduous forests (Rowe 1973).</w:t>
      </w:r>
    </w:p>
    <w:p w:rsidR="00A410BF" w:rsidP="00A410BF" w:rsidRDefault="00A410BF">
      <w:r>
        <w:t xml:space="preserve"> </w:t>
      </w:r>
    </w:p>
    <w:p w:rsidR="00A410BF" w:rsidP="00A410BF" w:rsidRDefault="00A410BF">
      <w:r>
        <w:t>Fire severity and frequency in poor conifer swamps and muskegs is closely related to climatic change and fluctuations in water level. Prolonged periods of drought and lowered water table can allow the surface peat to dry out enough to burn (</w:t>
      </w:r>
      <w:proofErr w:type="spellStart"/>
      <w:r>
        <w:t>Schwintzer</w:t>
      </w:r>
      <w:proofErr w:type="spellEnd"/>
      <w:r>
        <w:t xml:space="preserve"> and Williams 1974, </w:t>
      </w:r>
      <w:proofErr w:type="spellStart"/>
      <w:r>
        <w:t>Vogl</w:t>
      </w:r>
      <w:proofErr w:type="spellEnd"/>
      <w:r>
        <w:t xml:space="preserve"> 1964). When the surface peat burns, the fire releases organic matter from the peat, stimulates decay, slows peat accumulation, and exposes mineral soil (Jean and Bouchard 1991, </w:t>
      </w:r>
      <w:proofErr w:type="spellStart"/>
      <w:r>
        <w:t>Damman</w:t>
      </w:r>
      <w:proofErr w:type="spellEnd"/>
      <w:r>
        <w:t xml:space="preserve"> 1990, Rowe 1973, </w:t>
      </w:r>
      <w:proofErr w:type="spellStart"/>
      <w:r>
        <w:t>Vogl</w:t>
      </w:r>
      <w:proofErr w:type="spellEnd"/>
      <w:r>
        <w:t xml:space="preserve"> 1964). Fires within poor conifer swamps and muskegs are typically stand-replacing crown fires that kill the majority of canopy trees (Harper et al. 2002, Knowles 1991a,  Bergeron and </w:t>
      </w:r>
      <w:proofErr w:type="spellStart"/>
      <w:r>
        <w:t>Dubuc</w:t>
      </w:r>
      <w:proofErr w:type="spellEnd"/>
      <w:r>
        <w:t xml:space="preserve"> 1989, Curtis 1959). Depending on its severity, fire can eliminate or reduce the soil organic layer (Fenton et al. 2005, Harper et al. 2005, Ruel et al. 2004). Fires in poor conifer swamps and muskegs generate a flush of growth, first in ground layer taxa and ericaceous shrubs, and then in coniferous trees. Increased growth, seed and fruit production, and flowering results from increases in light availability, soil temperature, decomposition rates, and nutrient availability (Ruel et al. 2004, Larsen and MacDonald 1998 ,Foster 1985, Barnes and Wagner 1981, Rowe 1973). </w:t>
      </w:r>
    </w:p>
    <w:p w:rsidR="00A410BF" w:rsidP="00A410BF" w:rsidRDefault="00A410BF"/>
    <w:p w:rsidR="00A410BF" w:rsidP="00A410BF" w:rsidRDefault="00A410BF">
      <w:r>
        <w:t xml:space="preserve">Exposure of the mineral soil provides a suitable medium for the establishment and germination of swamp conifers (i.e., black spruce, tamarack, jack pine, and northern white cedar) ( Brown et al. 1988, Barnes and Wagner 1981, Curtis 1959). Species present in abundance before the fire are typically at an advantage for extending their distributions afterward (Rowe 1973). Cone </w:t>
      </w:r>
      <w:proofErr w:type="spellStart"/>
      <w:r>
        <w:t>serotiny</w:t>
      </w:r>
      <w:proofErr w:type="spellEnd"/>
      <w:r>
        <w:t xml:space="preserve"> provides black spruce and jack pine a competitive advantage in terms of seeding onto burned sites in that fire-killed trees can provide seed. Tamarack, white pine, cedar, and balsam fir must rely on wind or animal dispersal from seed trees that survived the fire or occur in neighboring, unburned stands (Knowles 1991a). The majority of seedlings typically establish within the first couple of years following the fire (</w:t>
      </w:r>
      <w:proofErr w:type="spellStart"/>
      <w:r>
        <w:t>Rajora</w:t>
      </w:r>
      <w:proofErr w:type="spellEnd"/>
      <w:r>
        <w:t xml:space="preserve"> and </w:t>
      </w:r>
      <w:proofErr w:type="spellStart"/>
      <w:r>
        <w:t>Pluhar</w:t>
      </w:r>
      <w:proofErr w:type="spellEnd"/>
      <w:r>
        <w:t xml:space="preserve"> 2003, St-</w:t>
      </w:r>
      <w:proofErr w:type="spellStart"/>
      <w:r>
        <w:t>Piere</w:t>
      </w:r>
      <w:proofErr w:type="spellEnd"/>
      <w:r>
        <w:t xml:space="preserve"> and Gagnon </w:t>
      </w:r>
      <w:r>
        <w:lastRenderedPageBreak/>
        <w:t xml:space="preserve">1992, Morin and Gagnon 1991) but recruitment at a lessened rate often continues for several decades following the disturbance and initial pulse of seedlings (Larsen and MacDonald 1998, Groot and Horton 1994, Sirois and Payette 1989). The initially established trees often serve as an internal seed source. The rate of reforestation following fire is dependent on the size and severity of the burn; centers of large burns are especially slow to restock (Foster 1985). Swamps in which the organic layer burns evenly tend to support rapid seedling establishment and become even-aged (Foster 1985); these stands can even be monospecific (typically dominated by black spruce or tamarack) if the diversity of seed source is limited (Bergeron and </w:t>
      </w:r>
      <w:proofErr w:type="spellStart"/>
      <w:r>
        <w:t>Dubuc</w:t>
      </w:r>
      <w:proofErr w:type="spellEnd"/>
      <w:r>
        <w:t xml:space="preserve"> 1989). Seed source availability and seedbed availability and quality determine the burned stand’s tree density as well as composition (Sirois and Payette 1989). Fires of weak severity leave much of the organic layer intact, which can result in slow and irregular recruitment because of the limited availability of mineral soil seedbed (Fenton et al. 2005, Harper et al. 2005, Foster 1985) and may facilitate the conversion of poor conifer swamp to muskeg (</w:t>
      </w:r>
      <w:proofErr w:type="spellStart"/>
      <w:r>
        <w:t>Vogl</w:t>
      </w:r>
      <w:proofErr w:type="spellEnd"/>
      <w:r>
        <w:t xml:space="preserve"> 1964). In fire prone landscapes, periodic fire can also maintain open peatlands: conversely, fire suppression in these areas can lead to the conversion of open bogs to poor conifer swamps (</w:t>
      </w:r>
      <w:proofErr w:type="spellStart"/>
      <w:r>
        <w:t>Vitt</w:t>
      </w:r>
      <w:proofErr w:type="spellEnd"/>
      <w:r>
        <w:t xml:space="preserve"> and Slack 1975, Curtis 1959).</w:t>
      </w:r>
    </w:p>
    <w:p w:rsidR="00A410BF" w:rsidP="00A410BF" w:rsidRDefault="00A410BF"/>
    <w:p w:rsidR="00A410BF" w:rsidP="00A410BF" w:rsidRDefault="00A410BF">
      <w:r>
        <w:t>Fires typically cause change in species abundance but not in species composition. In contrast, water regime and nutrient regime changes result in drastic modification of species composition and abundance (</w:t>
      </w:r>
      <w:proofErr w:type="spellStart"/>
      <w:r>
        <w:t>Jasieniuk</w:t>
      </w:r>
      <w:proofErr w:type="spellEnd"/>
      <w:r>
        <w:t xml:space="preserve"> and Johnson 1982). Beaver, through their dam-building activities, can instigate substantial hydrologic change to peatland systems, either causing flooding or the lowering of the water table of poor conifer swamps and muskegs depending on the location of the forest in relation to the dam (</w:t>
      </w:r>
      <w:proofErr w:type="spellStart"/>
      <w:r>
        <w:t>Futyma</w:t>
      </w:r>
      <w:proofErr w:type="spellEnd"/>
      <w:r>
        <w:t xml:space="preserve"> and Miller 1986, </w:t>
      </w:r>
      <w:proofErr w:type="spellStart"/>
      <w:r>
        <w:t>Jeglum</w:t>
      </w:r>
      <w:proofErr w:type="spellEnd"/>
      <w:r>
        <w:t xml:space="preserve"> 1975, </w:t>
      </w:r>
      <w:proofErr w:type="spellStart"/>
      <w:r>
        <w:t>Heinselman</w:t>
      </w:r>
      <w:proofErr w:type="spellEnd"/>
      <w:r>
        <w:t xml:space="preserve"> 1963,  Curtis 1959, Gates 1942). Behind a beaver dam the water table is higher while below it, drier conditions are generated (</w:t>
      </w:r>
      <w:proofErr w:type="spellStart"/>
      <w:r>
        <w:t>Jeglum</w:t>
      </w:r>
      <w:proofErr w:type="spellEnd"/>
      <w:r>
        <w:t xml:space="preserve"> 1975). Short periods of flooding can cause needle chlorosis, necrotic needle tips, and decreased shoot and root growth of swamp conifers due to low oxygen concentration and nutrient availability in the rooting medium from water logging (Islam and MacDonald 2004, Islam et al. 2003). Prolonged flooding of poor conifer swamps and muskegs can result in the death of canopy trees and the conversion of forested peatlands to bogs or even open systems dominated by marsh and fen vegetation (Asada et al. 2005). Flooding can also cause grounded peat mats to become loosened from the bottom and float ( Asada et al. 2005, Gates 1942). Flooding induced tree mortality is greater on grounded peat mats compared to free floating mats: free mats float up with a rising water table while grounded mats become inundated and have shallower aerobic zones (Asada et al. 2005, </w:t>
      </w:r>
      <w:proofErr w:type="spellStart"/>
      <w:r>
        <w:t>Schwintzer</w:t>
      </w:r>
      <w:proofErr w:type="spellEnd"/>
      <w:r>
        <w:t xml:space="preserve"> 1979, </w:t>
      </w:r>
      <w:proofErr w:type="spellStart"/>
      <w:r>
        <w:t>Schwintzer</w:t>
      </w:r>
      <w:proofErr w:type="spellEnd"/>
      <w:r>
        <w:t xml:space="preserve"> 1978a, </w:t>
      </w:r>
      <w:proofErr w:type="spellStart"/>
      <w:r>
        <w:t>Schwintzer</w:t>
      </w:r>
      <w:proofErr w:type="spellEnd"/>
      <w:r>
        <w:t xml:space="preserve"> 1973). Roots of peatland trees are physiologically active near the surface and are quickly killed when the water table rises following flooding (Glaser and </w:t>
      </w:r>
      <w:proofErr w:type="spellStart"/>
      <w:r>
        <w:t>Janssens</w:t>
      </w:r>
      <w:proofErr w:type="spellEnd"/>
      <w:r>
        <w:t xml:space="preserve"> 1986). Flooding typically causes tree mortality after about a decade but different tree species have different tolerances for flooding (Asada et al. 2005, Janssen 1967). Tamarack, which is often most prevalent on wet sites, exhibits greater flooding tolerance than black spruce. In response to prolonged soil flooding, tamarack produces adventitious roots which increase root hydraulic conductivity or the capacity to regulate water flow (Islam and MacDonald 2004, Islam et al. 2003). However, tamarack can also be more deleteriously affected by flooding than black spruce since it is often restricted to hollows while black spruce is elevated on hummocks (</w:t>
      </w:r>
      <w:proofErr w:type="spellStart"/>
      <w:r>
        <w:t>Denyer</w:t>
      </w:r>
      <w:proofErr w:type="spellEnd"/>
      <w:r>
        <w:t xml:space="preserve"> and Riley 1964).</w:t>
      </w:r>
    </w:p>
    <w:p w:rsidR="00A410BF" w:rsidP="00A410BF" w:rsidRDefault="00A410BF"/>
    <w:p w:rsidR="00A410BF" w:rsidP="00A410BF" w:rsidRDefault="00A410BF">
      <w:r>
        <w:t xml:space="preserve">The lowering of the water table through beaver damming or climatic changes can also dramatically </w:t>
      </w:r>
      <w:r w:rsidR="00EF492B">
        <w:t>affect</w:t>
      </w:r>
      <w:r>
        <w:t xml:space="preserve"> the species composition and successional trajectory of poor conifer swamps </w:t>
      </w:r>
      <w:r>
        <w:lastRenderedPageBreak/>
        <w:t xml:space="preserve">and muskegs. Lowering of a forested peatland’s water table results in increased soil aeration, soil temperature, decomposition, nutrient availability, and consequently tree growth ( Pepin et al. 2002, MacDonald and Yin 1999, </w:t>
      </w:r>
      <w:proofErr w:type="spellStart"/>
      <w:r>
        <w:t>Liefers</w:t>
      </w:r>
      <w:proofErr w:type="spellEnd"/>
      <w:r>
        <w:t xml:space="preserve"> and MacDonald 1990, </w:t>
      </w:r>
      <w:proofErr w:type="spellStart"/>
      <w:r>
        <w:t>Liefers</w:t>
      </w:r>
      <w:proofErr w:type="spellEnd"/>
      <w:r>
        <w:t xml:space="preserve"> and Rothwell 1987,  </w:t>
      </w:r>
      <w:proofErr w:type="spellStart"/>
      <w:r>
        <w:t>Liefers</w:t>
      </w:r>
      <w:proofErr w:type="spellEnd"/>
      <w:r>
        <w:t xml:space="preserve"> and Rothwell 1986, </w:t>
      </w:r>
      <w:proofErr w:type="spellStart"/>
      <w:r>
        <w:t>Jasieniuk</w:t>
      </w:r>
      <w:proofErr w:type="spellEnd"/>
      <w:r>
        <w:t xml:space="preserve"> and Johnson 1982). Increased tree growth following lowering of the water table is especially prevalent in species such as tamarack, which often establishes in wet microsites (i.e., hollows). Species such as black spruce, which are often more prevalent on hummocks, may be detrimentally impacted by lengthy periods of drying because of water stress. Lowered water tables can dramatically reduce the micro-scale heterogeneity that characterizes peatlands by eliminating the fine-scale gradients in pH, moisture, and nutrient availability associated with hummocks and hollows (MacDonald and Yin 1999). In addition, a low water table for a prolonged period of time can cause the decomposition of the organic layer (Curtis 1959) and the conversion of poor conifer swamp to a more </w:t>
      </w:r>
      <w:proofErr w:type="spellStart"/>
      <w:r>
        <w:t>minerotrophic</w:t>
      </w:r>
      <w:proofErr w:type="spellEnd"/>
      <w:r>
        <w:t xml:space="preserve"> forest type. Lowering of the water table in open peatland systems can lead to the conversion to shrub swamp or poor conifer swamp (</w:t>
      </w:r>
      <w:proofErr w:type="spellStart"/>
      <w:r>
        <w:t>Gignac</w:t>
      </w:r>
      <w:proofErr w:type="spellEnd"/>
      <w:r>
        <w:t xml:space="preserve"> et al. 2000). </w:t>
      </w:r>
    </w:p>
    <w:p w:rsidR="00A410BF" w:rsidP="00A410BF" w:rsidRDefault="00A410BF"/>
    <w:p w:rsidR="00A410BF" w:rsidP="00A410BF" w:rsidRDefault="00A410BF">
      <w:r>
        <w:t xml:space="preserve">The natural disturbance regime in poor conifer swamps and muskegs is also influenced by wind. Trees growing in poor conifer swamp are particularly susceptible to windthrow because saturated sphagnum peat provides a poor substrate for anchoring trees (Harper et al. 2002, Burns 1906). As noted above, the living roots of woody peatland plants occur in a shallow rooting zone, generally restricted to the uppermost 15cm where there is sufficient oxygen to maintain aerobic respiration (Hamel et al. 2004). The poor drainage of poor conifer swamps and muskegs and the superficial rooting of swamp trees results in numerous windthrows (Harper et al. 2003, Harper et al. 2002, Barnes and Wagner 1981, Curtis 1959, Dansereau and </w:t>
      </w:r>
      <w:proofErr w:type="spellStart"/>
      <w:r>
        <w:t>Segadas-Vianna</w:t>
      </w:r>
      <w:proofErr w:type="spellEnd"/>
      <w:r>
        <w:t xml:space="preserve"> 1952). Most windthrow only partially disturbs a stand, creating small canopy gaps, but complete canopy destruction can also occur (Harper et al. 2002, Groot and Horton 1994). Catastrophic, stand-leveling blowdowns are infrequent disturbance factors in poor conifer swamps and muskegs, with return intervals likely greater than 1,000yrs. As noted above, small-scale wind disturbance, along with insect herbivory, contribute to the structural diversity of poor conifer swamps and muskegs. Small-scale wind disturbance, along with insect herbivory contribute to the structural diversity of muskegs by generating moderate pit and mound topography, standing snags, and woody debris, which is quickly enveloped by the sphagnum.</w:t>
      </w:r>
    </w:p>
    <w:p w:rsidR="00A410BF" w:rsidP="00A410BF" w:rsidRDefault="00A410BF"/>
    <w:p w:rsidR="00A410BF" w:rsidP="00A410BF" w:rsidRDefault="00A410BF">
      <w:r>
        <w:t xml:space="preserve">Poor conifer swamps, which often contain dense monospecific stands, are inherently susceptible to epizootic attacks of insects and parasites. The plant parasite </w:t>
      </w:r>
      <w:proofErr w:type="spellStart"/>
      <w:r w:rsidRPr="00EF492B">
        <w:rPr>
          <w:i/>
        </w:rPr>
        <w:t>Arceuthobium</w:t>
      </w:r>
      <w:proofErr w:type="spellEnd"/>
      <w:r w:rsidRPr="00EF492B">
        <w:rPr>
          <w:i/>
        </w:rPr>
        <w:t xml:space="preserve"> </w:t>
      </w:r>
      <w:proofErr w:type="spellStart"/>
      <w:r w:rsidRPr="00EF492B">
        <w:rPr>
          <w:i/>
        </w:rPr>
        <w:t>pusillum</w:t>
      </w:r>
      <w:proofErr w:type="spellEnd"/>
      <w:r>
        <w:t xml:space="preserve"> (dwarf mistletoe) can increase the mortality of black spruce (Barnes and Wagner 1981, Gates 1942, Coburn et al. 1933). Two insect defoliators are most prevalent in peatlands, </w:t>
      </w:r>
      <w:proofErr w:type="spellStart"/>
      <w:r w:rsidRPr="00EF492B">
        <w:rPr>
          <w:i/>
        </w:rPr>
        <w:t>Pristiphora</w:t>
      </w:r>
      <w:proofErr w:type="spellEnd"/>
      <w:r w:rsidRPr="00EF492B">
        <w:rPr>
          <w:i/>
        </w:rPr>
        <w:t xml:space="preserve"> </w:t>
      </w:r>
      <w:proofErr w:type="spellStart"/>
      <w:r w:rsidRPr="00EF492B">
        <w:rPr>
          <w:i/>
        </w:rPr>
        <w:t>erichsonii</w:t>
      </w:r>
      <w:proofErr w:type="spellEnd"/>
      <w:r w:rsidRPr="00EF492B">
        <w:rPr>
          <w:i/>
        </w:rPr>
        <w:t xml:space="preserve"> </w:t>
      </w:r>
      <w:r>
        <w:t xml:space="preserve">(larch sawfly), and </w:t>
      </w:r>
      <w:proofErr w:type="spellStart"/>
      <w:r w:rsidRPr="00EF492B">
        <w:rPr>
          <w:i/>
        </w:rPr>
        <w:t>Choristoneura</w:t>
      </w:r>
      <w:proofErr w:type="spellEnd"/>
      <w:r w:rsidRPr="00EF492B">
        <w:rPr>
          <w:i/>
        </w:rPr>
        <w:t xml:space="preserve"> </w:t>
      </w:r>
      <w:proofErr w:type="spellStart"/>
      <w:r w:rsidRPr="00EF492B">
        <w:rPr>
          <w:i/>
        </w:rPr>
        <w:t>fumiferana</w:t>
      </w:r>
      <w:proofErr w:type="spellEnd"/>
      <w:r>
        <w:t xml:space="preserve"> (Spruce budworm) (Newton and Jolliffe 1998, Barnes and Wagner 1981, Curtis 1959). Spruce budworm defoliates both black spruce and balsam fir but tends to be more detrimental to the later. The principal effect of spruce budworm outbreaks on black spruce stands is the increase in competitive asymmetry with smaller conspecifics suffering from greater competition-induced mortality post-defoliation (Newton and Jolliffe 1998). Tamarack growing in poor conifer swamps often suffers from repeated defoliation by larch sawfly (</w:t>
      </w:r>
      <w:proofErr w:type="spellStart"/>
      <w:r>
        <w:t>Girardin</w:t>
      </w:r>
      <w:proofErr w:type="spellEnd"/>
      <w:r>
        <w:t xml:space="preserve"> et al. 2005, Tilton 1977). The life of a given tamarack is typically characterized by a series of defoliation episodes, most of which are short in duration and of moderate intensity (Graham 1956). However, prolonged larch sawfly attacks can lead to extensive mortality of tamarack. Larch sawfly outbreaks tend to be more severe on better drained </w:t>
      </w:r>
      <w:r>
        <w:lastRenderedPageBreak/>
        <w:t>sites; hydric sites have defoliation episodes of lower intensity and duration due to the severe restrictions on sawfly development and survival imposed by a high water table (</w:t>
      </w:r>
      <w:proofErr w:type="spellStart"/>
      <w:r>
        <w:t>Girardin</w:t>
      </w:r>
      <w:proofErr w:type="spellEnd"/>
      <w:r>
        <w:t xml:space="preserve"> et al. 2005).</w:t>
      </w:r>
    </w:p>
    <w:p w:rsidR="00A410BF" w:rsidP="00A410BF" w:rsidRDefault="00A410BF"/>
    <w:p w:rsidR="00A410BF" w:rsidP="00A410BF" w:rsidRDefault="00A410BF">
      <w:r>
        <w:t xml:space="preserve">Native ericaceous shrubs can profoundly limit the establishment and growth of swamp conifer trees through competitive inhibition and also through the production of allelopathic compounds. Many of the ericaceous plants that thrive in poor conifer swamps are fire-adapted and often </w:t>
      </w:r>
      <w:proofErr w:type="spellStart"/>
      <w:r>
        <w:t>resprout</w:t>
      </w:r>
      <w:proofErr w:type="spellEnd"/>
      <w:r>
        <w:t xml:space="preserve"> vigorously and grow densely following fire or clear cuts (Wheeler et al. 1983). Rapid and prolific resurgence of </w:t>
      </w:r>
      <w:proofErr w:type="spellStart"/>
      <w:r>
        <w:t>ericads</w:t>
      </w:r>
      <w:proofErr w:type="spellEnd"/>
      <w:r>
        <w:t xml:space="preserve">, which </w:t>
      </w:r>
      <w:proofErr w:type="spellStart"/>
      <w:r>
        <w:t>resprout</w:t>
      </w:r>
      <w:proofErr w:type="spellEnd"/>
      <w:r>
        <w:t xml:space="preserve"> or sucker from underground organs, can directly limit tree seedling establishment and growth (Yamasaki et al. 1998, Zhu and Mallik 1994, Foster 1985). Sheep-laurel has been found to produce allelopathic compounds that inhibit the growth and development of black spruce. These water soluble and heat stable substances hinder the primary root development of black spruce and are also believed to negatively impact the </w:t>
      </w:r>
      <w:proofErr w:type="spellStart"/>
      <w:r>
        <w:t>ecotomycorrhizal</w:t>
      </w:r>
      <w:proofErr w:type="spellEnd"/>
      <w:r>
        <w:t xml:space="preserve"> fungi associated with black spruce (Yamasaki et al. 1998, Zhu and Mallik 1994, Thompson and Mallik 1989, Peterson 1965). The negative effects of sheep-laurel on black spruce root growth are most pronounced under acidic conditions (Zhu and Mallik 1994).</w:t>
      </w:r>
    </w:p>
    <w:p w:rsidR="00A410BF" w:rsidP="00A410BF" w:rsidRDefault="00A410BF"/>
    <w:p w:rsidR="00A410BF" w:rsidP="00A410BF" w:rsidRDefault="00A410BF">
      <w:r>
        <w:t>Poor fens and bogs can succeed to poor conifer swamp or northern shrub thicket. Lowering of the water table of fens and bogs results in the increase in decomposition rates of organic matter and the subsequent accumulation of compact peat that is more conducive to shrub and tree growth (</w:t>
      </w:r>
      <w:proofErr w:type="spellStart"/>
      <w:r>
        <w:t>Gignac</w:t>
      </w:r>
      <w:proofErr w:type="spellEnd"/>
      <w:r>
        <w:t xml:space="preserve"> et al. 2000,  Almendinger and </w:t>
      </w:r>
      <w:proofErr w:type="spellStart"/>
      <w:r>
        <w:t>Leete</w:t>
      </w:r>
      <w:proofErr w:type="spellEnd"/>
      <w:r>
        <w:t xml:space="preserve"> 1998, Riley 1989, </w:t>
      </w:r>
      <w:proofErr w:type="spellStart"/>
      <w:r>
        <w:t>Schwintzer</w:t>
      </w:r>
      <w:proofErr w:type="spellEnd"/>
      <w:r>
        <w:t xml:space="preserve"> 1981, Miller 1981, </w:t>
      </w:r>
      <w:proofErr w:type="spellStart"/>
      <w:r>
        <w:t>Schwintzer</w:t>
      </w:r>
      <w:proofErr w:type="spellEnd"/>
      <w:r>
        <w:t xml:space="preserve"> and Williams 1974). Conversions of bog to fen can also occur, however with far less frequency (Glaser et al. 1990). A discharge of alkaline groundwater at the peat surface of a bog, caused by a change in hydraulic head, can result in the conversion of bog vegetation to fen vegetation (Glaser et al. 1990, Siegel and Glaser 1987). Mixing of as little as 10% groundwater from underlying calcareous parent material with acid bog water is sufficient to raise the peatland pH from 3.6 to 6.8 (Glaser et al. 1990). Fens and bogs are very sensitive to changes in pH and subsequent availability of nutrients: fen vegetation can replace bog flora when pH increases above 4.5 (Siegel 1988). </w:t>
      </w:r>
    </w:p>
    <w:p w:rsidR="00A410BF" w:rsidP="00A410BF" w:rsidRDefault="00A410BF"/>
    <w:p w:rsidR="00A410BF" w:rsidP="00A410BF" w:rsidRDefault="00A410BF">
      <w:r>
        <w:t>Disturbance factors influencing poor fens and bogs include fire, flooding, windthrow and insects. Numerous fens contain charcoal within their peat profile (</w:t>
      </w:r>
      <w:proofErr w:type="spellStart"/>
      <w:r>
        <w:t>Heinselman</w:t>
      </w:r>
      <w:proofErr w:type="spellEnd"/>
      <w:r>
        <w:t xml:space="preserve"> 1963, Curtis 1959) and many researchers have reported fire as a prevalent part of midwestern fens' disturbance regime (</w:t>
      </w:r>
      <w:proofErr w:type="spellStart"/>
      <w:r>
        <w:t>Vitt</w:t>
      </w:r>
      <w:proofErr w:type="spellEnd"/>
      <w:r>
        <w:t xml:space="preserve"> and Slack 1975, Curtis 1959, Gates 1942). Surface fire can contribute to the maintenance of fens and bogs by killing encroaching trees and shrubs without completely removing the peat, which is normally saturated (</w:t>
      </w:r>
      <w:proofErr w:type="spellStart"/>
      <w:r>
        <w:t>Vitt</w:t>
      </w:r>
      <w:proofErr w:type="spellEnd"/>
      <w:r>
        <w:t xml:space="preserve"> and Slack 1975, Curtis 1959). Graminoid dominance of fen systems can be perpetuated by surface fires (Bowles et al. 1996). In addition, many of the ericaceous plants that thrive in fens and bogs are fire adapted and often grow densely following fire (Wheeler et al. 1983). Fire severity and frequency in fens and bogs is closely related to fluctuations in water level. Prolonged periods of lowered water table can allow the surface peat to dry out enough to burn (</w:t>
      </w:r>
      <w:proofErr w:type="spellStart"/>
      <w:r>
        <w:t>Schwintzer</w:t>
      </w:r>
      <w:proofErr w:type="spellEnd"/>
      <w:r>
        <w:t xml:space="preserve"> and Williams 1974). When the surface peat of fens and bogs burns, the fire releases organic matter from the peat, kills seeds and latent buds, stimulates decay, and slows peat accumulation (Jean and Bouchard 1991, </w:t>
      </w:r>
      <w:proofErr w:type="spellStart"/>
      <w:r>
        <w:t>Damman</w:t>
      </w:r>
      <w:proofErr w:type="spellEnd"/>
      <w:r>
        <w:t xml:space="preserve"> 1990). Such peat fires can result in the conversion of peatland to mineral soil wetland. Peat fires within bogs can also release enough nutrients to favor succession to more </w:t>
      </w:r>
      <w:proofErr w:type="spellStart"/>
      <w:r>
        <w:t>minerotrophic</w:t>
      </w:r>
      <w:proofErr w:type="spellEnd"/>
      <w:r>
        <w:t xml:space="preserve"> peatlands such as poor fen or intermittent wetland. </w:t>
      </w:r>
    </w:p>
    <w:p w:rsidR="00A410BF" w:rsidP="00A410BF" w:rsidRDefault="00A410BF"/>
    <w:p w:rsidR="00A410BF" w:rsidP="00A410BF" w:rsidRDefault="00A410BF">
      <w:r>
        <w:t xml:space="preserve">As noted above, flooding can result in the conversion of fens to bogs. Flooding can also contribute to fen maintenance. Roots of peatland trees are physiologically active near the surface and are quickly killed when the water table rises following flooding (Glaser and </w:t>
      </w:r>
      <w:proofErr w:type="spellStart"/>
      <w:r>
        <w:t>Janssens</w:t>
      </w:r>
      <w:proofErr w:type="spellEnd"/>
      <w:r>
        <w:t xml:space="preserve"> 1986). Option 1 is a permanent to semi-permanent increase in water levels. Option 2 is a permanent to semi-permanent decrease in water levels.</w:t>
      </w:r>
    </w:p>
    <w:p w:rsidR="00A410BF" w:rsidP="00A410BF" w:rsidRDefault="00A410BF">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410BF" w:rsidP="00A410BF" w:rsidRDefault="00A410BF">
      <w:pPr>
        <w:pStyle w:val="InfoPara"/>
      </w:pPr>
      <w:r>
        <w:t>Scale Description</w:t>
      </w:r>
    </w:p>
    <w:p w:rsidR="00A410BF" w:rsidP="00A410BF" w:rsidRDefault="00A410BF">
      <w:r>
        <w:t>This landscape/PNVG unit can range from thousands of acres to less than 5ac in size. In the Northeast, he larger delineations typically occur in ME and into Canada. Peninsula,  and northern WI. These areas have a relatively low alpha diversity, but can vary considerably in beta diversity even within the same delineation. They may also contain scattered, better-drained islands with mineral soils and hardwoods in the larger delineations.</w:t>
      </w:r>
    </w:p>
    <w:p w:rsidR="00A410BF" w:rsidP="00A410BF" w:rsidRDefault="00A410BF">
      <w:pPr>
        <w:pStyle w:val="InfoPara"/>
      </w:pPr>
      <w:r>
        <w:t>Adjacency or Identification Concerns</w:t>
      </w:r>
    </w:p>
    <w:p w:rsidR="00A410BF" w:rsidP="00A410BF" w:rsidRDefault="000C47D4">
      <w:r>
        <w:t>This model cover</w:t>
      </w:r>
      <w:r w:rsidR="00A410BF">
        <w:t xml:space="preserve">s a broad range of systems, including the </w:t>
      </w:r>
      <w:proofErr w:type="gramStart"/>
      <w:r w:rsidR="00A410BF">
        <w:t>whole range</w:t>
      </w:r>
      <w:proofErr w:type="gramEnd"/>
      <w:r w:rsidR="00A410BF">
        <w:t xml:space="preserve"> of systems in </w:t>
      </w:r>
      <w:proofErr w:type="spellStart"/>
      <w:r w:rsidR="00A410BF">
        <w:t>BpS</w:t>
      </w:r>
      <w:proofErr w:type="spellEnd"/>
      <w:r w:rsidR="00A410BF">
        <w:t xml:space="preserve"> 1477, as well as the more acidic end of 1481.</w:t>
      </w:r>
    </w:p>
    <w:p w:rsidR="00A410BF" w:rsidP="00A410BF" w:rsidRDefault="00A410BF">
      <w:pPr>
        <w:pStyle w:val="InfoPara"/>
      </w:pPr>
      <w:r>
        <w:t>Issues or Problems</w:t>
      </w:r>
    </w:p>
    <w:p w:rsidR="00A410BF" w:rsidP="00A410BF" w:rsidRDefault="00A410BF">
      <w:pPr>
        <w:pStyle w:val="InfoPara"/>
      </w:pPr>
      <w:r>
        <w:t>Native Uncharacteristic Conditions</w:t>
      </w:r>
    </w:p>
    <w:p w:rsidR="00A410BF" w:rsidP="00A410BF" w:rsidRDefault="00A410BF">
      <w:pPr>
        <w:pStyle w:val="InfoPara"/>
      </w:pPr>
      <w:r>
        <w:t>Comments</w:t>
      </w:r>
    </w:p>
    <w:p w:rsidR="001C774A" w:rsidP="001C774A" w:rsidRDefault="001C774A">
      <w:pPr>
        <w:rPr>
          <w:b/>
        </w:rPr>
      </w:pPr>
    </w:p>
    <w:p w:rsidR="00A410BF" w:rsidP="00A410BF" w:rsidRDefault="00A410BF">
      <w:pPr>
        <w:pStyle w:val="ReportSection"/>
      </w:pPr>
      <w:r>
        <w:t>Succession Classes</w:t>
      </w:r>
    </w:p>
    <w:p w:rsidR="00A410BF" w:rsidP="00A410BF" w:rsidRDefault="00A410BF"/>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410BF" w:rsidP="00A410BF" w:rsidRDefault="00A410BF">
      <w:pPr>
        <w:pStyle w:val="InfoPara"/>
        <w:pBdr>
          <w:top w:val="single" w:color="auto" w:sz="4" w:space="1"/>
        </w:pBdr>
      </w:pPr>
      <w:r>
        <w:t>Class A</w:t>
      </w:r>
      <w:r>
        <w:tab/>
        <w:t>13</w:t>
      </w:r>
      <w:r w:rsidR="002A3B10">
        <w:tab/>
      </w:r>
      <w:r w:rsidR="002A3B10">
        <w:tab/>
      </w:r>
      <w:r w:rsidR="002A3B10">
        <w:tab/>
      </w:r>
      <w:r w:rsidR="002A3B10">
        <w:tab/>
      </w:r>
      <w:r w:rsidR="004F7795">
        <w:t>Early Development 1 - All Structures</w:t>
      </w:r>
    </w:p>
    <w:bookmarkEnd w:id="1"/>
    <w:bookmarkEnd w:id="2"/>
    <w:bookmarkEnd w:id="3"/>
    <w:bookmarkEnd w:id="4"/>
    <w:bookmarkEnd w:id="5"/>
    <w:bookmarkEnd w:id="6"/>
    <w:bookmarkEnd w:id="7"/>
    <w:bookmarkEnd w:id="8"/>
    <w:bookmarkEnd w:id="9"/>
    <w:bookmarkEnd w:id="10"/>
    <w:p w:rsidR="000C47D4" w:rsidP="00A410BF" w:rsidRDefault="000C47D4">
      <w:pPr>
        <w:pStyle w:val="SClassInfoPara"/>
      </w:pPr>
    </w:p>
    <w:p w:rsidR="00A410BF" w:rsidP="00A410BF" w:rsidRDefault="00A410BF">
      <w:pPr>
        <w:pStyle w:val="SClassInfoPara"/>
      </w:pPr>
      <w:r>
        <w:t>Indicator Species</w:t>
      </w:r>
    </w:p>
    <w:p w:rsidR="00A410BF" w:rsidP="00A410BF" w:rsidRDefault="00A410BF"/>
    <w:p w:rsidR="00A410BF" w:rsidP="00A410BF" w:rsidRDefault="00A410BF">
      <w:pPr>
        <w:pStyle w:val="SClassInfoPara"/>
      </w:pPr>
      <w:r>
        <w:t>Description</w:t>
      </w:r>
    </w:p>
    <w:p w:rsidR="009D6207" w:rsidP="00A410BF" w:rsidRDefault="00A410BF">
      <w:r>
        <w:t xml:space="preserve">Wet meadow/shrub </w:t>
      </w:r>
      <w:proofErr w:type="spellStart"/>
      <w:r>
        <w:t>carr</w:t>
      </w:r>
      <w:proofErr w:type="spellEnd"/>
      <w:r>
        <w:t xml:space="preserve"> are open wetlands dominated by dense cover of broad-leaved graminoids or tall shrubs. Present on mineral to sapric peat soils in basins or along streams. Brown mosses are usually dominant, but Sphagnum can be dominant on some sites. </w:t>
      </w:r>
    </w:p>
    <w:p w:rsidR="009D6207" w:rsidP="00A410BF" w:rsidRDefault="009D6207"/>
    <w:p w:rsidR="00A410BF" w:rsidP="009D6207" w:rsidRDefault="009D6207">
      <w:r>
        <w:t xml:space="preserve">The herb/moss layer may be dominant. </w:t>
      </w:r>
      <w:r w:rsidR="00A410BF">
        <w:t xml:space="preserve">Characteristic species include </w:t>
      </w:r>
      <w:proofErr w:type="spellStart"/>
      <w:r w:rsidRPr="009D6207" w:rsidR="00A410BF">
        <w:rPr>
          <w:i/>
        </w:rPr>
        <w:t>Calamagrostis</w:t>
      </w:r>
      <w:proofErr w:type="spellEnd"/>
      <w:r w:rsidRPr="009D6207" w:rsidR="00A410BF">
        <w:rPr>
          <w:i/>
        </w:rPr>
        <w:t xml:space="preserve"> canadensis</w:t>
      </w:r>
      <w:r w:rsidR="00A410BF">
        <w:t xml:space="preserve">, </w:t>
      </w:r>
      <w:proofErr w:type="spellStart"/>
      <w:r w:rsidRPr="009D6207" w:rsidR="00A410BF">
        <w:rPr>
          <w:i/>
        </w:rPr>
        <w:t>Carex</w:t>
      </w:r>
      <w:proofErr w:type="spellEnd"/>
      <w:r w:rsidRPr="009D6207" w:rsidR="00A410BF">
        <w:rPr>
          <w:i/>
        </w:rPr>
        <w:t xml:space="preserve"> </w:t>
      </w:r>
      <w:proofErr w:type="spellStart"/>
      <w:r w:rsidRPr="009D6207" w:rsidR="00A410BF">
        <w:rPr>
          <w:i/>
        </w:rPr>
        <w:t>lacustris</w:t>
      </w:r>
      <w:proofErr w:type="spellEnd"/>
      <w:r w:rsidR="00A410BF">
        <w:t xml:space="preserve">, </w:t>
      </w:r>
      <w:proofErr w:type="spellStart"/>
      <w:r w:rsidRPr="009D6207" w:rsidR="00A410BF">
        <w:rPr>
          <w:i/>
        </w:rPr>
        <w:t>Carex</w:t>
      </w:r>
      <w:proofErr w:type="spellEnd"/>
      <w:r w:rsidRPr="009D6207" w:rsidR="00A410BF">
        <w:rPr>
          <w:i/>
        </w:rPr>
        <w:t xml:space="preserve"> </w:t>
      </w:r>
      <w:proofErr w:type="spellStart"/>
      <w:r w:rsidRPr="009D6207" w:rsidR="00A410BF">
        <w:rPr>
          <w:i/>
        </w:rPr>
        <w:t>stricta</w:t>
      </w:r>
      <w:proofErr w:type="spellEnd"/>
      <w:r w:rsidR="00A410BF">
        <w:t xml:space="preserve">, </w:t>
      </w:r>
      <w:proofErr w:type="spellStart"/>
      <w:r w:rsidRPr="009D6207" w:rsidR="00A410BF">
        <w:rPr>
          <w:i/>
        </w:rPr>
        <w:t>Lysimachia</w:t>
      </w:r>
      <w:proofErr w:type="spellEnd"/>
      <w:r w:rsidRPr="009D6207" w:rsidR="00A410BF">
        <w:rPr>
          <w:i/>
        </w:rPr>
        <w:t xml:space="preserve"> </w:t>
      </w:r>
      <w:proofErr w:type="spellStart"/>
      <w:r w:rsidRPr="009D6207" w:rsidR="00A410BF">
        <w:rPr>
          <w:i/>
        </w:rPr>
        <w:t>thyrsiflora</w:t>
      </w:r>
      <w:proofErr w:type="spellEnd"/>
      <w:r w:rsidR="00A410BF">
        <w:t xml:space="preserve">, </w:t>
      </w:r>
      <w:proofErr w:type="spellStart"/>
      <w:r w:rsidRPr="009D6207" w:rsidR="00A410BF">
        <w:rPr>
          <w:i/>
        </w:rPr>
        <w:t>Spiraea</w:t>
      </w:r>
      <w:proofErr w:type="spellEnd"/>
      <w:r w:rsidRPr="009D6207" w:rsidR="00A410BF">
        <w:rPr>
          <w:i/>
        </w:rPr>
        <w:t xml:space="preserve"> alba</w:t>
      </w:r>
      <w:r>
        <w:t>,</w:t>
      </w:r>
      <w:r w:rsidR="00A410BF">
        <w:t xml:space="preserve"> and </w:t>
      </w:r>
      <w:proofErr w:type="spellStart"/>
      <w:r w:rsidRPr="009D6207" w:rsidR="00A410BF">
        <w:rPr>
          <w:i/>
        </w:rPr>
        <w:t>Alnus</w:t>
      </w:r>
      <w:proofErr w:type="spellEnd"/>
      <w:r w:rsidRPr="009D6207" w:rsidR="00A410BF">
        <w:rPr>
          <w:i/>
        </w:rPr>
        <w:t xml:space="preserve"> </w:t>
      </w:r>
      <w:proofErr w:type="spellStart"/>
      <w:r w:rsidRPr="009D6207" w:rsidR="00A410BF">
        <w:rPr>
          <w:i/>
        </w:rPr>
        <w:t>incana</w:t>
      </w:r>
      <w:proofErr w:type="spellEnd"/>
      <w:r w:rsidR="00A410BF">
        <w:t xml:space="preserve">. Sphagnum covers can quickly invade the wet meadow/shrub </w:t>
      </w:r>
      <w:proofErr w:type="spellStart"/>
      <w:r w:rsidR="00A410BF">
        <w:t>carr</w:t>
      </w:r>
      <w:proofErr w:type="spellEnd"/>
      <w:r w:rsidR="00A410BF">
        <w:t xml:space="preserve"> when water levels stabilize. The chemistry of these sites can be quickly converted by Sphagnum to poor fen conditions before characteristic wet meadow species have been replaced by plants of poor fens. The process of succession of wet meadow/shrub </w:t>
      </w:r>
      <w:proofErr w:type="spellStart"/>
      <w:r w:rsidR="00A410BF">
        <w:t>carr</w:t>
      </w:r>
      <w:proofErr w:type="spellEnd"/>
      <w:r w:rsidR="00A410BF">
        <w:t xml:space="preserve"> to poor fen can be reversed by return of higher or more variable water level.</w:t>
      </w:r>
    </w:p>
    <w:p w:rsidR="00A410BF" w:rsidP="00A410BF" w:rsidRDefault="00A410BF"/>
    <w:p>
      <w:r>
        <w:rPr>
          <w:i/>
          <w:u w:val="single"/>
        </w:rPr>
        <w:t>Maximum Tree Size Class</w:t>
      </w:r>
      <w:br/>
      <w:r>
        <w:t>None</w:t>
      </w:r>
    </w:p>
    <w:p w:rsidR="00A410BF" w:rsidP="00A410BF" w:rsidRDefault="00A410BF">
      <w:pPr>
        <w:pStyle w:val="InfoPara"/>
        <w:pBdr>
          <w:top w:val="single" w:color="auto" w:sz="4" w:space="1"/>
        </w:pBdr>
      </w:pPr>
      <w:r>
        <w:t>Class B</w:t>
      </w:r>
      <w:r>
        <w:tab/>
        <w:t>16</w:t>
      </w:r>
      <w:r w:rsidR="002A3B10">
        <w:tab/>
      </w:r>
      <w:r w:rsidR="002A3B10">
        <w:tab/>
      </w:r>
      <w:r w:rsidR="002A3B10">
        <w:tab/>
      </w:r>
      <w:r w:rsidR="002A3B10">
        <w:tab/>
      </w:r>
      <w:r w:rsidR="004F7795">
        <w:t>Mid Development 1 - Open</w:t>
      </w:r>
    </w:p>
    <w:p w:rsidR="000C47D4" w:rsidP="00A410BF" w:rsidRDefault="000C47D4">
      <w:pPr>
        <w:pStyle w:val="SClassInfoPara"/>
      </w:pPr>
    </w:p>
    <w:p w:rsidR="00A410BF" w:rsidP="00A410BF" w:rsidRDefault="00A410BF">
      <w:pPr>
        <w:pStyle w:val="SClassInfoPara"/>
      </w:pPr>
      <w:r>
        <w:t>Indicator Species</w:t>
      </w:r>
    </w:p>
    <w:p w:rsidR="00A410BF" w:rsidP="00A410BF" w:rsidRDefault="00A410BF"/>
    <w:p w:rsidR="00A410BF" w:rsidP="00A410BF" w:rsidRDefault="00A410BF">
      <w:pPr>
        <w:pStyle w:val="SClassInfoPara"/>
      </w:pPr>
      <w:r>
        <w:t>Description</w:t>
      </w:r>
    </w:p>
    <w:p w:rsidR="009D6207" w:rsidP="009D6207" w:rsidRDefault="009D6207">
      <w:r>
        <w:t>The herb/moss lifeform or the shrub lifeform are the dominant lifeform. Herbs are abundant, with graminoids often being the dominant vegetation. Low shrubs are the dominant species on many sites.</w:t>
      </w:r>
    </w:p>
    <w:p w:rsidR="009D6207" w:rsidP="009D6207" w:rsidRDefault="009D6207"/>
    <w:p w:rsidR="00A410BF" w:rsidP="00A410BF" w:rsidRDefault="00A410BF">
      <w:r>
        <w:t xml:space="preserve">Poor fens are open </w:t>
      </w:r>
      <w:r w:rsidRPr="009D6207">
        <w:rPr>
          <w:i/>
        </w:rPr>
        <w:t>Sphagnum</w:t>
      </w:r>
      <w:r>
        <w:t xml:space="preserve"> peatlands with variable development of hummocks and hollows. This class is dominated either by fined-leaved sedges or low shrubs. Present in small basins, on floating mats near lakes and ponds, and in large peatlands on glacial lake plains. Species diversity is low, but </w:t>
      </w:r>
      <w:proofErr w:type="spellStart"/>
      <w:r>
        <w:t>minerotrophic</w:t>
      </w:r>
      <w:proofErr w:type="spellEnd"/>
      <w:r>
        <w:t xml:space="preserve"> species such as </w:t>
      </w:r>
      <w:r w:rsidRPr="009D6207">
        <w:rPr>
          <w:i/>
        </w:rPr>
        <w:t xml:space="preserve">Betula </w:t>
      </w:r>
      <w:proofErr w:type="spellStart"/>
      <w:r w:rsidRPr="009D6207">
        <w:rPr>
          <w:i/>
        </w:rPr>
        <w:t>pumila</w:t>
      </w:r>
      <w:proofErr w:type="spellEnd"/>
      <w:r>
        <w:t xml:space="preserve">, </w:t>
      </w:r>
      <w:proofErr w:type="spellStart"/>
      <w:r w:rsidRPr="009D6207">
        <w:rPr>
          <w:i/>
        </w:rPr>
        <w:t>Carex</w:t>
      </w:r>
      <w:proofErr w:type="spellEnd"/>
      <w:r w:rsidRPr="009D6207">
        <w:rPr>
          <w:i/>
        </w:rPr>
        <w:t xml:space="preserve"> </w:t>
      </w:r>
      <w:proofErr w:type="spellStart"/>
      <w:r w:rsidRPr="009D6207">
        <w:rPr>
          <w:i/>
        </w:rPr>
        <w:t>lasiocarpa</w:t>
      </w:r>
      <w:proofErr w:type="spellEnd"/>
      <w:r>
        <w:t xml:space="preserve">, </w:t>
      </w:r>
      <w:proofErr w:type="spellStart"/>
      <w:r w:rsidRPr="009D6207">
        <w:rPr>
          <w:i/>
        </w:rPr>
        <w:t>Menyanthes</w:t>
      </w:r>
      <w:proofErr w:type="spellEnd"/>
      <w:r w:rsidRPr="009D6207">
        <w:rPr>
          <w:i/>
        </w:rPr>
        <w:t xml:space="preserve"> trifoliat</w:t>
      </w:r>
      <w:r w:rsidR="009D6207">
        <w:rPr>
          <w:i/>
        </w:rPr>
        <w:t>a</w:t>
      </w:r>
      <w:r>
        <w:t xml:space="preserve">, </w:t>
      </w:r>
      <w:proofErr w:type="spellStart"/>
      <w:r w:rsidRPr="009D6207">
        <w:rPr>
          <w:i/>
        </w:rPr>
        <w:t>Potentilla</w:t>
      </w:r>
      <w:proofErr w:type="spellEnd"/>
      <w:r w:rsidRPr="009D6207">
        <w:rPr>
          <w:i/>
        </w:rPr>
        <w:t xml:space="preserve"> </w:t>
      </w:r>
      <w:proofErr w:type="spellStart"/>
      <w:r w:rsidRPr="009D6207">
        <w:rPr>
          <w:i/>
        </w:rPr>
        <w:t>palustris</w:t>
      </w:r>
      <w:proofErr w:type="spellEnd"/>
      <w:r>
        <w:t xml:space="preserve">, and </w:t>
      </w:r>
      <w:r w:rsidRPr="009D6207">
        <w:rPr>
          <w:i/>
        </w:rPr>
        <w:t xml:space="preserve">Salix </w:t>
      </w:r>
      <w:proofErr w:type="spellStart"/>
      <w:r w:rsidRPr="009D6207">
        <w:rPr>
          <w:i/>
        </w:rPr>
        <w:t>pedicellaris</w:t>
      </w:r>
      <w:proofErr w:type="spellEnd"/>
      <w:r>
        <w:t xml:space="preserve"> help distinguish poor fens from bogs. Poor fens occur in peatlands where the peat surface is nearly isolated from mineral-rich runoff and is acidic (pH is 4.2-5.5). Poor fens can also develop through the acidification that can occur in basins and on floating mats where the accumulation of </w:t>
      </w:r>
      <w:r w:rsidRPr="009D6207">
        <w:rPr>
          <w:i/>
        </w:rPr>
        <w:t>Sphagnum</w:t>
      </w:r>
      <w:r>
        <w:t xml:space="preserve"> elevates the surface peat, isolating plant roots from underlying </w:t>
      </w:r>
      <w:proofErr w:type="spellStart"/>
      <w:r>
        <w:t>minerotrophic</w:t>
      </w:r>
      <w:proofErr w:type="spellEnd"/>
      <w:r>
        <w:t xml:space="preserve"> water.</w:t>
      </w:r>
    </w:p>
    <w:p w:rsidR="00A410BF" w:rsidP="00A410BF" w:rsidRDefault="00A410BF"/>
    <w:p>
      <w:r>
        <w:rPr>
          <w:i/>
          <w:u w:val="single"/>
        </w:rPr>
        <w:t>Maximum Tree Size Class</w:t>
      </w:r>
      <w:br/>
      <w:r>
        <w:t>None</w:t>
      </w:r>
    </w:p>
    <w:p w:rsidR="00A410BF" w:rsidP="00A410BF" w:rsidRDefault="00A410BF">
      <w:pPr>
        <w:pStyle w:val="InfoPara"/>
        <w:pBdr>
          <w:top w:val="single" w:color="auto" w:sz="4" w:space="1"/>
        </w:pBdr>
      </w:pPr>
      <w:r>
        <w:t>Class C</w:t>
      </w:r>
      <w:r>
        <w:tab/>
        <w:t>39</w:t>
      </w:r>
      <w:r w:rsidR="002A3B10">
        <w:tab/>
      </w:r>
      <w:r w:rsidR="002A3B10">
        <w:tab/>
      </w:r>
      <w:r w:rsidR="002A3B10">
        <w:tab/>
      </w:r>
      <w:r w:rsidR="002A3B10">
        <w:tab/>
      </w:r>
      <w:r w:rsidR="004F7795">
        <w:t>Late Development 1 - Closed</w:t>
      </w:r>
    </w:p>
    <w:p w:rsidR="000C47D4" w:rsidP="00A410BF" w:rsidRDefault="000C47D4">
      <w:pPr>
        <w:pStyle w:val="SClassInfoPara"/>
      </w:pPr>
    </w:p>
    <w:p w:rsidR="00A410BF" w:rsidP="00A410BF" w:rsidRDefault="00A410BF">
      <w:pPr>
        <w:pStyle w:val="SClassInfoPara"/>
      </w:pPr>
      <w:r>
        <w:t>Indicator Species</w:t>
      </w:r>
    </w:p>
    <w:p w:rsidR="00A410BF" w:rsidP="00A410BF" w:rsidRDefault="00A410BF"/>
    <w:p w:rsidR="00A410BF" w:rsidP="00A410BF" w:rsidRDefault="00A410BF">
      <w:pPr>
        <w:pStyle w:val="SClassInfoPara"/>
      </w:pPr>
      <w:r>
        <w:t>Description</w:t>
      </w:r>
    </w:p>
    <w:p w:rsidR="00A410BF" w:rsidP="009D6207" w:rsidRDefault="00A410BF">
      <w:r>
        <w:t xml:space="preserve">Poor conifer swamps are conifer-dominated peatlands with sparse canopy of stunted trees. Understory is depauperate and dominated by ericaceous shrubs, fine-leaved graminoids, and low hummocks of </w:t>
      </w:r>
      <w:r w:rsidRPr="009D6207">
        <w:rPr>
          <w:i/>
        </w:rPr>
        <w:t>Sphagnum</w:t>
      </w:r>
      <w:r>
        <w:t xml:space="preserve"> moss. Surface water pH is usually &gt;4.1. Species diversity is low, but </w:t>
      </w:r>
      <w:proofErr w:type="spellStart"/>
      <w:r>
        <w:t>minerotrophic</w:t>
      </w:r>
      <w:proofErr w:type="spellEnd"/>
      <w:r>
        <w:t xml:space="preserve"> indicators are typical. </w:t>
      </w:r>
      <w:r w:rsidRPr="009D6207">
        <w:rPr>
          <w:i/>
        </w:rPr>
        <w:t>Sphagnum</w:t>
      </w:r>
      <w:r>
        <w:t xml:space="preserve"> species form nearly continuous carpets consisting of low hummocks and extensive lawns; other characteristic species include </w:t>
      </w:r>
      <w:proofErr w:type="spellStart"/>
      <w:r w:rsidRPr="009D6207">
        <w:rPr>
          <w:i/>
        </w:rPr>
        <w:t>Smilacina</w:t>
      </w:r>
      <w:proofErr w:type="spellEnd"/>
      <w:r w:rsidRPr="009D6207">
        <w:rPr>
          <w:i/>
        </w:rPr>
        <w:t xml:space="preserve"> </w:t>
      </w:r>
      <w:proofErr w:type="spellStart"/>
      <w:r w:rsidRPr="009D6207">
        <w:rPr>
          <w:i/>
        </w:rPr>
        <w:t>trifolia</w:t>
      </w:r>
      <w:proofErr w:type="spellEnd"/>
      <w:r>
        <w:t xml:space="preserve">, </w:t>
      </w:r>
      <w:proofErr w:type="spellStart"/>
      <w:r w:rsidRPr="009D6207">
        <w:rPr>
          <w:i/>
        </w:rPr>
        <w:t>Sarracenia</w:t>
      </w:r>
      <w:proofErr w:type="spellEnd"/>
      <w:r w:rsidRPr="009D6207">
        <w:rPr>
          <w:i/>
        </w:rPr>
        <w:t xml:space="preserve"> </w:t>
      </w:r>
      <w:proofErr w:type="spellStart"/>
      <w:r w:rsidRPr="009D6207">
        <w:rPr>
          <w:i/>
        </w:rPr>
        <w:t>purpurea</w:t>
      </w:r>
      <w:proofErr w:type="spellEnd"/>
      <w:r>
        <w:t xml:space="preserve">, </w:t>
      </w:r>
      <w:proofErr w:type="spellStart"/>
      <w:r w:rsidRPr="009D6207">
        <w:rPr>
          <w:i/>
        </w:rPr>
        <w:t>Carex</w:t>
      </w:r>
      <w:proofErr w:type="spellEnd"/>
      <w:r w:rsidRPr="009D6207">
        <w:rPr>
          <w:i/>
        </w:rPr>
        <w:t xml:space="preserve"> </w:t>
      </w:r>
      <w:proofErr w:type="spellStart"/>
      <w:r w:rsidRPr="009D6207">
        <w:rPr>
          <w:i/>
        </w:rPr>
        <w:t>trisperma</w:t>
      </w:r>
      <w:proofErr w:type="spellEnd"/>
      <w:r>
        <w:t xml:space="preserve">, </w:t>
      </w:r>
      <w:proofErr w:type="spellStart"/>
      <w:r w:rsidRPr="009D6207">
        <w:rPr>
          <w:i/>
        </w:rPr>
        <w:t>Eriophorum</w:t>
      </w:r>
      <w:proofErr w:type="spellEnd"/>
      <w:r w:rsidRPr="009D6207">
        <w:rPr>
          <w:i/>
        </w:rPr>
        <w:t xml:space="preserve"> </w:t>
      </w:r>
      <w:proofErr w:type="spellStart"/>
      <w:r w:rsidRPr="009D6207">
        <w:rPr>
          <w:i/>
        </w:rPr>
        <w:t>vaginatum</w:t>
      </w:r>
      <w:proofErr w:type="spellEnd"/>
      <w:r>
        <w:t xml:space="preserve">, </w:t>
      </w:r>
      <w:proofErr w:type="spellStart"/>
      <w:r w:rsidRPr="009D6207">
        <w:rPr>
          <w:i/>
        </w:rPr>
        <w:t>Ledum</w:t>
      </w:r>
      <w:proofErr w:type="spellEnd"/>
      <w:r w:rsidRPr="009D6207">
        <w:rPr>
          <w:i/>
        </w:rPr>
        <w:t xml:space="preserve"> </w:t>
      </w:r>
      <w:proofErr w:type="spellStart"/>
      <w:r w:rsidRPr="009D6207">
        <w:rPr>
          <w:i/>
        </w:rPr>
        <w:t>groenlandicum</w:t>
      </w:r>
      <w:proofErr w:type="spellEnd"/>
      <w:r>
        <w:t xml:space="preserve">, </w:t>
      </w:r>
      <w:proofErr w:type="spellStart"/>
      <w:r w:rsidRPr="009D6207">
        <w:rPr>
          <w:i/>
        </w:rPr>
        <w:t>Chamaedaphne</w:t>
      </w:r>
      <w:proofErr w:type="spellEnd"/>
      <w:r w:rsidRPr="009D6207">
        <w:rPr>
          <w:i/>
        </w:rPr>
        <w:t xml:space="preserve"> </w:t>
      </w:r>
      <w:proofErr w:type="spellStart"/>
      <w:r w:rsidRPr="009D6207">
        <w:rPr>
          <w:i/>
        </w:rPr>
        <w:t>calyculata</w:t>
      </w:r>
      <w:proofErr w:type="spellEnd"/>
      <w:r>
        <w:t xml:space="preserve">, </w:t>
      </w:r>
      <w:proofErr w:type="spellStart"/>
      <w:r w:rsidRPr="009D6207">
        <w:rPr>
          <w:i/>
        </w:rPr>
        <w:t>Alnus</w:t>
      </w:r>
      <w:proofErr w:type="spellEnd"/>
      <w:r w:rsidRPr="009D6207">
        <w:rPr>
          <w:i/>
        </w:rPr>
        <w:t xml:space="preserve"> </w:t>
      </w:r>
      <w:proofErr w:type="spellStart"/>
      <w:r w:rsidRPr="009D6207">
        <w:rPr>
          <w:i/>
        </w:rPr>
        <w:t>incana</w:t>
      </w:r>
      <w:proofErr w:type="spellEnd"/>
      <w:r>
        <w:t xml:space="preserve">, black spruce, and tamarack. In general, poor conifer swamps develop in peatlands where the peat surface is becoming isolated from mineral-rich groundwater because of buildup of peat and invasion by </w:t>
      </w:r>
      <w:r w:rsidRPr="009D6207">
        <w:rPr>
          <w:i/>
        </w:rPr>
        <w:t>Sphagnum</w:t>
      </w:r>
      <w:r>
        <w:t xml:space="preserve">. They may also develop from poor fens where the formation of </w:t>
      </w:r>
      <w:r w:rsidRPr="009D6207">
        <w:rPr>
          <w:i/>
        </w:rPr>
        <w:t>Sphagnum</w:t>
      </w:r>
      <w:r>
        <w:t xml:space="preserve"> hummocks creates sufficiently aerated condition for the establishment and growth of black spruce and tamarack. Catastrophic fires in poor conifer swamps are not common. An analysis of the Public Land Survey (PLS) records in MN indicates that the historic rotation for catastrophic fires was about 570yrs. Moderate surface fires and light windthrow were somewhat more common disturbances in poor conifer swamps, occurring about every 90yrs. There is little direct evidence that windthrow has a significant impact on poor conifer swamps. The PLS records in MN suggest the historic rotation of catastrophic windthrow was about 500yrs.</w:t>
      </w:r>
    </w:p>
    <w:p w:rsidR="00A410BF" w:rsidP="00A410BF" w:rsidRDefault="00A410BF"/>
    <w:p>
      <w:r>
        <w:rPr>
          <w:i/>
          <w:u w:val="single"/>
        </w:rPr>
        <w:t>Maximum Tree Size Class</w:t>
      </w:r>
      <w:br/>
      <w:r>
        <w:t>None</w:t>
      </w:r>
    </w:p>
    <w:p w:rsidR="00A410BF" w:rsidP="00A410BF" w:rsidRDefault="00A410BF">
      <w:pPr>
        <w:pStyle w:val="InfoPara"/>
        <w:pBdr>
          <w:top w:val="single" w:color="auto" w:sz="4" w:space="1"/>
        </w:pBdr>
      </w:pPr>
      <w:r>
        <w:t>Class D</w:t>
      </w:r>
      <w:r>
        <w:tab/>
        <w:t>25</w:t>
      </w:r>
      <w:r w:rsidR="002A3B10">
        <w:tab/>
      </w:r>
      <w:r w:rsidR="002A3B10">
        <w:tab/>
      </w:r>
      <w:r w:rsidR="002A3B10">
        <w:tab/>
      </w:r>
      <w:r w:rsidR="002A3B10">
        <w:tab/>
      </w:r>
      <w:r w:rsidR="004F7795">
        <w:t>Late Development 2 - All Structures</w:t>
      </w:r>
    </w:p>
    <w:p w:rsidR="000C47D4" w:rsidP="00A410BF" w:rsidRDefault="000C47D4">
      <w:pPr>
        <w:pStyle w:val="SClassInfoPara"/>
      </w:pPr>
    </w:p>
    <w:p w:rsidR="00A410BF" w:rsidP="00A410BF" w:rsidRDefault="00A410BF">
      <w:pPr>
        <w:pStyle w:val="SClassInfoPara"/>
      </w:pPr>
      <w:r>
        <w:t>Indicator Species</w:t>
      </w:r>
    </w:p>
    <w:p w:rsidR="00A410BF" w:rsidP="00A410BF" w:rsidRDefault="00A410BF"/>
    <w:p w:rsidR="00A410BF" w:rsidP="00A410BF" w:rsidRDefault="00A410BF">
      <w:pPr>
        <w:pStyle w:val="SClassInfoPara"/>
      </w:pPr>
      <w:r>
        <w:t>Description</w:t>
      </w:r>
    </w:p>
    <w:p w:rsidR="00A410BF" w:rsidP="00A410BF" w:rsidRDefault="00A410BF">
      <w:r>
        <w:t xml:space="preserve">Muskegs are black spruce dominated peatlands on deep peat. Canopy is often sparse, with stunted trees. Understory is dominated by ericaceous shrubs and fine-leaved graminoids on high </w:t>
      </w:r>
      <w:r w:rsidRPr="009D6207">
        <w:rPr>
          <w:i/>
        </w:rPr>
        <w:lastRenderedPageBreak/>
        <w:t>Sphagnum</w:t>
      </w:r>
      <w:r>
        <w:t xml:space="preserve"> hummocks. </w:t>
      </w:r>
      <w:proofErr w:type="spellStart"/>
      <w:r>
        <w:t>Minerotrophic</w:t>
      </w:r>
      <w:proofErr w:type="spellEnd"/>
      <w:r>
        <w:t xml:space="preserve"> indicator species are absent or present only as single individuals or single clones. A carpet of </w:t>
      </w:r>
      <w:r w:rsidRPr="009D6207">
        <w:rPr>
          <w:i/>
        </w:rPr>
        <w:t>Sphagnum</w:t>
      </w:r>
      <w:r>
        <w:t xml:space="preserve"> is usually present, although </w:t>
      </w:r>
      <w:proofErr w:type="spellStart"/>
      <w:r w:rsidRPr="009D6207">
        <w:rPr>
          <w:i/>
        </w:rPr>
        <w:t>Pleurozium</w:t>
      </w:r>
      <w:proofErr w:type="spellEnd"/>
      <w:r w:rsidRPr="009D6207">
        <w:rPr>
          <w:i/>
        </w:rPr>
        <w:t xml:space="preserve"> </w:t>
      </w:r>
      <w:proofErr w:type="spellStart"/>
      <w:r w:rsidRPr="009D6207">
        <w:rPr>
          <w:i/>
        </w:rPr>
        <w:t>schreberi</w:t>
      </w:r>
      <w:proofErr w:type="spellEnd"/>
      <w:r>
        <w:t xml:space="preserve"> is often very abundant and forms large mats covering drier mounds in shaded sites. Other characteristic species include </w:t>
      </w:r>
      <w:proofErr w:type="spellStart"/>
      <w:r w:rsidRPr="009D6207">
        <w:rPr>
          <w:i/>
        </w:rPr>
        <w:t>Carex</w:t>
      </w:r>
      <w:proofErr w:type="spellEnd"/>
      <w:r w:rsidRPr="009D6207">
        <w:rPr>
          <w:i/>
        </w:rPr>
        <w:t xml:space="preserve"> </w:t>
      </w:r>
      <w:proofErr w:type="spellStart"/>
      <w:r w:rsidRPr="009D6207">
        <w:rPr>
          <w:i/>
        </w:rPr>
        <w:t>trisperma</w:t>
      </w:r>
      <w:proofErr w:type="spellEnd"/>
      <w:r>
        <w:t xml:space="preserve">, </w:t>
      </w:r>
      <w:proofErr w:type="spellStart"/>
      <w:r w:rsidRPr="009D6207">
        <w:rPr>
          <w:i/>
        </w:rPr>
        <w:t>Eriophorum</w:t>
      </w:r>
      <w:proofErr w:type="spellEnd"/>
      <w:r w:rsidRPr="009D6207">
        <w:rPr>
          <w:i/>
        </w:rPr>
        <w:t xml:space="preserve"> </w:t>
      </w:r>
      <w:proofErr w:type="spellStart"/>
      <w:r w:rsidRPr="009D6207">
        <w:rPr>
          <w:i/>
        </w:rPr>
        <w:t>vaginatum</w:t>
      </w:r>
      <w:proofErr w:type="spellEnd"/>
      <w:r w:rsidRPr="009D6207">
        <w:rPr>
          <w:i/>
        </w:rPr>
        <w:t xml:space="preserve">, </w:t>
      </w:r>
      <w:proofErr w:type="spellStart"/>
      <w:r w:rsidRPr="009D6207">
        <w:rPr>
          <w:i/>
        </w:rPr>
        <w:t>Ledum</w:t>
      </w:r>
      <w:proofErr w:type="spellEnd"/>
      <w:r w:rsidRPr="009D6207">
        <w:rPr>
          <w:i/>
        </w:rPr>
        <w:t xml:space="preserve"> </w:t>
      </w:r>
      <w:proofErr w:type="spellStart"/>
      <w:r w:rsidRPr="009D6207">
        <w:rPr>
          <w:i/>
        </w:rPr>
        <w:t>groendlandicum</w:t>
      </w:r>
      <w:proofErr w:type="spellEnd"/>
      <w:r>
        <w:t>, and black spruce. Muskegs occur where buildup of peat causes the peat surface to become isolated from mineral-rich runoff or subsurface flow so that all mineral inputs come from precipitation. Although fires can occur in muskegs, they are not very common. An analysis of the Public Land Survey (PLS) records in MN indicates that the historic rotation of catastrophic fires was in excess of 1,000yrs. These fires can result in conversion of a muskeg to an open bog community; if sufficient nutrients are released into surface waters by burning of peat and vegetation, the bog may be converted to a poor fen. Surface fires appear to have been more common. There is little direct evidence that windthrow has a significant impact on muskegs. The PLS records in MN suggest the historic rotation of catastrophic windthrow was about 700yrs.</w:t>
      </w:r>
    </w:p>
    <w:p w:rsidR="00A410BF" w:rsidP="00A410BF" w:rsidRDefault="00A410BF"/>
    <w:p>
      <w:r>
        <w:rPr>
          <w:i/>
          <w:u w:val="single"/>
        </w:rPr>
        <w:t>Maximum Tree Size Class</w:t>
      </w:r>
      <w:br/>
      <w:r>
        <w:t>None</w:t>
      </w:r>
    </w:p>
    <w:p w:rsidR="00A410BF" w:rsidP="00A410BF" w:rsidRDefault="00A410BF">
      <w:pPr>
        <w:pStyle w:val="InfoPara"/>
        <w:pBdr>
          <w:top w:val="single" w:color="auto" w:sz="4" w:space="1"/>
        </w:pBdr>
      </w:pPr>
      <w:r>
        <w:t>Class E</w:t>
      </w:r>
      <w:r>
        <w:tab/>
        <w:t>7</w:t>
      </w:r>
      <w:r w:rsidR="002A3B10">
        <w:tab/>
      </w:r>
      <w:r w:rsidR="002A3B10">
        <w:tab/>
      </w:r>
      <w:r w:rsidR="002A3B10">
        <w:tab/>
      </w:r>
      <w:r w:rsidR="002A3B10">
        <w:tab/>
      </w:r>
      <w:r w:rsidR="004F7795">
        <w:t>Late Development 3 - Open</w:t>
      </w:r>
    </w:p>
    <w:p w:rsidR="000C47D4" w:rsidP="00A410BF" w:rsidRDefault="000C47D4">
      <w:pPr>
        <w:pStyle w:val="SClassInfoPara"/>
      </w:pPr>
    </w:p>
    <w:p w:rsidR="00A410BF" w:rsidP="00A410BF" w:rsidRDefault="00A410BF">
      <w:pPr>
        <w:pStyle w:val="SClassInfoPara"/>
      </w:pPr>
      <w:r>
        <w:t>Indicator Species</w:t>
      </w:r>
    </w:p>
    <w:p w:rsidR="00A410BF" w:rsidP="00A410BF" w:rsidRDefault="00A410BF"/>
    <w:p w:rsidR="00A410BF" w:rsidP="00A410BF" w:rsidRDefault="00A410BF">
      <w:pPr>
        <w:pStyle w:val="SClassInfoPara"/>
      </w:pPr>
      <w:r>
        <w:t>Description</w:t>
      </w:r>
    </w:p>
    <w:p w:rsidR="00A410BF" w:rsidP="00A410BF" w:rsidRDefault="009D6207">
      <w:r>
        <w:t xml:space="preserve">Dominant lifeform is the herb/moss lifeform. </w:t>
      </w:r>
      <w:r w:rsidR="00A410BF">
        <w:t xml:space="preserve">Open bogs are Sphagnum-dominated peatlands with </w:t>
      </w:r>
      <w:proofErr w:type="spellStart"/>
      <w:r w:rsidR="00A410BF">
        <w:t>microtoppgraphy</w:t>
      </w:r>
      <w:proofErr w:type="spellEnd"/>
      <w:r w:rsidR="00A410BF">
        <w:t xml:space="preserve"> ranging from deep hollows and low Sphagnum carpets to well-developed high hummocks. Present in large patterned peatlands and in small basins in nutrient-poor outwash plains and in areas of non-calcareous till deposits in scoured bedrock terrain. Surface water pH is &lt;4.2 and </w:t>
      </w:r>
      <w:proofErr w:type="spellStart"/>
      <w:r w:rsidR="00A410BF">
        <w:t>Minerotrophic</w:t>
      </w:r>
      <w:proofErr w:type="spellEnd"/>
      <w:r w:rsidR="00A410BF">
        <w:t xml:space="preserve"> indicator species are absent. </w:t>
      </w:r>
      <w:r>
        <w:t>O</w:t>
      </w:r>
      <w:r w:rsidR="00A410BF">
        <w:t xml:space="preserve">ther characteristic species include </w:t>
      </w:r>
      <w:proofErr w:type="spellStart"/>
      <w:r w:rsidRPr="009D6207" w:rsidR="00A410BF">
        <w:rPr>
          <w:i/>
        </w:rPr>
        <w:t>Carex</w:t>
      </w:r>
      <w:proofErr w:type="spellEnd"/>
      <w:r w:rsidRPr="009D6207" w:rsidR="00A410BF">
        <w:rPr>
          <w:i/>
        </w:rPr>
        <w:t xml:space="preserve"> </w:t>
      </w:r>
      <w:proofErr w:type="spellStart"/>
      <w:r w:rsidRPr="009D6207" w:rsidR="00A410BF">
        <w:rPr>
          <w:i/>
        </w:rPr>
        <w:t>oligosperma</w:t>
      </w:r>
      <w:proofErr w:type="spellEnd"/>
      <w:r w:rsidR="00A410BF">
        <w:t xml:space="preserve">, </w:t>
      </w:r>
      <w:proofErr w:type="spellStart"/>
      <w:r w:rsidRPr="009D6207" w:rsidR="00A410BF">
        <w:rPr>
          <w:i/>
        </w:rPr>
        <w:t>Eriophorum</w:t>
      </w:r>
      <w:proofErr w:type="spellEnd"/>
      <w:r w:rsidRPr="009D6207" w:rsidR="00A410BF">
        <w:rPr>
          <w:i/>
        </w:rPr>
        <w:t xml:space="preserve"> </w:t>
      </w:r>
      <w:proofErr w:type="spellStart"/>
      <w:r w:rsidRPr="009D6207" w:rsidR="00A410BF">
        <w:rPr>
          <w:i/>
        </w:rPr>
        <w:t>vaginatum</w:t>
      </w:r>
      <w:proofErr w:type="spellEnd"/>
      <w:r w:rsidR="00A410BF">
        <w:t xml:space="preserve">, </w:t>
      </w:r>
      <w:proofErr w:type="spellStart"/>
      <w:r w:rsidRPr="009D6207" w:rsidR="00A410BF">
        <w:rPr>
          <w:i/>
        </w:rPr>
        <w:t>Sarracenia</w:t>
      </w:r>
      <w:proofErr w:type="spellEnd"/>
      <w:r w:rsidRPr="009D6207" w:rsidR="00A410BF">
        <w:rPr>
          <w:i/>
        </w:rPr>
        <w:t xml:space="preserve"> </w:t>
      </w:r>
      <w:proofErr w:type="spellStart"/>
      <w:r w:rsidRPr="009D6207" w:rsidR="00A410BF">
        <w:rPr>
          <w:i/>
        </w:rPr>
        <w:t>purpurea</w:t>
      </w:r>
      <w:proofErr w:type="spellEnd"/>
      <w:r w:rsidR="00A410BF">
        <w:t xml:space="preserve">, </w:t>
      </w:r>
      <w:proofErr w:type="spellStart"/>
      <w:r w:rsidRPr="009D6207" w:rsidR="00A410BF">
        <w:rPr>
          <w:i/>
        </w:rPr>
        <w:t>Chamaedaphne</w:t>
      </w:r>
      <w:proofErr w:type="spellEnd"/>
      <w:r w:rsidRPr="009D6207" w:rsidR="00A410BF">
        <w:rPr>
          <w:i/>
        </w:rPr>
        <w:t xml:space="preserve"> </w:t>
      </w:r>
      <w:proofErr w:type="spellStart"/>
      <w:r w:rsidRPr="009D6207" w:rsidR="00A410BF">
        <w:rPr>
          <w:i/>
        </w:rPr>
        <w:t>calyculata</w:t>
      </w:r>
      <w:proofErr w:type="spellEnd"/>
      <w:r w:rsidR="00A410BF">
        <w:t xml:space="preserve">, </w:t>
      </w:r>
      <w:r w:rsidRPr="009D6207" w:rsidR="00A410BF">
        <w:rPr>
          <w:i/>
        </w:rPr>
        <w:t xml:space="preserve">Kalmia </w:t>
      </w:r>
      <w:proofErr w:type="spellStart"/>
      <w:r w:rsidRPr="009D6207" w:rsidR="00A410BF">
        <w:rPr>
          <w:i/>
        </w:rPr>
        <w:t>polifolia</w:t>
      </w:r>
      <w:proofErr w:type="spellEnd"/>
      <w:r w:rsidR="00A410BF">
        <w:t xml:space="preserve">, </w:t>
      </w:r>
      <w:r w:rsidRPr="009D6207" w:rsidR="00A410BF">
        <w:rPr>
          <w:i/>
        </w:rPr>
        <w:t xml:space="preserve">Vaccinium </w:t>
      </w:r>
      <w:proofErr w:type="spellStart"/>
      <w:r w:rsidRPr="009D6207" w:rsidR="00A410BF">
        <w:rPr>
          <w:i/>
        </w:rPr>
        <w:t>oxycoccos</w:t>
      </w:r>
      <w:proofErr w:type="spellEnd"/>
      <w:r w:rsidR="00A410BF">
        <w:t xml:space="preserve">, </w:t>
      </w:r>
      <w:r w:rsidRPr="009D6207" w:rsidR="00A410BF">
        <w:rPr>
          <w:i/>
        </w:rPr>
        <w:t xml:space="preserve">Andromeda </w:t>
      </w:r>
      <w:proofErr w:type="spellStart"/>
      <w:r w:rsidRPr="009D6207" w:rsidR="00A410BF">
        <w:rPr>
          <w:i/>
        </w:rPr>
        <w:t>glaucophylla</w:t>
      </w:r>
      <w:proofErr w:type="spellEnd"/>
      <w:r>
        <w:t>,</w:t>
      </w:r>
      <w:r w:rsidR="00A410BF">
        <w:t xml:space="preserve"> and </w:t>
      </w:r>
      <w:proofErr w:type="spellStart"/>
      <w:r w:rsidRPr="009D6207" w:rsidR="00A410BF">
        <w:rPr>
          <w:i/>
        </w:rPr>
        <w:t>Ledum</w:t>
      </w:r>
      <w:proofErr w:type="spellEnd"/>
      <w:r w:rsidRPr="009D6207" w:rsidR="00A410BF">
        <w:rPr>
          <w:i/>
        </w:rPr>
        <w:t xml:space="preserve"> </w:t>
      </w:r>
      <w:proofErr w:type="spellStart"/>
      <w:r w:rsidRPr="009D6207" w:rsidR="00A410BF">
        <w:rPr>
          <w:i/>
        </w:rPr>
        <w:t>groenlandicum</w:t>
      </w:r>
      <w:proofErr w:type="spellEnd"/>
      <w:r w:rsidR="00A410BF">
        <w:t xml:space="preserve">. Open bogs develop where the peat surface becomes elevated, isolating it from mineral-rich runoff or groundwater. The saturated conditions and rapid accumulation of </w:t>
      </w:r>
      <w:r w:rsidRPr="009D6207" w:rsidR="00A410BF">
        <w:rPr>
          <w:i/>
        </w:rPr>
        <w:t>Sphagnum</w:t>
      </w:r>
      <w:r w:rsidR="00A410BF">
        <w:t xml:space="preserve"> peat prevent or inhibit establishment and growth of black spruce and tamarack. Open bog can originate from transformation of muskeg after a wind or fire event that eliminated tree canopy. Loss of the tree canopy results in reduced evapotranspiration and increasingly water-logged conditions, causing a shift toward greater presence of carpet forming </w:t>
      </w:r>
      <w:r w:rsidRPr="009D6207" w:rsidR="00A410BF">
        <w:rPr>
          <w:i/>
        </w:rPr>
        <w:t>Sphagnum</w:t>
      </w:r>
      <w:r w:rsidR="00A410BF">
        <w:t xml:space="preserve"> species and the development of wet hollows. Ericaceous shrubs and other xerophytic bog species are the predominant vegetation on the remaining hummocks.</w:t>
      </w:r>
    </w:p>
    <w:p w:rsidR="00A410BF" w:rsidP="00A410BF" w:rsidRDefault="00A410BF"/>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Flooding</w:t>
      </w:r>
    </w:p>
    <w:p>
      <w:r>
        <w:t/>
      </w:r>
    </w:p>
    <w:p>
      <w:pPr>
        <w:pStyle w:val="ReportSection"/>
      </w:pPr>
      <w:r>
        <w:t>References</w:t>
      </w:r>
    </w:p>
    <w:p>
      <w:r>
        <w:t/>
      </w:r>
    </w:p>
    <w:p w:rsidR="00A410BF" w:rsidP="00A410BF" w:rsidRDefault="00A410BF">
      <w:r>
        <w:t xml:space="preserve">Albert, D.A. 1995. Regional landscape ecosystems of Michigan, Minnesota and Wisconsin: A working map and classification. Gen. Tech. Rep. NC-178. St. Paul, MN: USDA Forest Service, </w:t>
      </w:r>
      <w:r>
        <w:lastRenderedPageBreak/>
        <w:t>North Central Forest Experiment Station. Northern Prairie Wildlife Research Center Home Page. http://www.npwrc.usgs.gov/resource/1998/rlandscp/rlandscp.htm. (Version 03JUN98.) 250 pp.</w:t>
      </w:r>
    </w:p>
    <w:p w:rsidR="00A410BF" w:rsidP="00A410BF" w:rsidRDefault="00A410BF"/>
    <w:p w:rsidR="00A410BF" w:rsidP="00A410BF" w:rsidRDefault="00A410BF">
      <w:r>
        <w:t>Albert, D.A., S.R. Denton and B.V. Barnes. 1986. Regional landscape ecosystems of Michigan. Ann Ar</w:t>
      </w:r>
      <w:r w:rsidR="000C47D4">
        <w:t>bor, MI: University of Michigan</w:t>
      </w:r>
      <w:r>
        <w:t>, School of Natural Resources. 32 pp. + map.</w:t>
      </w:r>
    </w:p>
    <w:p w:rsidR="00A410BF" w:rsidP="00A410BF" w:rsidRDefault="00A410BF"/>
    <w:p w:rsidR="00A410BF" w:rsidP="00A410BF" w:rsidRDefault="00A410BF">
      <w:r>
        <w:t>Almendinger, J.C., J.E. Almendinger and P.H. Glaser. 1986. Topographic fluctuations across a spring fen and raised bog in the Lost River Peatland, northern Minnesota. Journal of Ecology 74(2):393-401.</w:t>
      </w:r>
    </w:p>
    <w:p w:rsidR="00A410BF" w:rsidP="00A410BF" w:rsidRDefault="00A410BF"/>
    <w:p w:rsidR="00A410BF" w:rsidP="00A410BF" w:rsidRDefault="00A410BF">
      <w:r>
        <w:t xml:space="preserve">Almendinger, </w:t>
      </w:r>
      <w:proofErr w:type="spellStart"/>
      <w:r>
        <w:t>J.A.and</w:t>
      </w:r>
      <w:proofErr w:type="spellEnd"/>
      <w:r>
        <w:t xml:space="preserve"> J.H. </w:t>
      </w:r>
      <w:proofErr w:type="spellStart"/>
      <w:r>
        <w:t>Leete</w:t>
      </w:r>
      <w:proofErr w:type="spellEnd"/>
      <w:r>
        <w:t>. 1998. Regional and local hydrogeology of calcareous fens in the Minnesota River Basin, USA. Wetlands 18(2):184-202.</w:t>
      </w:r>
    </w:p>
    <w:p w:rsidR="00A410BF" w:rsidP="00A410BF" w:rsidRDefault="00A410BF"/>
    <w:p w:rsidR="00A410BF" w:rsidP="00A410BF" w:rsidRDefault="00A410BF">
      <w:r>
        <w:t>Amon, J.P., C.A. Thompson, Q.J. Carpenter and J. Mines. 2002. Temperate zone fens of the glaciated Midwestern USA. Wetlands 22(2):301-317.</w:t>
      </w:r>
    </w:p>
    <w:p w:rsidR="00A410BF" w:rsidP="00A410BF" w:rsidRDefault="00A410BF"/>
    <w:p w:rsidR="00A410BF" w:rsidP="00A410BF" w:rsidRDefault="00A410BF">
      <w:r>
        <w:t>Asada, T., B.G. Warner and S.L. Schiff. 2005. Effects of shallow flooding on vegetation and carbon pools in boreal peatlands. Applied Vegetation Science 8:199-208.</w:t>
      </w:r>
    </w:p>
    <w:p w:rsidR="00A410BF" w:rsidP="00A410BF" w:rsidRDefault="00A410BF"/>
    <w:p w:rsidR="00A410BF" w:rsidP="00A410BF" w:rsidRDefault="00A410BF">
      <w:r>
        <w:t xml:space="preserve">Barnes, B.V. 1991. Deciduous forest of North America. In: </w:t>
      </w:r>
      <w:proofErr w:type="spellStart"/>
      <w:r>
        <w:t>Röhrig</w:t>
      </w:r>
      <w:proofErr w:type="spellEnd"/>
      <w:r>
        <w:t xml:space="preserve">, E. and B. Ulrich, eds. Temperate Deciduous Forests. Elsevier, Amsterdam: 219-344. 635 pp. </w:t>
      </w:r>
    </w:p>
    <w:p w:rsidR="00A410BF" w:rsidP="00A410BF" w:rsidRDefault="00A410BF"/>
    <w:p w:rsidR="00A410BF" w:rsidP="00A410BF" w:rsidRDefault="00A410BF">
      <w:r>
        <w:t>Barnes, B.V. and W.H. Wagner, Jr. 1981.  Michigan Trees: A Guide to the Trees of Michigan and the Great Lakes Region. University of Michigan</w:t>
      </w:r>
      <w:r w:rsidR="000C47D4">
        <w:t xml:space="preserve"> </w:t>
      </w:r>
      <w:r>
        <w:t>Press, Ann Arbor, MI. 383 pp.</w:t>
      </w:r>
    </w:p>
    <w:p w:rsidR="00A410BF" w:rsidP="00A410BF" w:rsidRDefault="00A410BF"/>
    <w:p w:rsidR="00A410BF" w:rsidP="00A410BF" w:rsidRDefault="00A410BF">
      <w:r>
        <w:t xml:space="preserve">Barnes, B.V., K.S. </w:t>
      </w:r>
      <w:proofErr w:type="spellStart"/>
      <w:r>
        <w:t>Pregitzer</w:t>
      </w:r>
      <w:proofErr w:type="spellEnd"/>
      <w:r>
        <w:t xml:space="preserve">, T.A. </w:t>
      </w:r>
      <w:proofErr w:type="spellStart"/>
      <w:r>
        <w:t>Spiesand</w:t>
      </w:r>
      <w:proofErr w:type="spellEnd"/>
      <w:r>
        <w:t xml:space="preserve"> V. H. Spooner. 1982. Ecological forest site </w:t>
      </w:r>
    </w:p>
    <w:p w:rsidR="00A410BF" w:rsidP="00A410BF" w:rsidRDefault="00A410BF">
      <w:r>
        <w:t>classification. Journal of Forestry 80(8):493-498.</w:t>
      </w:r>
    </w:p>
    <w:p w:rsidR="00A410BF" w:rsidP="00A410BF" w:rsidRDefault="00A410BF"/>
    <w:p w:rsidR="00A410BF" w:rsidP="00A410BF" w:rsidRDefault="00A410BF">
      <w:r>
        <w:t>Bay, R.R. 1967. Ground water and vegetation in two peat bogs in northern Minnesota. Ecology 48(2):308-310.</w:t>
      </w:r>
    </w:p>
    <w:p w:rsidR="00A410BF" w:rsidP="00A410BF" w:rsidRDefault="00A410BF"/>
    <w:p w:rsidR="00A410BF" w:rsidP="00A410BF" w:rsidRDefault="00A410BF">
      <w:r>
        <w:t xml:space="preserve">Beckwith, L.C. and A.T. </w:t>
      </w:r>
      <w:proofErr w:type="spellStart"/>
      <w:r>
        <w:t>Drooz</w:t>
      </w:r>
      <w:proofErr w:type="spellEnd"/>
      <w:r>
        <w:t xml:space="preserve">. 1956. Tamarack mortality in Minnesota due to larch </w:t>
      </w:r>
    </w:p>
    <w:p w:rsidR="00A410BF" w:rsidP="00A410BF" w:rsidRDefault="00A410BF">
      <w:r>
        <w:t xml:space="preserve">sawfly outbreak. Journal of Forestry 54:268-269. </w:t>
      </w:r>
    </w:p>
    <w:p w:rsidR="00A410BF" w:rsidP="00A410BF" w:rsidRDefault="00A410BF"/>
    <w:p w:rsidR="00A410BF" w:rsidP="00A410BF" w:rsidRDefault="00A410BF">
      <w:r>
        <w:t>Bedford, B.L. and K.S. Godwin. 2003. Fens of the United States: Distribution, characteristics</w:t>
      </w:r>
      <w:r w:rsidR="000C47D4">
        <w:t xml:space="preserve"> </w:t>
      </w:r>
      <w:r>
        <w:t>and scientific connection versus legal isolation. Wetlands 23(3):608-629.</w:t>
      </w:r>
    </w:p>
    <w:p w:rsidR="00A410BF" w:rsidP="00A410BF" w:rsidRDefault="00A410BF"/>
    <w:p w:rsidR="00A410BF" w:rsidP="00A410BF" w:rsidRDefault="00A410BF">
      <w:r>
        <w:t>Bedford, B.L., M.R. Walbridge and A. Aldous. 1999. Patterns in nutrient availability and plant diversity of temperate North American wetlands. Ecology 80(7):2151-2169.</w:t>
      </w:r>
    </w:p>
    <w:p w:rsidR="00A410BF" w:rsidP="00A410BF" w:rsidRDefault="00A410BF"/>
    <w:p w:rsidR="00A410BF" w:rsidP="00A410BF" w:rsidRDefault="00A410BF">
      <w:r>
        <w:t xml:space="preserve">Bergeron, Y. and M. </w:t>
      </w:r>
      <w:proofErr w:type="spellStart"/>
      <w:r>
        <w:t>Dubuc</w:t>
      </w:r>
      <w:proofErr w:type="spellEnd"/>
      <w:r>
        <w:t>. 1989. Succession in the southern part of the Canadian boreal forest. Vegetation 79:51-63.</w:t>
      </w:r>
    </w:p>
    <w:p w:rsidR="00A410BF" w:rsidP="00A410BF" w:rsidRDefault="00A410BF"/>
    <w:p w:rsidR="00A410BF" w:rsidP="00A410BF" w:rsidRDefault="00A410BF">
      <w:r>
        <w:t xml:space="preserve">Bergeron, Y., B. Harvey, A. Leduc and S. </w:t>
      </w:r>
      <w:proofErr w:type="spellStart"/>
      <w:r>
        <w:t>Gaulthier</w:t>
      </w:r>
      <w:proofErr w:type="spellEnd"/>
      <w:r>
        <w:t>. 1999. Forest management guidelines based on natural disturbance dynamics: Stand- and forest-level considerations. Forestry Chronicle 75(1):49-54.</w:t>
      </w:r>
    </w:p>
    <w:p w:rsidR="00A410BF" w:rsidP="00A410BF" w:rsidRDefault="00A410BF"/>
    <w:p w:rsidR="00A410BF" w:rsidP="00A410BF" w:rsidRDefault="00A410BF">
      <w:r>
        <w:t xml:space="preserve">Bisbee, K.E., S.T. Gower, J.M. Norman and E.V. </w:t>
      </w:r>
      <w:proofErr w:type="spellStart"/>
      <w:r>
        <w:t>Nordheim</w:t>
      </w:r>
      <w:proofErr w:type="spellEnd"/>
      <w:r>
        <w:t xml:space="preserve">. 2001. Environmental controls on ground cover species composition and productivity in a boreal black spruce forest. </w:t>
      </w:r>
      <w:proofErr w:type="spellStart"/>
      <w:r>
        <w:t>Oecologia</w:t>
      </w:r>
      <w:proofErr w:type="spellEnd"/>
      <w:r>
        <w:t xml:space="preserve"> 129:261-270.</w:t>
      </w:r>
    </w:p>
    <w:p w:rsidR="00A410BF" w:rsidP="00A410BF" w:rsidRDefault="00A410BF"/>
    <w:p w:rsidR="00A410BF" w:rsidP="00A410BF" w:rsidRDefault="00A410BF">
      <w:r>
        <w:t xml:space="preserve">Boelter, D.H. and E.S. </w:t>
      </w:r>
      <w:proofErr w:type="spellStart"/>
      <w:r>
        <w:t>Verry</w:t>
      </w:r>
      <w:proofErr w:type="spellEnd"/>
      <w:r>
        <w:t>. 1977. Peatland and water in the northern Lake States. USDA Forest Service, North Central Forest Experiment Station. General Technical Report NC-31. 26 pp.</w:t>
      </w:r>
    </w:p>
    <w:p w:rsidR="00A410BF" w:rsidP="00A410BF" w:rsidRDefault="00A410BF"/>
    <w:p w:rsidR="00A410BF" w:rsidP="00A410BF" w:rsidRDefault="00A410BF">
      <w:proofErr w:type="spellStart"/>
      <w:r>
        <w:t>Brais</w:t>
      </w:r>
      <w:proofErr w:type="spellEnd"/>
      <w:r>
        <w:t>, S., P. David and R. Ouimet. 2000. Impacts of wild fire severity and salvage harvesting on the nutrient balance of jack pine and black spruce boreal stands. Forest Ecology and Management 137:231-243.</w:t>
      </w:r>
    </w:p>
    <w:p w:rsidR="00A410BF" w:rsidP="00A410BF" w:rsidRDefault="00A410BF"/>
    <w:p w:rsidR="00A410BF" w:rsidP="00A410BF" w:rsidRDefault="00A410BF">
      <w:r>
        <w:t>Braun, E.L. 1950. Deciduous forests of eastern North America. Hafner Press, New York, NY. 596 pp.</w:t>
      </w:r>
    </w:p>
    <w:p w:rsidR="00A410BF" w:rsidP="00A410BF" w:rsidRDefault="00A410BF"/>
    <w:p w:rsidR="00A410BF" w:rsidP="00A410BF" w:rsidRDefault="00A410BF">
      <w:proofErr w:type="spellStart"/>
      <w:r>
        <w:t>Bridgham</w:t>
      </w:r>
      <w:proofErr w:type="spellEnd"/>
      <w:r>
        <w:t xml:space="preserve">, S.D., J. Pastor, J.A. </w:t>
      </w:r>
      <w:proofErr w:type="spellStart"/>
      <w:r>
        <w:t>Janssens</w:t>
      </w:r>
      <w:proofErr w:type="spellEnd"/>
      <w:r>
        <w:t xml:space="preserve">, C. Chapin and T.J. </w:t>
      </w:r>
      <w:proofErr w:type="spellStart"/>
      <w:r>
        <w:t>Malterer</w:t>
      </w:r>
      <w:proofErr w:type="spellEnd"/>
      <w:r>
        <w:t xml:space="preserve">. 1996. Multiple limiting gradients in peatlands: A call for a new paradigm. Wetlands 16(1):45-65. </w:t>
      </w:r>
    </w:p>
    <w:p w:rsidR="00A410BF" w:rsidP="00A410BF" w:rsidRDefault="00A410BF"/>
    <w:p w:rsidR="00A410BF" w:rsidP="00A410BF" w:rsidRDefault="00A410BF">
      <w:r>
        <w:t xml:space="preserve">Brinson, M.M. 1993. Changes in the functioning of wetlands along environmental gradients. Wetlands 13(2):65-74. </w:t>
      </w:r>
    </w:p>
    <w:p w:rsidR="00A410BF" w:rsidP="00A410BF" w:rsidRDefault="00A410BF"/>
    <w:p w:rsidR="00A410BF" w:rsidP="00A410BF" w:rsidRDefault="00A410BF">
      <w:r>
        <w:t xml:space="preserve">Brown, K.R., D.B. Zobel and J.C. </w:t>
      </w:r>
      <w:proofErr w:type="spellStart"/>
      <w:r>
        <w:t>Zasada</w:t>
      </w:r>
      <w:proofErr w:type="spellEnd"/>
      <w:r>
        <w:t xml:space="preserve">. 1988. Seed dispersal, seedling emergence and early survival of </w:t>
      </w:r>
      <w:proofErr w:type="spellStart"/>
      <w:r>
        <w:t>Larix</w:t>
      </w:r>
      <w:proofErr w:type="spellEnd"/>
      <w:r>
        <w:t xml:space="preserve"> </w:t>
      </w:r>
      <w:proofErr w:type="spellStart"/>
      <w:r>
        <w:t>laricina</w:t>
      </w:r>
      <w:proofErr w:type="spellEnd"/>
      <w:r>
        <w:t xml:space="preserve"> in the Tanana Valley, Alaska. Canadian Journal of Forest Research 18:306-314.</w:t>
      </w:r>
    </w:p>
    <w:p w:rsidR="00A410BF" w:rsidP="00A410BF" w:rsidRDefault="00A410BF"/>
    <w:p w:rsidR="00A410BF" w:rsidP="00A410BF" w:rsidRDefault="00A410BF">
      <w:proofErr w:type="spellStart"/>
      <w:r>
        <w:t>Bubier</w:t>
      </w:r>
      <w:proofErr w:type="spellEnd"/>
      <w:r>
        <w:t xml:space="preserve">, J.L. 1991. Patterns of </w:t>
      </w:r>
      <w:proofErr w:type="spellStart"/>
      <w:r>
        <w:t>Picea</w:t>
      </w:r>
      <w:proofErr w:type="spellEnd"/>
      <w:r>
        <w:t xml:space="preserve"> </w:t>
      </w:r>
      <w:proofErr w:type="spellStart"/>
      <w:r>
        <w:t>mariana</w:t>
      </w:r>
      <w:proofErr w:type="spellEnd"/>
      <w:r>
        <w:t xml:space="preserve"> (black spruce) growth and raised bog development in Victory Basin, Vermont. Bulletin of the Torrey Botanical Club 118(4): 399-411.</w:t>
      </w:r>
    </w:p>
    <w:p w:rsidR="00A410BF" w:rsidP="00A410BF" w:rsidRDefault="00A410BF"/>
    <w:p w:rsidR="00A410BF" w:rsidP="00A410BF" w:rsidRDefault="00A410BF">
      <w:r>
        <w:t xml:space="preserve">Burns, G.P. 1906. Bog studies. Field Studies in Botany. University Bulletin, New Series, University of </w:t>
      </w:r>
      <w:proofErr w:type="spellStart"/>
      <w:r>
        <w:t>Michiganchigan</w:t>
      </w:r>
      <w:proofErr w:type="spellEnd"/>
      <w:r>
        <w:t>, Ann Arbor, MI.  7(14):3-13.</w:t>
      </w:r>
    </w:p>
    <w:p w:rsidR="00A410BF" w:rsidP="00A410BF" w:rsidRDefault="00A410BF"/>
    <w:p w:rsidR="00A410BF" w:rsidP="00A410BF" w:rsidRDefault="00A410BF">
      <w:r>
        <w:t>Carleton, T.J. and B.A. Wannamaker. 1987. Mortality and self-thinning in postfire black spruce. Annals of Botany 59:621-628.</w:t>
      </w:r>
    </w:p>
    <w:p w:rsidR="00A410BF" w:rsidP="00A410BF" w:rsidRDefault="00A410BF"/>
    <w:p w:rsidR="00A410BF" w:rsidP="00A410BF" w:rsidRDefault="00A410BF">
      <w:r>
        <w:t xml:space="preserve">Chapman, K.A. 1984. An ecological investigation of native grassland in Southern Lower Michigan. MA thesis, Western Michigan University. 235 pp. </w:t>
      </w:r>
    </w:p>
    <w:p w:rsidR="00A410BF" w:rsidP="00A410BF" w:rsidRDefault="00A410BF"/>
    <w:p w:rsidR="00A410BF" w:rsidP="00A410BF" w:rsidRDefault="00A410BF">
      <w:r>
        <w:t xml:space="preserve">Chapman, S., A. </w:t>
      </w:r>
      <w:proofErr w:type="spellStart"/>
      <w:r>
        <w:t>Buttler</w:t>
      </w:r>
      <w:proofErr w:type="spellEnd"/>
      <w:r>
        <w:t xml:space="preserve">, A.-J. </w:t>
      </w:r>
      <w:proofErr w:type="spellStart"/>
      <w:r>
        <w:t>Francez</w:t>
      </w:r>
      <w:proofErr w:type="spellEnd"/>
      <w:r>
        <w:t xml:space="preserve">, F. </w:t>
      </w:r>
      <w:proofErr w:type="spellStart"/>
      <w:r>
        <w:t>Laggoun</w:t>
      </w:r>
      <w:proofErr w:type="spellEnd"/>
      <w:r>
        <w:t xml:space="preserve">-Defarge, H. </w:t>
      </w:r>
      <w:proofErr w:type="spellStart"/>
      <w:r>
        <w:t>Vasander</w:t>
      </w:r>
      <w:proofErr w:type="spellEnd"/>
      <w:r>
        <w:t xml:space="preserve">, M. </w:t>
      </w:r>
      <w:proofErr w:type="spellStart"/>
      <w:r>
        <w:t>Schloter</w:t>
      </w:r>
      <w:proofErr w:type="spellEnd"/>
      <w:r>
        <w:t xml:space="preserve">, J. </w:t>
      </w:r>
      <w:proofErr w:type="spellStart"/>
      <w:r>
        <w:t>Combe</w:t>
      </w:r>
      <w:proofErr w:type="spellEnd"/>
      <w:r>
        <w:t xml:space="preserve">, P. </w:t>
      </w:r>
      <w:proofErr w:type="spellStart"/>
      <w:r>
        <w:t>Grosvernier</w:t>
      </w:r>
      <w:proofErr w:type="spellEnd"/>
      <w:r>
        <w:t xml:space="preserve">, H. Harms, D. </w:t>
      </w:r>
      <w:proofErr w:type="spellStart"/>
      <w:r>
        <w:t>Epron</w:t>
      </w:r>
      <w:proofErr w:type="spellEnd"/>
      <w:r>
        <w:t>, D. Gilbert and E. Mitchell. 2003. Exploitation of northern peatlands and biodiversity maintenance: A conflict between economy and ecology. Frontiers in Ecology and the Environment 1(10):525-532.</w:t>
      </w:r>
    </w:p>
    <w:p w:rsidR="00A410BF" w:rsidP="00A410BF" w:rsidRDefault="00A410BF"/>
    <w:p w:rsidR="00A410BF" w:rsidP="00A410BF" w:rsidRDefault="00A410BF">
      <w:proofErr w:type="spellStart"/>
      <w:r>
        <w:t>Cheliak</w:t>
      </w:r>
      <w:proofErr w:type="spellEnd"/>
      <w:r>
        <w:t xml:space="preserve">, W.M., J. Wang and J.A. </w:t>
      </w:r>
      <w:proofErr w:type="spellStart"/>
      <w:r>
        <w:t>Pitel</w:t>
      </w:r>
      <w:proofErr w:type="spellEnd"/>
      <w:r>
        <w:t xml:space="preserve">. 1988. Population structure and genetic diversity in tamarack, </w:t>
      </w:r>
      <w:proofErr w:type="spellStart"/>
      <w:r>
        <w:t>Larix</w:t>
      </w:r>
      <w:proofErr w:type="spellEnd"/>
      <w:r>
        <w:t xml:space="preserve"> </w:t>
      </w:r>
      <w:proofErr w:type="spellStart"/>
      <w:r>
        <w:t>laricina</w:t>
      </w:r>
      <w:proofErr w:type="spellEnd"/>
      <w:r>
        <w:t>. Canadian Journal of Forest Research 18:1318-1324.</w:t>
      </w:r>
    </w:p>
    <w:p w:rsidR="00A410BF" w:rsidP="00A410BF" w:rsidRDefault="00A410BF"/>
    <w:p w:rsidR="00A410BF" w:rsidP="00A410BF" w:rsidRDefault="00A410BF">
      <w:r>
        <w:lastRenderedPageBreak/>
        <w:t xml:space="preserve">Cleland, D.T., T.R. Crow, S.C. Saunders, D.I. </w:t>
      </w:r>
      <w:proofErr w:type="spellStart"/>
      <w:r>
        <w:t>Dickmann</w:t>
      </w:r>
      <w:proofErr w:type="spellEnd"/>
      <w:r>
        <w:t xml:space="preserve">, A.L. Maclean, J.K. Jordan, R.L. Watson, A.M. Sloan and K.D. </w:t>
      </w:r>
      <w:proofErr w:type="spellStart"/>
      <w:r>
        <w:t>Brosofske</w:t>
      </w:r>
      <w:proofErr w:type="spellEnd"/>
      <w:r>
        <w:t>. 2004. Characterizing historical and modern fire regimes in MI (USA): A landscape ecosystem approach. Landscape Ecology 19:311-325.</w:t>
      </w:r>
    </w:p>
    <w:p w:rsidR="00A410BF" w:rsidP="00A410BF" w:rsidRDefault="00A410BF"/>
    <w:p w:rsidR="00A410BF" w:rsidP="00A410BF" w:rsidRDefault="00A410BF">
      <w:r>
        <w:t xml:space="preserve">Coburn, H., D. Dean and G.M. Grant. 1933. An ecological study of Bryant’s Bog, Cheboygan County, Michigan. Papers of the Michigan Academy of Science, Arts and Letters 17:57-65. </w:t>
      </w:r>
    </w:p>
    <w:p w:rsidR="00A410BF" w:rsidP="00A410BF" w:rsidRDefault="00A410BF"/>
    <w:p w:rsidR="00A410BF" w:rsidP="00A410BF" w:rsidRDefault="00A410BF">
      <w:r>
        <w:t>Cohen, J.G. 2006. Natural community abstract for muskeg. Michigan Natural Features Inventory, Lansing, MI. 20 pp.</w:t>
      </w:r>
    </w:p>
    <w:p w:rsidR="00A410BF" w:rsidP="00A410BF" w:rsidRDefault="00A410BF"/>
    <w:p w:rsidR="00A410BF" w:rsidP="00A410BF" w:rsidRDefault="00A410BF">
      <w:r>
        <w:t>Cohen, J.G. 2005. (Draft) Natural community abstract for bog. Michigan Natural Features Inventory, Lansing, MI. 13 pp.</w:t>
      </w:r>
    </w:p>
    <w:p w:rsidR="00A410BF" w:rsidP="00A410BF" w:rsidRDefault="00A410BF"/>
    <w:p w:rsidR="00A410BF" w:rsidP="00A410BF" w:rsidRDefault="00A410BF">
      <w:r>
        <w:t>Cohen, J.G. 2005. (Draft) Natural community abstract for poor conifer swamp. Michigan Natural Features Inventory, Lansing, MI. 26 pp.</w:t>
      </w:r>
    </w:p>
    <w:p w:rsidR="00A410BF" w:rsidP="00A410BF" w:rsidRDefault="00A410BF"/>
    <w:p w:rsidR="00A410BF" w:rsidP="00A410BF" w:rsidRDefault="00A410BF">
      <w:r>
        <w:t>Cohen, J.G. 2005. (Draft) Natural community abstract for poor fen. Michigan Natural Features Inventory, Lansing, MI. 14 pp.</w:t>
      </w:r>
    </w:p>
    <w:p w:rsidR="00A410BF" w:rsidP="00A410BF" w:rsidRDefault="00A410BF"/>
    <w:p w:rsidR="00A410BF" w:rsidP="00A410BF" w:rsidRDefault="00A410BF">
      <w:r>
        <w:t xml:space="preserve">Comer, P.J., D.A. Albert, H.A. Wells, B.L. Hart, J.B. </w:t>
      </w:r>
      <w:proofErr w:type="spellStart"/>
      <w:r>
        <w:t>Raab</w:t>
      </w:r>
      <w:proofErr w:type="spellEnd"/>
      <w:r>
        <w:t xml:space="preserve">, D.L. Price, D.M. </w:t>
      </w:r>
      <w:proofErr w:type="spellStart"/>
      <w:r>
        <w:t>Kashian</w:t>
      </w:r>
      <w:proofErr w:type="spellEnd"/>
      <w:r>
        <w:t xml:space="preserve">, R.A. Corner and D.W. </w:t>
      </w:r>
      <w:proofErr w:type="spellStart"/>
      <w:r>
        <w:t>Schuen</w:t>
      </w:r>
      <w:proofErr w:type="spellEnd"/>
      <w:r>
        <w:t xml:space="preserve">. 1995. Michigan’s </w:t>
      </w:r>
      <w:proofErr w:type="spellStart"/>
      <w:r>
        <w:t>presettlement</w:t>
      </w:r>
      <w:proofErr w:type="spellEnd"/>
      <w:r>
        <w:t xml:space="preserve"> vegetation, as interpreted from the General Land Office Surveys 1816-1856. Michigan Natural Features Inventory, Lansing, MI. Digital map.</w:t>
      </w:r>
    </w:p>
    <w:p w:rsidR="00A410BF" w:rsidP="00A410BF" w:rsidRDefault="00A410BF"/>
    <w:p w:rsidR="00A410BF" w:rsidP="00A410BF" w:rsidRDefault="00A410BF">
      <w:r>
        <w:t xml:space="preserve">Crossley, D.I. 1976. Growth response of spruce and fir to release and suppression. The Forestry Chronicle 52:189-193. </w:t>
      </w:r>
    </w:p>
    <w:p w:rsidR="00A410BF" w:rsidP="00A410BF" w:rsidRDefault="00A410BF"/>
    <w:p w:rsidR="00A410BF" w:rsidP="00A410BF" w:rsidRDefault="00A410BF">
      <w:r>
        <w:t>Crow, H.A. 1969. An ecological analysis of a southern Michigan bog. Michigan Botanist 8:11-27.</w:t>
      </w:r>
    </w:p>
    <w:p w:rsidR="00A410BF" w:rsidP="00A410BF" w:rsidRDefault="00A410BF"/>
    <w:p w:rsidR="00A410BF" w:rsidP="00A410BF" w:rsidRDefault="00A410BF">
      <w:r>
        <w:t>Crum, H. 1983. Mosses of the Great Lakes Forest. University of Michigan, Ann Arbor, MI. 417 pp.</w:t>
      </w:r>
    </w:p>
    <w:p w:rsidR="00A410BF" w:rsidP="00A410BF" w:rsidRDefault="00A410BF"/>
    <w:p w:rsidR="00A410BF" w:rsidP="00A410BF" w:rsidRDefault="00A410BF">
      <w:r>
        <w:t>Curtis, J.T. 1959. Vegetation of Wisconsin: An Ordination of Plant Communities. University of Wisconsin Press, Madison, WI. 657 pp.</w:t>
      </w:r>
    </w:p>
    <w:p w:rsidR="00A410BF" w:rsidP="00A410BF" w:rsidRDefault="00A410BF"/>
    <w:p w:rsidR="00A410BF" w:rsidP="00A410BF" w:rsidRDefault="00A410BF">
      <w:proofErr w:type="spellStart"/>
      <w:r>
        <w:t>Damman</w:t>
      </w:r>
      <w:proofErr w:type="spellEnd"/>
      <w:r>
        <w:t xml:space="preserve">, A.W.H. 1986. Hydrology, development and biogeochemistry of </w:t>
      </w:r>
      <w:proofErr w:type="spellStart"/>
      <w:r>
        <w:t>ombrogenous</w:t>
      </w:r>
      <w:proofErr w:type="spellEnd"/>
      <w:r>
        <w:t xml:space="preserve"> </w:t>
      </w:r>
    </w:p>
    <w:p w:rsidR="00A410BF" w:rsidP="00A410BF" w:rsidRDefault="00A410BF">
      <w:r>
        <w:t xml:space="preserve">peat bogs with special reference to nutrient relocation in a western Newfoundland </w:t>
      </w:r>
    </w:p>
    <w:p w:rsidR="00A410BF" w:rsidP="00A410BF" w:rsidRDefault="00A410BF">
      <w:r>
        <w:t>bog. Canadian Journal of Botany 64: 384-394.</w:t>
      </w:r>
    </w:p>
    <w:p w:rsidR="00A410BF" w:rsidP="00A410BF" w:rsidRDefault="00A410BF"/>
    <w:p w:rsidR="00A410BF" w:rsidP="00A410BF" w:rsidRDefault="00A410BF">
      <w:proofErr w:type="spellStart"/>
      <w:r>
        <w:t>Damman</w:t>
      </w:r>
      <w:proofErr w:type="spellEnd"/>
      <w:r>
        <w:t xml:space="preserve">, A.W.H. 1978. Distribution and movement of elements in ombrotrophic peat </w:t>
      </w:r>
    </w:p>
    <w:p w:rsidR="00A410BF" w:rsidP="00A410BF" w:rsidRDefault="00A410BF">
      <w:r>
        <w:t>bogs. Oikos 30: 480-495.</w:t>
      </w:r>
    </w:p>
    <w:p w:rsidR="00A410BF" w:rsidP="00A410BF" w:rsidRDefault="00A410BF"/>
    <w:p w:rsidR="00A410BF" w:rsidP="00A410BF" w:rsidRDefault="00A410BF">
      <w:proofErr w:type="spellStart"/>
      <w:r>
        <w:t>Damman</w:t>
      </w:r>
      <w:proofErr w:type="spellEnd"/>
      <w:r>
        <w:t xml:space="preserve">, A.W.H. 1988. Regulation of nitrogen removal in Sphagnum bogs and other </w:t>
      </w:r>
    </w:p>
    <w:p w:rsidR="00A410BF" w:rsidP="00A410BF" w:rsidRDefault="00A410BF">
      <w:r>
        <w:t>peatlands. Oikos 51:291-305.</w:t>
      </w:r>
    </w:p>
    <w:p w:rsidR="00A410BF" w:rsidP="00A410BF" w:rsidRDefault="00A410BF"/>
    <w:p w:rsidR="00A410BF" w:rsidP="00A410BF" w:rsidRDefault="00A410BF">
      <w:proofErr w:type="spellStart"/>
      <w:r>
        <w:lastRenderedPageBreak/>
        <w:t>Damman</w:t>
      </w:r>
      <w:proofErr w:type="spellEnd"/>
      <w:r>
        <w:t xml:space="preserve">, A.H. 1990. Nutrient status of ombrotrophic peat bogs. </w:t>
      </w:r>
      <w:proofErr w:type="spellStart"/>
      <w:r>
        <w:t>Aquilo</w:t>
      </w:r>
      <w:proofErr w:type="spellEnd"/>
      <w:r>
        <w:t xml:space="preserve"> Series Botanica 28:5-14.</w:t>
      </w:r>
    </w:p>
    <w:p w:rsidR="00A410BF" w:rsidP="00A410BF" w:rsidRDefault="00A410BF"/>
    <w:p w:rsidR="00A410BF" w:rsidP="00A410BF" w:rsidRDefault="00A410BF">
      <w:r>
        <w:t xml:space="preserve">Dansereau, P. and F. </w:t>
      </w:r>
      <w:proofErr w:type="spellStart"/>
      <w:r>
        <w:t>Segadas-Vianna</w:t>
      </w:r>
      <w:proofErr w:type="spellEnd"/>
      <w:r>
        <w:t>. 1952. Ecological study of the peat bogs of eastern North America. I. Structure and evolution of vegetation. Canadian Journal of Botany 30:490-520.</w:t>
      </w:r>
    </w:p>
    <w:p w:rsidR="00A410BF" w:rsidP="00A410BF" w:rsidRDefault="00A410BF"/>
    <w:p w:rsidR="00A410BF" w:rsidP="00A410BF" w:rsidRDefault="00A410BF">
      <w:r>
        <w:t>Day, G.M. 1953. The Indian as an ecological factor in the Northeastern forest. Ecology 34(2):329-346.</w:t>
      </w:r>
    </w:p>
    <w:p w:rsidR="00A410BF" w:rsidP="00A410BF" w:rsidRDefault="00A410BF"/>
    <w:p w:rsidR="00A410BF" w:rsidP="00A410BF" w:rsidRDefault="00A410BF">
      <w:r>
        <w:t xml:space="preserve">Dean, D. and H. Coburn. 1927. An ecological study of </w:t>
      </w:r>
      <w:proofErr w:type="spellStart"/>
      <w:r>
        <w:t>Linne</w:t>
      </w:r>
      <w:proofErr w:type="spellEnd"/>
      <w:r>
        <w:t xml:space="preserve"> Bog, Cheboygan County, Michigan with special reference to </w:t>
      </w:r>
      <w:proofErr w:type="spellStart"/>
      <w:r>
        <w:t>Nemopanthus</w:t>
      </w:r>
      <w:proofErr w:type="spellEnd"/>
      <w:r>
        <w:t xml:space="preserve"> </w:t>
      </w:r>
      <w:proofErr w:type="spellStart"/>
      <w:r>
        <w:t>mucranata</w:t>
      </w:r>
      <w:proofErr w:type="spellEnd"/>
      <w:r>
        <w:t xml:space="preserve"> (L.) </w:t>
      </w:r>
      <w:proofErr w:type="spellStart"/>
      <w:r>
        <w:t>Trelease</w:t>
      </w:r>
      <w:proofErr w:type="spellEnd"/>
      <w:r>
        <w:t>. Papers of the Michigan Academy of Science, Arts and Letters 8:87-96.</w:t>
      </w:r>
    </w:p>
    <w:p w:rsidR="00A410BF" w:rsidP="00A410BF" w:rsidRDefault="00A410BF"/>
    <w:p w:rsidR="00A410BF" w:rsidP="00A410BF" w:rsidRDefault="00A410BF">
      <w:proofErr w:type="spellStart"/>
      <w:r>
        <w:t>Denyer</w:t>
      </w:r>
      <w:proofErr w:type="spellEnd"/>
      <w:r>
        <w:t>, W.B.G. and C.G. Riley. 1964. Dieback and mortality of tamarack caused by high water. Forestry Chronicle 40:334- 338.</w:t>
      </w:r>
    </w:p>
    <w:p w:rsidR="00A410BF" w:rsidP="00A410BF" w:rsidRDefault="00A410BF"/>
    <w:p w:rsidR="00A410BF" w:rsidP="00A410BF" w:rsidRDefault="00A410BF">
      <w:r>
        <w:t>Eggers, S.D. and D.M. Reed. 1997. Wetland plants and plant communities of Minnesota and Wisconsin. US Army Corps of Engineers, St Paul, MN. 263 pp.</w:t>
      </w:r>
    </w:p>
    <w:p w:rsidR="00A410BF" w:rsidP="00A410BF" w:rsidRDefault="00A410BF"/>
    <w:p w:rsidR="00A410BF" w:rsidP="00A410BF" w:rsidRDefault="00A410BF">
      <w:r>
        <w:t>Faber-</w:t>
      </w:r>
      <w:proofErr w:type="spellStart"/>
      <w:r>
        <w:t>Langendoen</w:t>
      </w:r>
      <w:proofErr w:type="spellEnd"/>
      <w:r>
        <w:t>, D., ed. 2001. Plant communities of the Midwest: Classification in an ecological context. Association for Biodiversity Information, Arlington, VA. 61 pp &amp; appendix (705 pp.).</w:t>
      </w:r>
    </w:p>
    <w:p w:rsidR="00A410BF" w:rsidP="00A410BF" w:rsidRDefault="00A410BF"/>
    <w:p w:rsidR="00A410BF" w:rsidP="00A410BF" w:rsidRDefault="00A410BF">
      <w:r>
        <w:t xml:space="preserve">Fenton, N., N. </w:t>
      </w:r>
      <w:proofErr w:type="spellStart"/>
      <w:r>
        <w:t>Lecomte</w:t>
      </w:r>
      <w:proofErr w:type="spellEnd"/>
      <w:r>
        <w:t xml:space="preserve">, S. </w:t>
      </w:r>
      <w:proofErr w:type="spellStart"/>
      <w:r>
        <w:t>Legare</w:t>
      </w:r>
      <w:proofErr w:type="spellEnd"/>
      <w:r>
        <w:t xml:space="preserve"> and Y. Bergeron. 2005. </w:t>
      </w:r>
      <w:proofErr w:type="spellStart"/>
      <w:r>
        <w:t>Paludification</w:t>
      </w:r>
      <w:proofErr w:type="spellEnd"/>
      <w:r>
        <w:t xml:space="preserve"> in black spruce (</w:t>
      </w:r>
      <w:proofErr w:type="spellStart"/>
      <w:r>
        <w:t>Picea</w:t>
      </w:r>
      <w:proofErr w:type="spellEnd"/>
      <w:r>
        <w:t xml:space="preserve"> </w:t>
      </w:r>
      <w:proofErr w:type="spellStart"/>
      <w:r>
        <w:t>mariana</w:t>
      </w:r>
      <w:proofErr w:type="spellEnd"/>
      <w:r>
        <w:t>) forests of eastern Canada: Potential factors and management implication. Forest Ecology and Management 213:151-159.</w:t>
      </w:r>
    </w:p>
    <w:p w:rsidR="00A410BF" w:rsidP="00A410BF" w:rsidRDefault="00A410BF"/>
    <w:p w:rsidR="00A410BF" w:rsidP="00A410BF" w:rsidRDefault="00A410BF">
      <w:r>
        <w:t xml:space="preserve">Fleming, R.L. and D.S. </w:t>
      </w:r>
      <w:proofErr w:type="spellStart"/>
      <w:r>
        <w:t>Mossa</w:t>
      </w:r>
      <w:proofErr w:type="spellEnd"/>
      <w:r>
        <w:t>. 1996. Seed release from black spruce cones in logging slash. Canadian Journal of Forest Research 26:266-276.</w:t>
      </w:r>
    </w:p>
    <w:p w:rsidR="00A410BF" w:rsidP="00A410BF" w:rsidRDefault="00A410BF"/>
    <w:p w:rsidR="00A410BF" w:rsidP="00A410BF" w:rsidRDefault="00A410BF">
      <w:r>
        <w:t>Fitzgerald, S. and R.E. Bailey. 1975. Vegetational characteristics of a circum-neutral bog, Barney’s Lake, Beaver Island, Michigan. The Michigan Academician 7(4):477-488.</w:t>
      </w:r>
    </w:p>
    <w:p w:rsidR="00A410BF" w:rsidP="00A410BF" w:rsidRDefault="00A410BF"/>
    <w:p w:rsidR="00A410BF" w:rsidP="00A410BF" w:rsidRDefault="00A410BF">
      <w:r>
        <w:t xml:space="preserve">Foster, D.R. 1985. Vegetation development following fire in </w:t>
      </w:r>
      <w:proofErr w:type="spellStart"/>
      <w:r>
        <w:t>Picea</w:t>
      </w:r>
      <w:proofErr w:type="spellEnd"/>
      <w:r>
        <w:t xml:space="preserve"> </w:t>
      </w:r>
      <w:proofErr w:type="spellStart"/>
      <w:r>
        <w:t>mariana</w:t>
      </w:r>
      <w:proofErr w:type="spellEnd"/>
      <w:r>
        <w:t xml:space="preserve"> (black spruce)-</w:t>
      </w:r>
      <w:proofErr w:type="spellStart"/>
      <w:r>
        <w:t>Pleurozium</w:t>
      </w:r>
      <w:proofErr w:type="spellEnd"/>
      <w:r>
        <w:t xml:space="preserve"> forests of South-Eastern Labrador. Canada Journal of Ecology 73(2):517-534. </w:t>
      </w:r>
    </w:p>
    <w:p w:rsidR="00A410BF" w:rsidP="00A410BF" w:rsidRDefault="00A410BF"/>
    <w:p w:rsidR="00A410BF" w:rsidP="00A410BF" w:rsidRDefault="00A410BF">
      <w:proofErr w:type="spellStart"/>
      <w:r>
        <w:t>Frelich</w:t>
      </w:r>
      <w:proofErr w:type="spellEnd"/>
      <w:r>
        <w:t>, L.E. and C.G. Lorimer. 1991. Natural disturbance regimes in hemlock-hardwood forests of the Upper Great Lakes region. Ecological Monographs 61(2):145-164.</w:t>
      </w:r>
    </w:p>
    <w:p w:rsidR="00A410BF" w:rsidP="00A410BF" w:rsidRDefault="00A410BF"/>
    <w:p w:rsidR="00A410BF" w:rsidP="00A410BF" w:rsidRDefault="00A410BF">
      <w:proofErr w:type="spellStart"/>
      <w:r>
        <w:t>Futyma</w:t>
      </w:r>
      <w:proofErr w:type="spellEnd"/>
      <w:r>
        <w:t>, R.P. and N.G. Miller. 1986. Stratigraphy and genesis of the Lake Sixteen peatland, northern Michigan. Canadian Journal of Botany 64:3008-3019.</w:t>
      </w:r>
    </w:p>
    <w:p w:rsidR="00A410BF" w:rsidP="00A410BF" w:rsidRDefault="00A410BF"/>
    <w:p w:rsidR="00A410BF" w:rsidP="00A410BF" w:rsidRDefault="00A410BF">
      <w:r>
        <w:t>Gates, F.C. 1942. The bogs of northern Lower Michigan. Ecological Monographs 12(3):213-254.</w:t>
      </w:r>
    </w:p>
    <w:p w:rsidR="00A410BF" w:rsidP="00A410BF" w:rsidRDefault="00A410BF"/>
    <w:p w:rsidR="00A410BF" w:rsidP="00A410BF" w:rsidRDefault="00A410BF">
      <w:proofErr w:type="spellStart"/>
      <w:r>
        <w:t>Gignac</w:t>
      </w:r>
      <w:proofErr w:type="spellEnd"/>
      <w:r>
        <w:t xml:space="preserve">, L.D., L.A. Halsey and D.H. </w:t>
      </w:r>
      <w:proofErr w:type="spellStart"/>
      <w:r>
        <w:t>Vitt</w:t>
      </w:r>
      <w:proofErr w:type="spellEnd"/>
      <w:r>
        <w:t>. 2000. A bioclimatic model for the distribution of Sphagnum-dominated peatlands in North America under present climatic conditions. Journal of Biogeography. 27(5):1139-1151.</w:t>
      </w:r>
    </w:p>
    <w:p w:rsidR="00A410BF" w:rsidP="00A410BF" w:rsidRDefault="00A410BF"/>
    <w:p w:rsidR="00A410BF" w:rsidP="00A410BF" w:rsidRDefault="00A410BF">
      <w:proofErr w:type="spellStart"/>
      <w:r>
        <w:t>Girardin</w:t>
      </w:r>
      <w:proofErr w:type="spellEnd"/>
      <w:r>
        <w:t xml:space="preserve">, M.-P., E. Berglund, J.C. </w:t>
      </w:r>
      <w:proofErr w:type="spellStart"/>
      <w:r>
        <w:t>Tardiff</w:t>
      </w:r>
      <w:proofErr w:type="spellEnd"/>
      <w:r>
        <w:t xml:space="preserve"> and K. Monson. 2005. Radial growth of tamarack (</w:t>
      </w:r>
      <w:proofErr w:type="spellStart"/>
      <w:r>
        <w:t>Larix</w:t>
      </w:r>
      <w:proofErr w:type="spellEnd"/>
      <w:r>
        <w:t xml:space="preserve"> </w:t>
      </w:r>
      <w:proofErr w:type="spellStart"/>
      <w:r>
        <w:t>laricina</w:t>
      </w:r>
      <w:proofErr w:type="spellEnd"/>
      <w:r>
        <w:t>) in the Churchill Area, Manitoba, Canada in relation to climate and larch sawfly (</w:t>
      </w:r>
      <w:proofErr w:type="spellStart"/>
      <w:r>
        <w:t>Pristiphora</w:t>
      </w:r>
      <w:proofErr w:type="spellEnd"/>
      <w:r>
        <w:t xml:space="preserve"> </w:t>
      </w:r>
      <w:proofErr w:type="spellStart"/>
      <w:r>
        <w:t>erichsonii</w:t>
      </w:r>
      <w:proofErr w:type="spellEnd"/>
      <w:r>
        <w:t>) herbivory. Artic, Antarctic</w:t>
      </w:r>
      <w:r w:rsidR="000C47D4">
        <w:t xml:space="preserve"> </w:t>
      </w:r>
      <w:r>
        <w:t>and Alpine Research.37(2):206-217.</w:t>
      </w:r>
    </w:p>
    <w:p w:rsidR="00A410BF" w:rsidP="00A410BF" w:rsidRDefault="00A410BF"/>
    <w:p w:rsidR="00A410BF" w:rsidP="00A410BF" w:rsidRDefault="00A410BF">
      <w:r>
        <w:t>Glaser, P.H. 1992. Raised bogs in eastern North America – Regional controls for species richness and floristic assemblages. Journal of Ecology 80:535-554.</w:t>
      </w:r>
    </w:p>
    <w:p w:rsidR="00A410BF" w:rsidP="00A410BF" w:rsidRDefault="00A410BF"/>
    <w:p w:rsidR="00A410BF" w:rsidP="00A410BF" w:rsidRDefault="00A410BF">
      <w:r>
        <w:t xml:space="preserve">Glaser, P.H. and J.A. </w:t>
      </w:r>
      <w:proofErr w:type="spellStart"/>
      <w:r>
        <w:t>Janssens</w:t>
      </w:r>
      <w:proofErr w:type="spellEnd"/>
      <w:r>
        <w:t>. 1986. Raised bogs in eastern North America: Transitions in landforms and gross stratigraphy. Canadian Journal of Botany 64:395-415.</w:t>
      </w:r>
    </w:p>
    <w:p w:rsidR="00A410BF" w:rsidP="00A410BF" w:rsidRDefault="00A410BF"/>
    <w:p w:rsidR="00A410BF" w:rsidP="00A410BF" w:rsidRDefault="00A410BF">
      <w:r>
        <w:t>Glaser, P.H., G.A. Wheeler, E. Gorham and H.E. Wright, Jr. 1981. The patterned mires of the Red Lake Peatland, northern Minnesota: Vegetation, water chemistry and landforms. Journal of Ecology 69(2):575-599.</w:t>
      </w:r>
    </w:p>
    <w:p w:rsidR="00A410BF" w:rsidP="00A410BF" w:rsidRDefault="00A410BF"/>
    <w:p w:rsidR="00A410BF" w:rsidP="00A410BF" w:rsidRDefault="00A410BF">
      <w:r>
        <w:t xml:space="preserve">Glaser, P.H., J.A. </w:t>
      </w:r>
      <w:proofErr w:type="spellStart"/>
      <w:r>
        <w:t>Janssens</w:t>
      </w:r>
      <w:proofErr w:type="spellEnd"/>
      <w:r>
        <w:t xml:space="preserve"> and D.I. Siegel. 1990. The response of vegetation to chemical and hydrological gradients in the Lost River Peatland, northern Minnesota. Journal of Ecology 78(4):1021-1048.</w:t>
      </w:r>
    </w:p>
    <w:p w:rsidR="00A410BF" w:rsidP="00A410BF" w:rsidRDefault="00A410BF"/>
    <w:p w:rsidR="00A410BF" w:rsidP="00A410BF" w:rsidRDefault="00A410BF">
      <w:r>
        <w:t xml:space="preserve">Gorham, E. and D.L. Tilton. 1978. The mineral content of Sphagnum </w:t>
      </w:r>
      <w:proofErr w:type="spellStart"/>
      <w:r>
        <w:t>fuscum</w:t>
      </w:r>
      <w:proofErr w:type="spellEnd"/>
      <w:r>
        <w:t xml:space="preserve"> as affected by human settlement. Canadian Journal of Botany 56:2755-2759.</w:t>
      </w:r>
    </w:p>
    <w:p w:rsidR="00A410BF" w:rsidP="00A410BF" w:rsidRDefault="00A410BF"/>
    <w:p w:rsidR="00A410BF" w:rsidP="00A410BF" w:rsidRDefault="00A410BF">
      <w:r>
        <w:t xml:space="preserve">Graham, S.A. 1956. The larch sawfly in the Lake States. Forest Science 2(2):132-160. </w:t>
      </w:r>
    </w:p>
    <w:p w:rsidR="00A410BF" w:rsidP="00A410BF" w:rsidRDefault="00A410BF"/>
    <w:p w:rsidR="00A410BF" w:rsidP="00A410BF" w:rsidRDefault="00A410BF">
      <w:proofErr w:type="spellStart"/>
      <w:r>
        <w:t>Grigal</w:t>
      </w:r>
      <w:proofErr w:type="spellEnd"/>
      <w:r>
        <w:t xml:space="preserve">, D.F. 1990. Elemental dynamics in forested bogs in northern Minnesota. </w:t>
      </w:r>
    </w:p>
    <w:p w:rsidR="00A410BF" w:rsidP="00A410BF" w:rsidRDefault="00A410BF">
      <w:r>
        <w:t>Canadian Journal of Botany 69:539-546.</w:t>
      </w:r>
    </w:p>
    <w:p w:rsidR="00A410BF" w:rsidP="00A410BF" w:rsidRDefault="00A410BF"/>
    <w:p w:rsidR="00A410BF" w:rsidP="00A410BF" w:rsidRDefault="00A410BF">
      <w:r>
        <w:t>Groot, A. 2002. Is uneven-aged silviculture applicable to peatland black spruce (</w:t>
      </w:r>
      <w:proofErr w:type="spellStart"/>
      <w:r>
        <w:t>Picea</w:t>
      </w:r>
      <w:proofErr w:type="spellEnd"/>
      <w:r>
        <w:t xml:space="preserve"> </w:t>
      </w:r>
      <w:proofErr w:type="spellStart"/>
      <w:r>
        <w:t>mariana</w:t>
      </w:r>
      <w:proofErr w:type="spellEnd"/>
      <w:r>
        <w:t>) in Ontario, Canada. Forestry 75(4):437-442.</w:t>
      </w:r>
    </w:p>
    <w:p w:rsidR="00A410BF" w:rsidP="00A410BF" w:rsidRDefault="00A410BF"/>
    <w:p w:rsidR="00A410BF" w:rsidP="00A410BF" w:rsidRDefault="00A410BF">
      <w:r>
        <w:t xml:space="preserve">Groot, A. and B.J. Horton. 1994. Age and size structure of natural and second-growth peatland </w:t>
      </w:r>
      <w:proofErr w:type="spellStart"/>
      <w:r>
        <w:t>Picea</w:t>
      </w:r>
      <w:proofErr w:type="spellEnd"/>
      <w:r>
        <w:t xml:space="preserve"> </w:t>
      </w:r>
      <w:proofErr w:type="spellStart"/>
      <w:r>
        <w:t>mariana</w:t>
      </w:r>
      <w:proofErr w:type="spellEnd"/>
      <w:r>
        <w:t xml:space="preserve"> stands. Canadian Journal of Forest Research 24:225-233.</w:t>
      </w:r>
    </w:p>
    <w:p w:rsidR="00A410BF" w:rsidP="00A410BF" w:rsidRDefault="00A410BF"/>
    <w:p w:rsidR="00A410BF" w:rsidP="00A410BF" w:rsidRDefault="00A410BF">
      <w:r>
        <w:t xml:space="preserve">Halsey, L.A. and D.H. </w:t>
      </w:r>
      <w:proofErr w:type="spellStart"/>
      <w:r>
        <w:t>Vitt</w:t>
      </w:r>
      <w:proofErr w:type="spellEnd"/>
      <w:r>
        <w:t>. 2000. Sphagnum-dominated peatlands in North America since the last glacial maximum: Their occurrence and extent. The Bryologist 103(2):334-352.</w:t>
      </w:r>
    </w:p>
    <w:p w:rsidR="00A410BF" w:rsidP="00A410BF" w:rsidRDefault="00A410BF"/>
    <w:p w:rsidR="00A410BF" w:rsidP="00A410BF" w:rsidRDefault="00A410BF">
      <w:r>
        <w:t xml:space="preserve">Hamel, B., N. Belanger and D. Pare. 2004. Productivity of black spruce and jack pine stand in Quebec as related to climate, site biological features and soil properties. Forest Ecology and Management 191:239-251. </w:t>
      </w:r>
    </w:p>
    <w:p w:rsidR="00A410BF" w:rsidP="00A410BF" w:rsidRDefault="00A410BF"/>
    <w:p w:rsidR="00A410BF" w:rsidP="00A410BF" w:rsidRDefault="00A410BF">
      <w:r>
        <w:t>Hammerson, G. 1994. Beaver (Castor canadensis): Ecosystem alterations, management</w:t>
      </w:r>
      <w:r w:rsidR="000C47D4">
        <w:t xml:space="preserve"> </w:t>
      </w:r>
      <w:r>
        <w:t>and monitoring. Natural Areas Journal 14(1):44-57.</w:t>
      </w:r>
    </w:p>
    <w:p w:rsidR="00A410BF" w:rsidP="00A410BF" w:rsidRDefault="00A410BF"/>
    <w:p w:rsidR="00A410BF" w:rsidP="00A410BF" w:rsidRDefault="00A410BF">
      <w:r>
        <w:t xml:space="preserve">Harper, K.A., C. Boudreault, L. </w:t>
      </w:r>
      <w:proofErr w:type="spellStart"/>
      <w:r>
        <w:t>DeGrandpre</w:t>
      </w:r>
      <w:proofErr w:type="spellEnd"/>
      <w:r>
        <w:t>, P. Drapeau, S. Gauthier and Y. Bergeron. 2003. Structure, composition</w:t>
      </w:r>
      <w:r w:rsidR="000C47D4">
        <w:t xml:space="preserve"> </w:t>
      </w:r>
      <w:r>
        <w:t xml:space="preserve">and diversity of old-growth black spruce boreal forest of the Clay Belt region in Quebec and Ontario. Environmental Review 11:79-98. </w:t>
      </w:r>
    </w:p>
    <w:p w:rsidR="00A410BF" w:rsidP="00A410BF" w:rsidRDefault="00A410BF"/>
    <w:p w:rsidR="00A410BF" w:rsidP="00A410BF" w:rsidRDefault="00A410BF">
      <w:r>
        <w:t xml:space="preserve">Harper, K.A., Y. Bergeron, P. Drapeau, S. Gauthier and L. </w:t>
      </w:r>
      <w:proofErr w:type="spellStart"/>
      <w:r>
        <w:t>DeGrandpre</w:t>
      </w:r>
      <w:proofErr w:type="spellEnd"/>
      <w:r>
        <w:t xml:space="preserve">. 2005. Structural development following fire in black spruce boreal forest. Forest Ecology and Management 206:293-306. </w:t>
      </w:r>
    </w:p>
    <w:p w:rsidR="00A410BF" w:rsidP="00A410BF" w:rsidRDefault="00A410BF"/>
    <w:p w:rsidR="00A410BF" w:rsidP="00A410BF" w:rsidRDefault="00A410BF">
      <w:r>
        <w:t xml:space="preserve">Harper, K.A., Y. Bergeron, S. Gauthier and P. Drapeau. 2002. Post-fire development of canopy structure and composition in black spruce forests of Abitibi, Quebec: A landscape scale study. Silva </w:t>
      </w:r>
      <w:proofErr w:type="spellStart"/>
      <w:r>
        <w:t>Fennica</w:t>
      </w:r>
      <w:proofErr w:type="spellEnd"/>
      <w:r>
        <w:t xml:space="preserve"> 36(1):249-263.</w:t>
      </w:r>
    </w:p>
    <w:p w:rsidR="00A410BF" w:rsidP="00A410BF" w:rsidRDefault="00A410BF"/>
    <w:p w:rsidR="00A410BF" w:rsidP="00A410BF" w:rsidRDefault="00A410BF">
      <w:proofErr w:type="spellStart"/>
      <w:r>
        <w:t>Heinselman</w:t>
      </w:r>
      <w:proofErr w:type="spellEnd"/>
      <w:r>
        <w:t>, M.L. 1963. Forest sites, bog processes</w:t>
      </w:r>
      <w:r w:rsidR="000C47D4">
        <w:t xml:space="preserve"> </w:t>
      </w:r>
      <w:r>
        <w:t>and peatland types in the Glacial Lake Region, Minnesota. Ecological Monographs 33(4):327-374.</w:t>
      </w:r>
    </w:p>
    <w:p w:rsidR="00A410BF" w:rsidP="00A410BF" w:rsidRDefault="00A410BF"/>
    <w:p w:rsidR="00A410BF" w:rsidP="00A410BF" w:rsidRDefault="00A410BF">
      <w:proofErr w:type="spellStart"/>
      <w:r>
        <w:t>Heinselman</w:t>
      </w:r>
      <w:proofErr w:type="spellEnd"/>
      <w:r>
        <w:t xml:space="preserve">, M.L. 1965. String bogs and other patterned organic terrain near </w:t>
      </w:r>
      <w:proofErr w:type="spellStart"/>
      <w:r>
        <w:t>Seney</w:t>
      </w:r>
      <w:proofErr w:type="spellEnd"/>
      <w:r>
        <w:t>, Upper Michigan. Ecology 46:185-188.</w:t>
      </w:r>
    </w:p>
    <w:p w:rsidR="00A410BF" w:rsidP="00A410BF" w:rsidRDefault="00A410BF"/>
    <w:p w:rsidR="00A410BF" w:rsidP="00A410BF" w:rsidRDefault="00A410BF">
      <w:proofErr w:type="spellStart"/>
      <w:r>
        <w:t>Heinselman</w:t>
      </w:r>
      <w:proofErr w:type="spellEnd"/>
      <w:r>
        <w:t>, M.L. 1970. Landscape evolution, peatland types</w:t>
      </w:r>
      <w:r w:rsidR="000C47D4">
        <w:t xml:space="preserve"> </w:t>
      </w:r>
      <w:r>
        <w:t>and the environment in the Lake Agassiz Peatland Natural Area, Minnesota. Ecological Monographs 40(2): 235-261.</w:t>
      </w:r>
    </w:p>
    <w:p w:rsidR="00A410BF" w:rsidP="00A410BF" w:rsidRDefault="00A410BF"/>
    <w:p w:rsidR="00A410BF" w:rsidP="00A410BF" w:rsidRDefault="00A410BF">
      <w:r>
        <w:t xml:space="preserve">Henry, R., B. Brooks and C. Davis. 1973. Population density of </w:t>
      </w:r>
      <w:proofErr w:type="spellStart"/>
      <w:r>
        <w:t>Larix</w:t>
      </w:r>
      <w:proofErr w:type="spellEnd"/>
      <w:r>
        <w:t xml:space="preserve"> </w:t>
      </w:r>
      <w:proofErr w:type="spellStart"/>
      <w:r>
        <w:t>laricina</w:t>
      </w:r>
      <w:proofErr w:type="spellEnd"/>
      <w:r>
        <w:t xml:space="preserve"> in a sphagnum bog mat habitat. The Michigan Academician 4:529-535. </w:t>
      </w:r>
    </w:p>
    <w:p w:rsidR="00A410BF" w:rsidP="00A410BF" w:rsidRDefault="00A410BF"/>
    <w:p w:rsidR="00A410BF" w:rsidP="00A410BF" w:rsidRDefault="00A410BF">
      <w:r>
        <w:t xml:space="preserve">Islam, M.A. and S.E. MacDonald. 2004. </w:t>
      </w:r>
      <w:proofErr w:type="spellStart"/>
      <w:r>
        <w:t>Ecophysiological</w:t>
      </w:r>
      <w:proofErr w:type="spellEnd"/>
      <w:r>
        <w:t xml:space="preserve"> adaptations of black spruce (</w:t>
      </w:r>
      <w:proofErr w:type="spellStart"/>
      <w:r>
        <w:t>Picea</w:t>
      </w:r>
      <w:proofErr w:type="spellEnd"/>
      <w:r>
        <w:t xml:space="preserve"> </w:t>
      </w:r>
      <w:proofErr w:type="spellStart"/>
      <w:r>
        <w:t>mariana</w:t>
      </w:r>
      <w:proofErr w:type="spellEnd"/>
      <w:r>
        <w:t>) and tamarack (</w:t>
      </w:r>
      <w:proofErr w:type="spellStart"/>
      <w:r>
        <w:t>Larix</w:t>
      </w:r>
      <w:proofErr w:type="spellEnd"/>
      <w:r>
        <w:t xml:space="preserve"> </w:t>
      </w:r>
      <w:proofErr w:type="spellStart"/>
      <w:r>
        <w:t>laricina</w:t>
      </w:r>
      <w:proofErr w:type="spellEnd"/>
      <w:r>
        <w:t>) seedlings to flooding. Trees 18:35-42.</w:t>
      </w:r>
    </w:p>
    <w:p w:rsidR="00A410BF" w:rsidP="00A410BF" w:rsidRDefault="00A410BF"/>
    <w:p w:rsidR="00A410BF" w:rsidP="00A410BF" w:rsidRDefault="00A410BF">
      <w:r>
        <w:t xml:space="preserve">Islam, M.A., S.E. MacDonald and J.J. </w:t>
      </w:r>
      <w:proofErr w:type="spellStart"/>
      <w:r>
        <w:t>Zwiazek</w:t>
      </w:r>
      <w:proofErr w:type="spellEnd"/>
      <w:r>
        <w:t>. 2003. Response of black spruce (</w:t>
      </w:r>
      <w:proofErr w:type="spellStart"/>
      <w:r>
        <w:t>Picea</w:t>
      </w:r>
      <w:proofErr w:type="spellEnd"/>
      <w:r>
        <w:t xml:space="preserve"> </w:t>
      </w:r>
    </w:p>
    <w:p w:rsidR="00A410BF" w:rsidP="00A410BF" w:rsidRDefault="00A410BF">
      <w:proofErr w:type="spellStart"/>
      <w:r>
        <w:t>mariana</w:t>
      </w:r>
      <w:proofErr w:type="spellEnd"/>
      <w:r>
        <w:t>) and tamarack (</w:t>
      </w:r>
      <w:proofErr w:type="spellStart"/>
      <w:r>
        <w:t>Larix</w:t>
      </w:r>
      <w:proofErr w:type="spellEnd"/>
      <w:r>
        <w:t xml:space="preserve"> </w:t>
      </w:r>
      <w:proofErr w:type="spellStart"/>
      <w:r>
        <w:t>laricina</w:t>
      </w:r>
      <w:proofErr w:type="spellEnd"/>
      <w:r>
        <w:t xml:space="preserve">) to flooding and ethylene. Tree Physiology 23:545-552. </w:t>
      </w:r>
    </w:p>
    <w:p w:rsidR="00A410BF" w:rsidP="00A410BF" w:rsidRDefault="00A410BF"/>
    <w:p w:rsidR="00A410BF" w:rsidP="00A410BF" w:rsidRDefault="00A410BF">
      <w:r>
        <w:t xml:space="preserve">Janssen, C.R. 1967. A floristic study of forests and bog vegetation, Northwestern Minnesota. Ecology 48(5):751-765. </w:t>
      </w:r>
    </w:p>
    <w:p w:rsidR="00A410BF" w:rsidP="00A410BF" w:rsidRDefault="00A410BF"/>
    <w:p w:rsidR="00A410BF" w:rsidP="00A410BF" w:rsidRDefault="00A410BF">
      <w:r>
        <w:t xml:space="preserve">Janssen, C.R. 1968. Myrtle Lake: A late- and post-glacial pollen diagram from northern Minnesota. Canadian Journal of Botany 46:1397-1408. </w:t>
      </w:r>
    </w:p>
    <w:p w:rsidR="00A410BF" w:rsidP="00A410BF" w:rsidRDefault="00A410BF"/>
    <w:p w:rsidR="00A410BF" w:rsidP="00A410BF" w:rsidRDefault="00A410BF">
      <w:proofErr w:type="spellStart"/>
      <w:r>
        <w:t>Jasieniuk</w:t>
      </w:r>
      <w:proofErr w:type="spellEnd"/>
      <w:r>
        <w:t xml:space="preserve">, M.A. and E.A. Johnson. 1982. Peatland vegetation organization and dynamics in western </w:t>
      </w:r>
      <w:proofErr w:type="spellStart"/>
      <w:r>
        <w:t>subartic</w:t>
      </w:r>
      <w:proofErr w:type="spellEnd"/>
      <w:r>
        <w:t xml:space="preserve">, Northwest Territories, Canada. Canadian Journal of Botany 60:2581-2593. </w:t>
      </w:r>
    </w:p>
    <w:p w:rsidR="00A410BF" w:rsidP="00A410BF" w:rsidRDefault="00A410BF"/>
    <w:p w:rsidR="00A410BF" w:rsidP="00A410BF" w:rsidRDefault="00A410BF">
      <w:r>
        <w:t>Jean, M. and A. Bouchard. 1991. Temporal changes in wetland landscapes of a section of the St. Lawrence River, Canada. Environmental Management 15(2):241-250.</w:t>
      </w:r>
    </w:p>
    <w:p w:rsidR="00A410BF" w:rsidP="00A410BF" w:rsidRDefault="00A410BF"/>
    <w:p w:rsidR="00A410BF" w:rsidP="00A410BF" w:rsidRDefault="00A410BF">
      <w:proofErr w:type="spellStart"/>
      <w:r>
        <w:t>Jeglum</w:t>
      </w:r>
      <w:proofErr w:type="spellEnd"/>
      <w:r>
        <w:t>, J.K. 1971. Plant indicators of pH and water level in peatlands at Candle Lake, Saskatchewan. Canadian Journal of Botany 49:1661-1676.</w:t>
      </w:r>
    </w:p>
    <w:p w:rsidR="00A410BF" w:rsidP="00A410BF" w:rsidRDefault="00A410BF"/>
    <w:p w:rsidR="00A410BF" w:rsidP="00A410BF" w:rsidRDefault="00A410BF">
      <w:proofErr w:type="spellStart"/>
      <w:r>
        <w:t>Jeglum</w:t>
      </w:r>
      <w:proofErr w:type="spellEnd"/>
      <w:r>
        <w:t>, J.K. 1974. Relative influence of moisture-aeration and nutrients on vegetation and black spruce growth in Northern Ontario. Canadian Journal of Forest Research 4: 114-126.</w:t>
      </w:r>
    </w:p>
    <w:p w:rsidR="00A410BF" w:rsidP="00A410BF" w:rsidRDefault="00A410BF"/>
    <w:p w:rsidR="00A410BF" w:rsidP="00A410BF" w:rsidRDefault="00A410BF">
      <w:proofErr w:type="spellStart"/>
      <w:r>
        <w:lastRenderedPageBreak/>
        <w:t>Jeglum</w:t>
      </w:r>
      <w:proofErr w:type="spellEnd"/>
      <w:r>
        <w:t>, J.K. 1975. Vegetation-habitat changes caused by damming a peatland drainageway in northern Ontario. Canadian Field-Naturalist 89(4):400-412.</w:t>
      </w:r>
    </w:p>
    <w:p w:rsidR="00A410BF" w:rsidP="00A410BF" w:rsidRDefault="00A410BF"/>
    <w:p w:rsidR="00A410BF" w:rsidP="00A410BF" w:rsidRDefault="00A410BF">
      <w:proofErr w:type="spellStart"/>
      <w:r>
        <w:t>Jeglum</w:t>
      </w:r>
      <w:proofErr w:type="spellEnd"/>
      <w:r>
        <w:t>, J.K. and F. He. 1995. Pattern and vegetation – environmental relationships in a boreal forested wetland in northeastern Ontario. Canadian Journal of Botany 73:629-637.</w:t>
      </w:r>
    </w:p>
    <w:p w:rsidR="00A410BF" w:rsidP="00A410BF" w:rsidRDefault="00A410BF"/>
    <w:p w:rsidR="00A410BF" w:rsidP="00A410BF" w:rsidRDefault="00A410BF">
      <w:proofErr w:type="spellStart"/>
      <w:r>
        <w:t>Karlin</w:t>
      </w:r>
      <w:proofErr w:type="spellEnd"/>
      <w:r>
        <w:t xml:space="preserve">, </w:t>
      </w:r>
      <w:proofErr w:type="spellStart"/>
      <w:r>
        <w:t>E.F.and</w:t>
      </w:r>
      <w:proofErr w:type="spellEnd"/>
      <w:r>
        <w:t xml:space="preserve"> L.C. Bliss. 1984. Variation in substrate chemistry along </w:t>
      </w:r>
      <w:proofErr w:type="spellStart"/>
      <w:r>
        <w:t>microtopographical</w:t>
      </w:r>
      <w:proofErr w:type="spellEnd"/>
      <w:r>
        <w:t xml:space="preserve"> and water-chemistry gradients in peatlands. Canadian Journal of Botany 62:142-153. </w:t>
      </w:r>
    </w:p>
    <w:p w:rsidR="00A410BF" w:rsidP="00A410BF" w:rsidRDefault="00A410BF"/>
    <w:p w:rsidR="00A410BF" w:rsidP="00A410BF" w:rsidRDefault="00A410BF">
      <w:r>
        <w:t xml:space="preserve">Klinger, L.F. 1996. The myth of the classic </w:t>
      </w:r>
      <w:proofErr w:type="spellStart"/>
      <w:r>
        <w:t>hydrosere</w:t>
      </w:r>
      <w:proofErr w:type="spellEnd"/>
      <w:r>
        <w:t xml:space="preserve"> model of bog succession. Artic and Alpine Research 28 (1): 1-9. </w:t>
      </w:r>
    </w:p>
    <w:p w:rsidR="00A410BF" w:rsidP="00A410BF" w:rsidRDefault="00A410BF"/>
    <w:p w:rsidR="00A410BF" w:rsidP="00A410BF" w:rsidRDefault="00A410BF">
      <w:r>
        <w:t>Knowles, P. 1991a. Spatial genetic structure in two tamarack populations with differing establishment histories. Evolution 46(2):572-576.</w:t>
      </w:r>
    </w:p>
    <w:p w:rsidR="00A410BF" w:rsidP="00A410BF" w:rsidRDefault="00A410BF"/>
    <w:p w:rsidR="00A410BF" w:rsidP="00A410BF" w:rsidRDefault="00A410BF">
      <w:r>
        <w:t xml:space="preserve">Knowles, P. 1991b. Spatial genetic structure within two natural stands of black spruce. </w:t>
      </w:r>
      <w:proofErr w:type="spellStart"/>
      <w:r>
        <w:t>Silvae</w:t>
      </w:r>
      <w:proofErr w:type="spellEnd"/>
      <w:r>
        <w:t xml:space="preserve"> </w:t>
      </w:r>
      <w:proofErr w:type="spellStart"/>
      <w:r>
        <w:t>Genetica</w:t>
      </w:r>
      <w:proofErr w:type="spellEnd"/>
      <w:r>
        <w:t xml:space="preserve"> 40 (1):13-19.</w:t>
      </w:r>
    </w:p>
    <w:p w:rsidR="00A410BF" w:rsidP="00A410BF" w:rsidRDefault="00A410BF"/>
    <w:p w:rsidR="00A410BF" w:rsidP="00A410BF" w:rsidRDefault="00A410BF">
      <w:proofErr w:type="spellStart"/>
      <w:r>
        <w:t>Kost</w:t>
      </w:r>
      <w:proofErr w:type="spellEnd"/>
      <w:r>
        <w:t>, M.A. 2001. Natural community abstract for relict conifer swamp. Michigan Natural Features Inventory, Lansing, MI. 6 pp.</w:t>
      </w:r>
    </w:p>
    <w:p w:rsidR="00A410BF" w:rsidP="00A410BF" w:rsidRDefault="00A410BF"/>
    <w:p w:rsidR="00A410BF" w:rsidP="00A410BF" w:rsidRDefault="00A410BF">
      <w:proofErr w:type="spellStart"/>
      <w:r>
        <w:t>Lanini</w:t>
      </w:r>
      <w:proofErr w:type="spellEnd"/>
      <w:r>
        <w:t xml:space="preserve">, </w:t>
      </w:r>
      <w:proofErr w:type="spellStart"/>
      <w:r>
        <w:t>W.T.and</w:t>
      </w:r>
      <w:proofErr w:type="spellEnd"/>
      <w:r>
        <w:t xml:space="preserve"> S.R. </w:t>
      </w:r>
      <w:proofErr w:type="spellStart"/>
      <w:r>
        <w:t>Radosevich</w:t>
      </w:r>
      <w:proofErr w:type="spellEnd"/>
      <w:r>
        <w:t>. 1986. Response of three conifer species to site preparation and shrub control. Forest Science 32(1): 61-77.</w:t>
      </w:r>
    </w:p>
    <w:p w:rsidR="00A410BF" w:rsidP="00A410BF" w:rsidRDefault="00A410BF"/>
    <w:p w:rsidR="00A410BF" w:rsidP="00A410BF" w:rsidRDefault="00A410BF">
      <w:r>
        <w:t xml:space="preserve">Larsen, C.P.S. and G.M. MacDonald. 1998. Fire and vegetation dynamics in a jack pine and black spruce forest reconstructed using fossil pollen and charcoal. Journal of Ecology 86:815-828. </w:t>
      </w:r>
    </w:p>
    <w:p w:rsidR="00A410BF" w:rsidP="00A410BF" w:rsidRDefault="00A410BF"/>
    <w:p w:rsidR="00A410BF" w:rsidP="00A410BF" w:rsidRDefault="00A410BF">
      <w:r>
        <w:t xml:space="preserve">Levan, M.A. and S.J. </w:t>
      </w:r>
      <w:proofErr w:type="spellStart"/>
      <w:r>
        <w:t>Riha</w:t>
      </w:r>
      <w:proofErr w:type="spellEnd"/>
      <w:r>
        <w:t xml:space="preserve">. 1985. Response of root systems of northern conifer transplants to flooding. </w:t>
      </w:r>
    </w:p>
    <w:p w:rsidR="00A410BF" w:rsidP="00A410BF" w:rsidRDefault="00A410BF"/>
    <w:p w:rsidR="00A410BF" w:rsidP="00A410BF" w:rsidRDefault="00A410BF">
      <w:proofErr w:type="spellStart"/>
      <w:r>
        <w:t>Liefers</w:t>
      </w:r>
      <w:proofErr w:type="spellEnd"/>
      <w:r>
        <w:t xml:space="preserve">, V.J. and R.L. Rothwell. 1986. Effects of depth of water table and substrate temperature on root and top growth of </w:t>
      </w:r>
      <w:proofErr w:type="spellStart"/>
      <w:r>
        <w:t>Picea</w:t>
      </w:r>
      <w:proofErr w:type="spellEnd"/>
      <w:r>
        <w:t xml:space="preserve"> </w:t>
      </w:r>
      <w:proofErr w:type="spellStart"/>
      <w:r>
        <w:t>mariana</w:t>
      </w:r>
      <w:proofErr w:type="spellEnd"/>
      <w:r>
        <w:t xml:space="preserve"> and </w:t>
      </w:r>
      <w:proofErr w:type="spellStart"/>
      <w:r>
        <w:t>Larix</w:t>
      </w:r>
      <w:proofErr w:type="spellEnd"/>
      <w:r>
        <w:t xml:space="preserve"> </w:t>
      </w:r>
      <w:proofErr w:type="spellStart"/>
      <w:r>
        <w:t>laricina</w:t>
      </w:r>
      <w:proofErr w:type="spellEnd"/>
      <w:r>
        <w:t xml:space="preserve"> seedlings. </w:t>
      </w:r>
    </w:p>
    <w:p w:rsidR="00A410BF" w:rsidP="00A410BF" w:rsidRDefault="00A410BF">
      <w:r>
        <w:t>Canadian Journal of Forest Research 16:1201-1206.</w:t>
      </w:r>
    </w:p>
    <w:p w:rsidR="00A410BF" w:rsidP="00A410BF" w:rsidRDefault="00A410BF"/>
    <w:p w:rsidR="00A410BF" w:rsidP="00A410BF" w:rsidRDefault="00A410BF">
      <w:proofErr w:type="spellStart"/>
      <w:r>
        <w:t>Liefers</w:t>
      </w:r>
      <w:proofErr w:type="spellEnd"/>
      <w:r>
        <w:t>, V.J. and R.L. Rothwell. 1987. Rooting of peatland black spruce and tamarack in relation to depth of water table. Canadian Journal of Botany 65: 817-821.</w:t>
      </w:r>
    </w:p>
    <w:p w:rsidR="00A410BF" w:rsidP="00A410BF" w:rsidRDefault="00A410BF"/>
    <w:p w:rsidR="00A410BF" w:rsidP="00A410BF" w:rsidRDefault="00A410BF">
      <w:proofErr w:type="spellStart"/>
      <w:r>
        <w:t>Liefers</w:t>
      </w:r>
      <w:proofErr w:type="spellEnd"/>
      <w:r>
        <w:t>, V.J. and S.E. MacDonald. 1990. Growth and foliar nutrient status of black spruce and tamarack in relation to depth of water table in some Alberta peatlands. Canadian Journal of Forest Research 20:805-809.</w:t>
      </w:r>
    </w:p>
    <w:p w:rsidR="00A410BF" w:rsidP="00A410BF" w:rsidRDefault="00A410BF"/>
    <w:p w:rsidR="00A410BF" w:rsidP="00A410BF" w:rsidRDefault="00A410BF">
      <w:r>
        <w:t>Lindeman, R.L. 1941. The developmental history of Cedar Creek Bog, Minnesota. American Midland Naturalist 25(1):101-112.</w:t>
      </w:r>
    </w:p>
    <w:p w:rsidR="00A410BF" w:rsidP="00A410BF" w:rsidRDefault="00A410BF"/>
    <w:p w:rsidR="00A410BF" w:rsidP="00A410BF" w:rsidRDefault="00A410BF">
      <w:proofErr w:type="spellStart"/>
      <w:r>
        <w:lastRenderedPageBreak/>
        <w:t>Locky</w:t>
      </w:r>
      <w:proofErr w:type="spellEnd"/>
      <w:r>
        <w:t xml:space="preserve">, D.A., S.E. Bayley and D.H. </w:t>
      </w:r>
      <w:proofErr w:type="spellStart"/>
      <w:r>
        <w:t>Vitt</w:t>
      </w:r>
      <w:proofErr w:type="spellEnd"/>
      <w:r>
        <w:t xml:space="preserve">. 2005. The vegetational ecology of black spruce swamps, fens and bogs in southern boreal Manitoba, Canada. Wetlands 25(3): 564-582. </w:t>
      </w:r>
    </w:p>
    <w:p w:rsidR="00A410BF" w:rsidP="00A410BF" w:rsidRDefault="00A410BF"/>
    <w:p w:rsidR="00A410BF" w:rsidP="00A410BF" w:rsidRDefault="00A410BF">
      <w:r>
        <w:t>MacDonald, S.E. and F. Yin. 1999. Factors influencing size inequality in peatland black spruce and tamarack: Evidence from post-drainage release growth. Journal of Ecology 87: 404-412.</w:t>
      </w:r>
    </w:p>
    <w:p w:rsidR="00A410BF" w:rsidP="00A410BF" w:rsidRDefault="00A410BF"/>
    <w:p w:rsidR="00A410BF" w:rsidP="00A410BF" w:rsidRDefault="00A410BF">
      <w:proofErr w:type="spellStart"/>
      <w:r>
        <w:t>MacDonell</w:t>
      </w:r>
      <w:proofErr w:type="spellEnd"/>
      <w:r>
        <w:t>, M.R. and A. Groot. 1997. Harvesting peatland black spruce: Impacts on advance growth and site disturbance. The Forestry Chronicle 73(2):249-255.</w:t>
      </w:r>
    </w:p>
    <w:p w:rsidR="00A410BF" w:rsidP="00A410BF" w:rsidRDefault="00A410BF"/>
    <w:p w:rsidR="00A410BF" w:rsidP="00A410BF" w:rsidRDefault="00A410BF">
      <w:r>
        <w:t xml:space="preserve">McLaughlin, J.W., J.C. Lewin, D.D. Reed, C.C. </w:t>
      </w:r>
      <w:proofErr w:type="spellStart"/>
      <w:r>
        <w:t>Trettin</w:t>
      </w:r>
      <w:proofErr w:type="spellEnd"/>
      <w:r>
        <w:t xml:space="preserve">, M.F. </w:t>
      </w:r>
      <w:proofErr w:type="spellStart"/>
      <w:r>
        <w:t>Jurgensen</w:t>
      </w:r>
      <w:proofErr w:type="spellEnd"/>
      <w:r>
        <w:t xml:space="preserve"> and M.R. Gale. 1994. Soil factors related to dissolved organic carbon concentrations in a black spruce swamp, Michigan. Soil Science 158(6):454-464.</w:t>
      </w:r>
    </w:p>
    <w:p w:rsidR="00A410BF" w:rsidP="00A410BF" w:rsidRDefault="00A410BF"/>
    <w:p w:rsidR="00A410BF" w:rsidP="00A410BF" w:rsidRDefault="00A410BF">
      <w:r>
        <w:t xml:space="preserve">Michigan Department of Natural Resources. 2000. IFMAP Southern Michigan Land Cover (produced as part of the IFMAP natural resources decision support system. Michigan Department of Natural Resources, Lansing, MI. Digital dataset and report. </w:t>
      </w:r>
    </w:p>
    <w:p w:rsidR="00A410BF" w:rsidP="00A410BF" w:rsidRDefault="00A410BF"/>
    <w:p w:rsidR="00A410BF" w:rsidP="00A410BF" w:rsidRDefault="00A410BF">
      <w:r>
        <w:t xml:space="preserve">Michigan Department of Natural Resources. 2001a. IFMAP/GAP Lower Peninsula Land Cover (produced as part of the IFMAP natural resources decision support system. </w:t>
      </w:r>
    </w:p>
    <w:p w:rsidR="00A410BF" w:rsidP="00A410BF" w:rsidRDefault="00A410BF">
      <w:r>
        <w:t>Michigan Department of Natural Resources, Lansing, MI. Digital dataset and report.</w:t>
      </w:r>
    </w:p>
    <w:p w:rsidR="00A410BF" w:rsidP="00A410BF" w:rsidRDefault="00A410BF"/>
    <w:p w:rsidR="00A410BF" w:rsidP="00A410BF" w:rsidRDefault="00A410BF">
      <w:r>
        <w:t>Michigan Department of Natural Resources. 2001b. IFMAP/GAP Upper Peninsula Land Cover (produced as part of the IFMAP natural resources decision support system. Michigan Department of Natural Resources, Lansing, MI. Digital dataset and report.</w:t>
      </w:r>
    </w:p>
    <w:p w:rsidR="00A410BF" w:rsidP="00A410BF" w:rsidRDefault="00A410BF"/>
    <w:p w:rsidR="00A410BF" w:rsidP="00A410BF" w:rsidRDefault="00A410BF">
      <w:r>
        <w:t>Michigan Natural Features Inventory. 2003. Draft description of MI natural community types. (Unpublished manuscript revised March 4, 2003.) Michigan Natural Features Inventory, Lansing, MI. 36 pp. http://www.msue.msu.edu/mnfi/lists/natural_community_types.pdf.</w:t>
      </w:r>
    </w:p>
    <w:p w:rsidR="00A410BF" w:rsidP="00A410BF" w:rsidRDefault="00A410BF"/>
    <w:p w:rsidR="00A410BF" w:rsidP="00A410BF" w:rsidRDefault="00A410BF">
      <w:r>
        <w:t>Miller, N. 1981. Bogs, bales and BTU’s: A primer on peat. Horticulture 59:38-45.</w:t>
      </w:r>
    </w:p>
    <w:p w:rsidR="00A410BF" w:rsidP="00A410BF" w:rsidRDefault="00A410BF"/>
    <w:p w:rsidR="00A410BF" w:rsidP="00A410BF" w:rsidRDefault="00A410BF">
      <w:r>
        <w:t xml:space="preserve">Miller, N.G. and R.P. </w:t>
      </w:r>
      <w:proofErr w:type="spellStart"/>
      <w:r>
        <w:t>Futyma</w:t>
      </w:r>
      <w:proofErr w:type="spellEnd"/>
      <w:r>
        <w:t xml:space="preserve">. 1987. </w:t>
      </w:r>
      <w:proofErr w:type="spellStart"/>
      <w:r>
        <w:t>Paleohydrological</w:t>
      </w:r>
      <w:proofErr w:type="spellEnd"/>
      <w:r>
        <w:t xml:space="preserve"> implications of Holocene </w:t>
      </w:r>
    </w:p>
    <w:p w:rsidR="00A410BF" w:rsidP="00A410BF" w:rsidRDefault="00A410BF">
      <w:r>
        <w:t xml:space="preserve">peatland development in northern Michigan. Quaternary Research 27: 297-311. </w:t>
      </w:r>
    </w:p>
    <w:p w:rsidR="00A410BF" w:rsidP="00A410BF" w:rsidRDefault="00A410BF"/>
    <w:p w:rsidR="00A410BF" w:rsidP="00A410BF" w:rsidRDefault="00A410BF">
      <w:r>
        <w:t>Minnesota Department of Natural Resources. 2003. Field guide to the native plant communities of Minnesota: The Laurentian Mixed Forest province. St. Paul, MN: Ecological Land Classification Program, Minnesota County Biological Survey and Natural Heritage and Nongame Research Program. 352 p.</w:t>
      </w:r>
    </w:p>
    <w:p w:rsidR="00A410BF" w:rsidP="00A410BF" w:rsidRDefault="00A410BF"/>
    <w:p w:rsidR="00A410BF" w:rsidP="00A410BF" w:rsidRDefault="00A410BF">
      <w:r>
        <w:t>MIRIS. 1978. MIRIS Landcover 1978. Michigan Department of Natural Resources, Lansing, MI. Digital dataset.</w:t>
      </w:r>
    </w:p>
    <w:p w:rsidR="00A410BF" w:rsidP="00A410BF" w:rsidRDefault="00A410BF"/>
    <w:p w:rsidR="00A410BF" w:rsidP="00A410BF" w:rsidRDefault="00A410BF">
      <w:proofErr w:type="spellStart"/>
      <w:r>
        <w:t>Mitsch</w:t>
      </w:r>
      <w:proofErr w:type="spellEnd"/>
      <w:r>
        <w:t xml:space="preserve">, </w:t>
      </w:r>
      <w:proofErr w:type="spellStart"/>
      <w:r>
        <w:t>W.J.and</w:t>
      </w:r>
      <w:proofErr w:type="spellEnd"/>
      <w:r>
        <w:t xml:space="preserve"> J.G. </w:t>
      </w:r>
      <w:proofErr w:type="spellStart"/>
      <w:r>
        <w:t>Gosselink</w:t>
      </w:r>
      <w:proofErr w:type="spellEnd"/>
      <w:r>
        <w:t>. 2000. Wetlands. John Wiley and Sons, Inc, New York, NY. 920 pp.</w:t>
      </w:r>
    </w:p>
    <w:p w:rsidR="00A410BF" w:rsidP="00A410BF" w:rsidRDefault="00A410BF"/>
    <w:p w:rsidR="00A410BF" w:rsidP="00A410BF" w:rsidRDefault="00A410BF">
      <w:r>
        <w:lastRenderedPageBreak/>
        <w:t>Morgenstern, E.K. 1978. Range-wide genetic variation of black spruce. Canadian Journal of Forest Research 8:463-473.</w:t>
      </w:r>
    </w:p>
    <w:p w:rsidR="00A410BF" w:rsidP="00A410BF" w:rsidRDefault="00A410BF"/>
    <w:p w:rsidR="00A410BF" w:rsidP="00A410BF" w:rsidRDefault="00A410BF">
      <w:r>
        <w:t>Morin, H. and R. Gagnon. 1991. Comparative growth and yield of layer- and seed-origin black spruce (</w:t>
      </w:r>
      <w:proofErr w:type="spellStart"/>
      <w:r>
        <w:t>Picea</w:t>
      </w:r>
      <w:proofErr w:type="spellEnd"/>
      <w:r>
        <w:t xml:space="preserve"> </w:t>
      </w:r>
      <w:proofErr w:type="spellStart"/>
      <w:r>
        <w:t>mariana</w:t>
      </w:r>
      <w:proofErr w:type="spellEnd"/>
      <w:r>
        <w:t>) stands in Quebec. Canadian Journal of Forest Research 22:465-473.</w:t>
      </w:r>
    </w:p>
    <w:p w:rsidR="00A410BF" w:rsidP="00A410BF" w:rsidRDefault="00A410BF"/>
    <w:p w:rsidR="00A410BF" w:rsidP="00A410BF" w:rsidRDefault="00A410BF">
      <w:r>
        <w:t>NatureServe. 2007. International Ecological Classification Standard: Terrestrial Ecological Classifications. NatureServe Central Databases. Arlington, VA, USA. Data current as of 27 August 2007.</w:t>
      </w:r>
    </w:p>
    <w:p w:rsidR="00A410BF" w:rsidP="00A410BF" w:rsidRDefault="00A410BF"/>
    <w:p w:rsidR="00A410BF" w:rsidP="00A410BF" w:rsidRDefault="00A410BF">
      <w:r>
        <w:t>Newton, P.F. and P.A. Jolliffe. 1998. Temporal size-dependent growth responses within density-stressed black spruce stands: Competition processes and budworm effects. Forest Ecology and Management 111: 1-13.</w:t>
      </w:r>
    </w:p>
    <w:p w:rsidR="00A410BF" w:rsidP="00A410BF" w:rsidRDefault="00A410BF"/>
    <w:p w:rsidR="00A410BF" w:rsidP="00A410BF" w:rsidRDefault="00A410BF">
      <w:r>
        <w:t>Newton, P.F. and V.G. Smith. 1988. Diameter distributional trends within mixed black spruce/balsam fir and pure black spruce stand types. Forest Ecology and Management 25:123-138.</w:t>
      </w:r>
    </w:p>
    <w:p w:rsidR="00A410BF" w:rsidP="00A410BF" w:rsidRDefault="00A410BF"/>
    <w:p w:rsidR="00A410BF" w:rsidP="00A410BF" w:rsidRDefault="00A410BF">
      <w:r>
        <w:t xml:space="preserve">Nicholson, J., L.D. </w:t>
      </w:r>
      <w:proofErr w:type="spellStart"/>
      <w:r>
        <w:t>Gignac</w:t>
      </w:r>
      <w:proofErr w:type="spellEnd"/>
      <w:r>
        <w:t xml:space="preserve"> and S.E. Bayley. 1996. Peatland distribution along a north-</w:t>
      </w:r>
    </w:p>
    <w:p w:rsidR="00A410BF" w:rsidP="00A410BF" w:rsidRDefault="00A410BF">
      <w:r>
        <w:t xml:space="preserve">south transect in the Mackenzie River basin in relation to climate and environmental </w:t>
      </w:r>
    </w:p>
    <w:p w:rsidR="00A410BF" w:rsidP="00A410BF" w:rsidRDefault="00A410BF">
      <w:r>
        <w:t>gradients. Vegetation 126:119-133.</w:t>
      </w:r>
    </w:p>
    <w:p w:rsidR="00A410BF" w:rsidP="00A410BF" w:rsidRDefault="00A410BF"/>
    <w:p w:rsidR="00A410BF" w:rsidP="00A410BF" w:rsidRDefault="00A410BF">
      <w:r>
        <w:t>O’Connell, K.E.B, S.T. Gower and J.M. Norman. 2003a. Comparison of net primary production and light-use dynamics of two boreal black spruce forest communities. Ecosystems 6:236-247.</w:t>
      </w:r>
    </w:p>
    <w:p w:rsidR="00A410BF" w:rsidP="00A410BF" w:rsidRDefault="00A410BF"/>
    <w:p w:rsidR="00A410BF" w:rsidP="00A410BF" w:rsidRDefault="00A410BF">
      <w:r>
        <w:t>O’Connell, K.E.B, S.T. Gower and J.M. Norman. 2003b. Net ecosystem production of two contrasting boreal black spruce forest communities. Ecosystems 6:248-260.</w:t>
      </w:r>
    </w:p>
    <w:p w:rsidR="00A410BF" w:rsidP="00A410BF" w:rsidRDefault="00A410BF"/>
    <w:p w:rsidR="00A410BF" w:rsidP="00A410BF" w:rsidRDefault="00A410BF">
      <w:proofErr w:type="spellStart"/>
      <w:r>
        <w:t>Osvald</w:t>
      </w:r>
      <w:proofErr w:type="spellEnd"/>
      <w:r>
        <w:t>, H. 1935. A bog at Hartford, Michigan. Ecology 16(3):520-528.</w:t>
      </w:r>
    </w:p>
    <w:p w:rsidR="00A410BF" w:rsidP="00A410BF" w:rsidRDefault="00A410BF"/>
    <w:p w:rsidR="00A410BF" w:rsidP="00A410BF" w:rsidRDefault="00A410BF">
      <w:r>
        <w:t xml:space="preserve">Payette, S. and R. Gagnon. 1979. Tree-line dynamics in Ungava peninsula, northern </w:t>
      </w:r>
    </w:p>
    <w:p w:rsidR="00A410BF" w:rsidP="00A410BF" w:rsidRDefault="00A410BF">
      <w:r>
        <w:t xml:space="preserve">Quebec. </w:t>
      </w:r>
      <w:proofErr w:type="spellStart"/>
      <w:r>
        <w:t>Holartic</w:t>
      </w:r>
      <w:proofErr w:type="spellEnd"/>
      <w:r>
        <w:t xml:space="preserve"> Ecology 2: 39-248.</w:t>
      </w:r>
    </w:p>
    <w:p w:rsidR="00A410BF" w:rsidP="00A410BF" w:rsidRDefault="00A410BF"/>
    <w:p w:rsidR="00A410BF" w:rsidP="00A410BF" w:rsidRDefault="00A410BF">
      <w:r>
        <w:t xml:space="preserve">Pepin, S., A.P. </w:t>
      </w:r>
      <w:proofErr w:type="spellStart"/>
      <w:r>
        <w:t>Plamondon</w:t>
      </w:r>
      <w:proofErr w:type="spellEnd"/>
      <w:r>
        <w:t xml:space="preserve"> and A. </w:t>
      </w:r>
      <w:proofErr w:type="spellStart"/>
      <w:r>
        <w:t>Britel</w:t>
      </w:r>
      <w:proofErr w:type="spellEnd"/>
      <w:r>
        <w:t>. 2002. Water relations of black spruce trees on a peatland during wet years and dry years. Wetlands 22(2):225-233.</w:t>
      </w:r>
    </w:p>
    <w:p w:rsidR="00A410BF" w:rsidP="00A410BF" w:rsidRDefault="00A410BF"/>
    <w:p w:rsidR="00A410BF" w:rsidP="00A410BF" w:rsidRDefault="00A410BF">
      <w:r>
        <w:t xml:space="preserve">Peterson, E.B. 1965. Inhibition of black spruce primary roots by a water-soluble </w:t>
      </w:r>
    </w:p>
    <w:p w:rsidR="00A410BF" w:rsidP="00A410BF" w:rsidRDefault="00A410BF">
      <w:r>
        <w:t xml:space="preserve">substance in Kalmia </w:t>
      </w:r>
      <w:proofErr w:type="spellStart"/>
      <w:r>
        <w:t>angustifolia</w:t>
      </w:r>
      <w:proofErr w:type="spellEnd"/>
      <w:r>
        <w:t xml:space="preserve">. Forest Science 11 (4): 473-479. </w:t>
      </w:r>
    </w:p>
    <w:p w:rsidR="00A410BF" w:rsidP="00A410BF" w:rsidRDefault="00A410BF"/>
    <w:p w:rsidR="00A410BF" w:rsidP="00A410BF" w:rsidRDefault="00A410BF">
      <w:proofErr w:type="spellStart"/>
      <w:r>
        <w:t>Pothier</w:t>
      </w:r>
      <w:proofErr w:type="spellEnd"/>
      <w:r>
        <w:t xml:space="preserve">, D., R. Doucet and J. </w:t>
      </w:r>
      <w:proofErr w:type="spellStart"/>
      <w:r>
        <w:t>Boily</w:t>
      </w:r>
      <w:proofErr w:type="spellEnd"/>
      <w:r>
        <w:t>. 1995. The effect of advance regeneration height on future yield of black spruce stands. Canadian Journal of Forest Research 25: 536-544.</w:t>
      </w:r>
    </w:p>
    <w:p w:rsidR="00A410BF" w:rsidP="00A410BF" w:rsidRDefault="00A410BF"/>
    <w:p w:rsidR="00A410BF" w:rsidP="00A410BF" w:rsidRDefault="00A410BF">
      <w:r>
        <w:t>Prevost, M. 1997. Effects of scarification on seedbed coverage and natural regeneration after a group seed-tree cutting in a black spruce (</w:t>
      </w:r>
      <w:proofErr w:type="spellStart"/>
      <w:r>
        <w:t>Picea</w:t>
      </w:r>
      <w:proofErr w:type="spellEnd"/>
      <w:r>
        <w:t xml:space="preserve"> </w:t>
      </w:r>
      <w:proofErr w:type="spellStart"/>
      <w:r>
        <w:t>mariana</w:t>
      </w:r>
      <w:proofErr w:type="spellEnd"/>
      <w:r>
        <w:t>) stand. Forest Ecology and Management 94:219-231.</w:t>
      </w:r>
    </w:p>
    <w:p w:rsidR="00A410BF" w:rsidP="00A410BF" w:rsidRDefault="00A410BF"/>
    <w:p w:rsidR="00A410BF" w:rsidP="00A410BF" w:rsidRDefault="00A410BF">
      <w:proofErr w:type="spellStart"/>
      <w:r>
        <w:lastRenderedPageBreak/>
        <w:t>Rajora</w:t>
      </w:r>
      <w:proofErr w:type="spellEnd"/>
      <w:r>
        <w:t xml:space="preserve">, O.P. and S.A. </w:t>
      </w:r>
      <w:proofErr w:type="spellStart"/>
      <w:r>
        <w:t>Pluhar</w:t>
      </w:r>
      <w:proofErr w:type="spellEnd"/>
      <w:r>
        <w:t>. 2003. Genetic diversity impacts of forest fires, forest harvesting and alternative reforestation practices in black spruce (</w:t>
      </w:r>
      <w:proofErr w:type="spellStart"/>
      <w:r>
        <w:t>Picea</w:t>
      </w:r>
      <w:proofErr w:type="spellEnd"/>
      <w:r>
        <w:t xml:space="preserve"> </w:t>
      </w:r>
      <w:proofErr w:type="spellStart"/>
      <w:r>
        <w:t>mariana</w:t>
      </w:r>
      <w:proofErr w:type="spellEnd"/>
      <w:r>
        <w:t>). Theoretical Applied Genetics 106:1203-1212.</w:t>
      </w:r>
    </w:p>
    <w:p w:rsidR="00A410BF" w:rsidP="00A410BF" w:rsidRDefault="00A410BF"/>
    <w:p w:rsidR="00A410BF" w:rsidP="00A410BF" w:rsidRDefault="00A410BF">
      <w:r>
        <w:t>Riley, J.L. 1989. Southern Ontario bogs and fens of the Canadian Shield. Wetlands: Inertia or Momentum. 355-367.</w:t>
      </w:r>
    </w:p>
    <w:p w:rsidR="00A410BF" w:rsidP="00A410BF" w:rsidRDefault="00A410BF"/>
    <w:p w:rsidR="00A410BF" w:rsidP="00A410BF" w:rsidRDefault="00A410BF">
      <w:proofErr w:type="spellStart"/>
      <w:r>
        <w:t>Risenhoover</w:t>
      </w:r>
      <w:proofErr w:type="spellEnd"/>
      <w:r>
        <w:t xml:space="preserve">, K.L. and S.A. </w:t>
      </w:r>
      <w:proofErr w:type="spellStart"/>
      <w:r>
        <w:t>Maass</w:t>
      </w:r>
      <w:proofErr w:type="spellEnd"/>
      <w:r>
        <w:t xml:space="preserve">. 1987. The influence of moose on composition and </w:t>
      </w:r>
    </w:p>
    <w:p w:rsidR="00A410BF" w:rsidP="00A410BF" w:rsidRDefault="00A410BF">
      <w:r>
        <w:t>structure of Isle Royale forests. Canadian Journal of Forest Research 17:357-</w:t>
      </w:r>
    </w:p>
    <w:p w:rsidR="00A410BF" w:rsidP="00A410BF" w:rsidRDefault="00A410BF">
      <w:r>
        <w:t xml:space="preserve">364. </w:t>
      </w:r>
    </w:p>
    <w:p w:rsidR="00A410BF" w:rsidP="00A410BF" w:rsidRDefault="00A410BF"/>
    <w:p w:rsidR="00A410BF" w:rsidP="00A410BF" w:rsidRDefault="00A410BF">
      <w:r>
        <w:t>Rowe, J.S. 1973. Fire in the boreal forest. Quaternary Research 3:444-464.</w:t>
      </w:r>
    </w:p>
    <w:p w:rsidR="00A410BF" w:rsidP="00A410BF" w:rsidRDefault="00A410BF"/>
    <w:p w:rsidR="00A410BF" w:rsidP="00A410BF" w:rsidRDefault="00A410BF">
      <w:r>
        <w:t>Ruel, J.-C., R. Horvath, C.H. Ung and A. Munson. 2004. Comparing height growth and biomass production of black spruce trees in logged and burned stands. Forest Ecology and Management 193:371-384.</w:t>
      </w:r>
    </w:p>
    <w:p w:rsidR="00A410BF" w:rsidP="00A410BF" w:rsidRDefault="00A410BF"/>
    <w:p w:rsidR="00A410BF" w:rsidP="00A410BF" w:rsidRDefault="00A410BF">
      <w:proofErr w:type="spellStart"/>
      <w:r>
        <w:t>Schwintzer</w:t>
      </w:r>
      <w:proofErr w:type="spellEnd"/>
      <w:r>
        <w:t>, C.R. 1978a. Nutrient and water levels in a small Michigan bog with high tree mortality. American Midland Naturalist 100(2):441-451.</w:t>
      </w:r>
    </w:p>
    <w:p w:rsidR="00A410BF" w:rsidP="00A410BF" w:rsidRDefault="00A410BF"/>
    <w:p w:rsidR="00A410BF" w:rsidP="00A410BF" w:rsidRDefault="00A410BF">
      <w:proofErr w:type="spellStart"/>
      <w:r>
        <w:t>Schwintzer</w:t>
      </w:r>
      <w:proofErr w:type="spellEnd"/>
      <w:r>
        <w:t>, C.R. 1978b. Vegetation and nutrient status of northern Michigan fens. Canadian Journal of Botany 56:3044-3051.</w:t>
      </w:r>
    </w:p>
    <w:p w:rsidR="00A410BF" w:rsidP="00A410BF" w:rsidRDefault="00A410BF"/>
    <w:p w:rsidR="00A410BF" w:rsidP="00A410BF" w:rsidRDefault="00A410BF">
      <w:proofErr w:type="spellStart"/>
      <w:r>
        <w:t>Schwintzer</w:t>
      </w:r>
      <w:proofErr w:type="spellEnd"/>
      <w:r>
        <w:t xml:space="preserve">, C.R. 1979. Vegetation changes following a water level rise and tree mortality in a MI bog. The Michigan Botanist 18:91-98. </w:t>
      </w:r>
    </w:p>
    <w:p w:rsidR="00A410BF" w:rsidP="00A410BF" w:rsidRDefault="00A410BF"/>
    <w:p w:rsidR="00A410BF" w:rsidP="00A410BF" w:rsidRDefault="00A410BF">
      <w:proofErr w:type="spellStart"/>
      <w:r>
        <w:t>Schwintzer</w:t>
      </w:r>
      <w:proofErr w:type="spellEnd"/>
      <w:r>
        <w:t>, C.R. 1981. Vegetation and nutrient status of northern Michigan bogs and conifer swamps with a comparison to fens. Canadian Journal of Botany 59:842-853.</w:t>
      </w:r>
    </w:p>
    <w:p w:rsidR="00A410BF" w:rsidP="00A410BF" w:rsidRDefault="00A410BF"/>
    <w:p w:rsidR="00A410BF" w:rsidP="00A410BF" w:rsidRDefault="00A410BF">
      <w:proofErr w:type="spellStart"/>
      <w:r>
        <w:t>Schwintzer</w:t>
      </w:r>
      <w:proofErr w:type="spellEnd"/>
      <w:r>
        <w:t>, C.R. and G. Williams. 1974. Vegetation changes in a small Michigan bog from 1917 to 1972. American Midland Naturalist 92(2) 447-459.</w:t>
      </w:r>
    </w:p>
    <w:p w:rsidR="00A410BF" w:rsidP="00A410BF" w:rsidRDefault="00A410BF"/>
    <w:p w:rsidR="00A410BF" w:rsidP="00A410BF" w:rsidRDefault="00A410BF">
      <w:proofErr w:type="spellStart"/>
      <w:r>
        <w:t>Schwintzer</w:t>
      </w:r>
      <w:proofErr w:type="spellEnd"/>
      <w:r>
        <w:t xml:space="preserve">, C.R. and T.J. </w:t>
      </w:r>
      <w:proofErr w:type="spellStart"/>
      <w:r>
        <w:t>Tomberlin</w:t>
      </w:r>
      <w:proofErr w:type="spellEnd"/>
      <w:r>
        <w:t>. 1982. Chemical and physical characteristics of shallow ground waters in northern Michigan bogs, fens and swamp. American Journal of Botany 69(8):1231-1239.</w:t>
      </w:r>
    </w:p>
    <w:p w:rsidR="00A410BF" w:rsidP="00A410BF" w:rsidRDefault="00A410BF"/>
    <w:p w:rsidR="00A410BF" w:rsidP="00A410BF" w:rsidRDefault="00A410BF">
      <w:r>
        <w:t>Siegel, D.I. 1988. Evaluating cumulative effects of disturbance on the hydrologic function of bogs, fens and mires. Environmental Management 12(5):621-626.</w:t>
      </w:r>
    </w:p>
    <w:p w:rsidR="00A410BF" w:rsidP="00A410BF" w:rsidRDefault="00A410BF"/>
    <w:p w:rsidR="00A410BF" w:rsidP="00A410BF" w:rsidRDefault="00A410BF">
      <w:r>
        <w:t>Siegel, D.I. and P.H. Glaser. 1987. Groundwater flow in a bog-fen complex, Lost River Peatland, northern Minnesota. Journal of Ecology 75(3):743-754.</w:t>
      </w:r>
    </w:p>
    <w:p w:rsidR="00A410BF" w:rsidP="00A410BF" w:rsidRDefault="00A410BF"/>
    <w:p w:rsidR="00A410BF" w:rsidP="00A410BF" w:rsidRDefault="00A410BF">
      <w:r>
        <w:t>Sirois, L. and S. Payette. 1989. Postfire black spruce establishment in subarctic and boreal Quebec. Canadian Journal of Forest Research 19:1571-1579.</w:t>
      </w:r>
    </w:p>
    <w:p w:rsidR="00A410BF" w:rsidP="00A410BF" w:rsidRDefault="00A410BF"/>
    <w:p w:rsidR="00A410BF" w:rsidP="00A410BF" w:rsidRDefault="00A410BF">
      <w:proofErr w:type="spellStart"/>
      <w:r>
        <w:lastRenderedPageBreak/>
        <w:t>Sjors</w:t>
      </w:r>
      <w:proofErr w:type="spellEnd"/>
      <w:r>
        <w:t>, H. 1950. On the relation between vegetation and electrolytes in north Swedish mire water. Oikos 2: 41-257.</w:t>
      </w:r>
    </w:p>
    <w:p w:rsidR="00A410BF" w:rsidP="00A410BF" w:rsidRDefault="00A410BF"/>
    <w:p w:rsidR="00A410BF" w:rsidP="00A410BF" w:rsidRDefault="00A410BF">
      <w:r>
        <w:t xml:space="preserve">Stanek, W. 1961. Natural layering of black spruce in northern Ontario. Forestry Chronicle 37:245-258. </w:t>
      </w:r>
    </w:p>
    <w:p w:rsidR="00A410BF" w:rsidP="00A410BF" w:rsidRDefault="00A410BF"/>
    <w:p w:rsidR="00A410BF" w:rsidP="00A410BF" w:rsidRDefault="00A410BF">
      <w:r>
        <w:t>Stanek, W. 1968. Development of black spruce layers in Quebec and Ontario. Forestry Chronicle 44:25-28.</w:t>
      </w:r>
    </w:p>
    <w:p w:rsidR="00A410BF" w:rsidP="00A410BF" w:rsidRDefault="00A410BF"/>
    <w:p w:rsidR="00A410BF" w:rsidP="00A410BF" w:rsidRDefault="00A410BF">
      <w:r>
        <w:t>St-</w:t>
      </w:r>
      <w:proofErr w:type="spellStart"/>
      <w:r>
        <w:t>Piere</w:t>
      </w:r>
      <w:proofErr w:type="spellEnd"/>
      <w:r>
        <w:t xml:space="preserve">, H. et R. Gagnon. 1992. Regeneration après feu de </w:t>
      </w:r>
      <w:proofErr w:type="spellStart"/>
      <w:r>
        <w:t>l’epinette</w:t>
      </w:r>
      <w:proofErr w:type="spellEnd"/>
      <w:r>
        <w:t xml:space="preserve"> noir (</w:t>
      </w:r>
      <w:proofErr w:type="spellStart"/>
      <w:r>
        <w:t>Picea</w:t>
      </w:r>
      <w:proofErr w:type="spellEnd"/>
      <w:r>
        <w:t xml:space="preserve"> </w:t>
      </w:r>
      <w:proofErr w:type="spellStart"/>
      <w:r>
        <w:t>mariana</w:t>
      </w:r>
      <w:proofErr w:type="spellEnd"/>
      <w:r>
        <w:t xml:space="preserve">) et du pin </w:t>
      </w:r>
      <w:proofErr w:type="spellStart"/>
      <w:r>
        <w:t>gris</w:t>
      </w:r>
      <w:proofErr w:type="spellEnd"/>
      <w:r>
        <w:t xml:space="preserve"> (Pinus </w:t>
      </w:r>
      <w:proofErr w:type="spellStart"/>
      <w:r>
        <w:t>banksiana</w:t>
      </w:r>
      <w:proofErr w:type="spellEnd"/>
      <w:r>
        <w:t xml:space="preserve">) </w:t>
      </w:r>
      <w:proofErr w:type="spellStart"/>
      <w:r>
        <w:t>dans</w:t>
      </w:r>
      <w:proofErr w:type="spellEnd"/>
      <w:r>
        <w:t xml:space="preserve"> la </w:t>
      </w:r>
      <w:proofErr w:type="spellStart"/>
      <w:r>
        <w:t>foret</w:t>
      </w:r>
      <w:proofErr w:type="spellEnd"/>
      <w:r>
        <w:t xml:space="preserve"> </w:t>
      </w:r>
      <w:proofErr w:type="spellStart"/>
      <w:r>
        <w:t>boreale</w:t>
      </w:r>
      <w:proofErr w:type="spellEnd"/>
      <w:r>
        <w:t>, Quebec. Canadian Journal of Forest Research 22:474-481.</w:t>
      </w:r>
    </w:p>
    <w:p w:rsidR="00A410BF" w:rsidP="00A410BF" w:rsidRDefault="00A410BF"/>
    <w:p w:rsidR="00A410BF" w:rsidP="00A410BF" w:rsidRDefault="00A410BF">
      <w:r>
        <w:t>Swain, A.M. 1973. A history of fire and vegetation in northeastern Minnesota as recorded in lake sediments. Quaternary Research 3:383-396.</w:t>
      </w:r>
    </w:p>
    <w:p w:rsidR="00A410BF" w:rsidP="00A410BF" w:rsidRDefault="00A410BF"/>
    <w:p w:rsidR="00A410BF" w:rsidP="00A410BF" w:rsidRDefault="00A410BF">
      <w:r>
        <w:t xml:space="preserve">Swanson, D.K. and D.F. </w:t>
      </w:r>
      <w:proofErr w:type="spellStart"/>
      <w:r>
        <w:t>Grigal</w:t>
      </w:r>
      <w:proofErr w:type="spellEnd"/>
      <w:r>
        <w:t>. 1989. Vegetation indicators of organic soil properties in Minnesota. Soil Science Society of America Journal 53:491-495.</w:t>
      </w:r>
    </w:p>
    <w:p w:rsidR="00A410BF" w:rsidP="00A410BF" w:rsidRDefault="00A410BF"/>
    <w:p w:rsidR="00A410BF" w:rsidP="00A410BF" w:rsidRDefault="00A410BF">
      <w:proofErr w:type="spellStart"/>
      <w:r>
        <w:t>Swinehart</w:t>
      </w:r>
      <w:proofErr w:type="spellEnd"/>
      <w:r>
        <w:t xml:space="preserve">, A.L. and G.R. Parker. 2000. </w:t>
      </w:r>
      <w:proofErr w:type="spellStart"/>
      <w:r>
        <w:t>Palaeoecology</w:t>
      </w:r>
      <w:proofErr w:type="spellEnd"/>
      <w:r>
        <w:t xml:space="preserve"> and development of peatlands in Indiana. American Midland Naturalist 143(2):267-297.</w:t>
      </w:r>
    </w:p>
    <w:p w:rsidR="00A410BF" w:rsidP="00A410BF" w:rsidRDefault="00A410BF"/>
    <w:p w:rsidR="00A410BF" w:rsidP="00A410BF" w:rsidRDefault="00A410BF">
      <w:r>
        <w:t xml:space="preserve">Taylor, S.J., T.J. Carleton and P. Adams. 1988. </w:t>
      </w:r>
      <w:proofErr w:type="spellStart"/>
      <w:r>
        <w:t>Understorey</w:t>
      </w:r>
      <w:proofErr w:type="spellEnd"/>
      <w:r>
        <w:t xml:space="preserve"> vegetation change in a </w:t>
      </w:r>
      <w:proofErr w:type="spellStart"/>
      <w:r>
        <w:t>Picea</w:t>
      </w:r>
      <w:proofErr w:type="spellEnd"/>
      <w:r>
        <w:t xml:space="preserve"> </w:t>
      </w:r>
      <w:proofErr w:type="spellStart"/>
      <w:r>
        <w:t>mariana</w:t>
      </w:r>
      <w:proofErr w:type="spellEnd"/>
      <w:r>
        <w:t xml:space="preserve"> </w:t>
      </w:r>
      <w:proofErr w:type="spellStart"/>
      <w:r>
        <w:t>chronosequence</w:t>
      </w:r>
      <w:proofErr w:type="spellEnd"/>
      <w:r>
        <w:t xml:space="preserve">. </w:t>
      </w:r>
      <w:proofErr w:type="spellStart"/>
      <w:r>
        <w:t>Vegetatio</w:t>
      </w:r>
      <w:proofErr w:type="spellEnd"/>
      <w:r>
        <w:t xml:space="preserve"> 73(2):63-72. </w:t>
      </w:r>
    </w:p>
    <w:p w:rsidR="00A410BF" w:rsidP="00A410BF" w:rsidRDefault="00A410BF"/>
    <w:p w:rsidR="00A410BF" w:rsidP="00A410BF" w:rsidRDefault="00A410BF">
      <w:r>
        <w:t xml:space="preserve">Thompson, I.D. and A.U. Mallik. 1989. Moose browsing and allelopathic effects of Kalmia </w:t>
      </w:r>
      <w:proofErr w:type="spellStart"/>
      <w:r>
        <w:t>angustifolia</w:t>
      </w:r>
      <w:proofErr w:type="spellEnd"/>
      <w:r>
        <w:t xml:space="preserve"> on balsam fir regeneration in central Newfoundland. Canadian Journal of Forest Research 19:524-526.</w:t>
      </w:r>
    </w:p>
    <w:p w:rsidR="00A410BF" w:rsidP="00A410BF" w:rsidRDefault="00A410BF"/>
    <w:p w:rsidR="00A410BF" w:rsidP="00A410BF" w:rsidRDefault="00A410BF">
      <w:r>
        <w:t>Thompson, I.D., W.J. Curran, J.A. Hancock and C.E. Butler. 1992. Influence of moose browsing on successional forest growth on black spruce sites in Newfoundland. Forest Ecology and Management 47:29-37.</w:t>
      </w:r>
    </w:p>
    <w:p w:rsidR="00A410BF" w:rsidP="00A410BF" w:rsidRDefault="00A410BF"/>
    <w:p w:rsidR="00A410BF" w:rsidP="00A410BF" w:rsidRDefault="00A410BF">
      <w:r>
        <w:t xml:space="preserve">Tilton, D.L. 1977. Seasonal growth and foliar nutrients of </w:t>
      </w:r>
      <w:proofErr w:type="spellStart"/>
      <w:r>
        <w:t>Larix</w:t>
      </w:r>
      <w:proofErr w:type="spellEnd"/>
      <w:r>
        <w:t xml:space="preserve"> </w:t>
      </w:r>
      <w:proofErr w:type="spellStart"/>
      <w:r>
        <w:t>laricina</w:t>
      </w:r>
      <w:proofErr w:type="spellEnd"/>
      <w:r>
        <w:t xml:space="preserve"> in three wetland ecosystems. Canadian Journal of Botany 55:1292-1297. </w:t>
      </w:r>
    </w:p>
    <w:p w:rsidR="00A410BF" w:rsidP="00A410BF" w:rsidRDefault="00A410BF"/>
    <w:p w:rsidR="00A410BF" w:rsidP="00A410BF" w:rsidRDefault="00A410BF">
      <w:r>
        <w:t xml:space="preserve">Tyrell, L.E. and R.E.J. Boerner. 1986. </w:t>
      </w:r>
      <w:proofErr w:type="spellStart"/>
      <w:r>
        <w:t>Larix</w:t>
      </w:r>
      <w:proofErr w:type="spellEnd"/>
      <w:r>
        <w:t xml:space="preserve"> </w:t>
      </w:r>
      <w:proofErr w:type="spellStart"/>
      <w:r>
        <w:t>laricina</w:t>
      </w:r>
      <w:proofErr w:type="spellEnd"/>
      <w:r>
        <w:t xml:space="preserve"> and </w:t>
      </w:r>
      <w:proofErr w:type="spellStart"/>
      <w:r>
        <w:t>Picea</w:t>
      </w:r>
      <w:proofErr w:type="spellEnd"/>
      <w:r>
        <w:t xml:space="preserve"> </w:t>
      </w:r>
      <w:proofErr w:type="spellStart"/>
      <w:r>
        <w:t>mariana</w:t>
      </w:r>
      <w:proofErr w:type="spellEnd"/>
      <w:r>
        <w:t xml:space="preserve">: Relationships among leaf life-span, foliar nutrient patterns, nutrient </w:t>
      </w:r>
      <w:proofErr w:type="spellStart"/>
      <w:r>
        <w:t>conservationand</w:t>
      </w:r>
      <w:proofErr w:type="spellEnd"/>
      <w:r>
        <w:t xml:space="preserve"> growth efficiency. Canadian Journal of Botany 65:1570-1577.</w:t>
      </w:r>
    </w:p>
    <w:p w:rsidR="00A410BF" w:rsidP="00A410BF" w:rsidRDefault="00A410BF"/>
    <w:p w:rsidR="00A410BF" w:rsidP="00A410BF" w:rsidRDefault="00A410BF">
      <w:proofErr w:type="spellStart"/>
      <w:r>
        <w:t>Verry</w:t>
      </w:r>
      <w:proofErr w:type="spellEnd"/>
      <w:r>
        <w:t>, E.S. 1975. Streamflow chemistry and nutrient yields from upland-peatland watersheds in Minnesota. Ecology 65(5):1149-1157.</w:t>
      </w:r>
    </w:p>
    <w:p w:rsidR="00A410BF" w:rsidP="00A410BF" w:rsidRDefault="00A410BF"/>
    <w:p w:rsidR="00A410BF" w:rsidP="00A410BF" w:rsidRDefault="00A410BF">
      <w:proofErr w:type="spellStart"/>
      <w:r>
        <w:t>Vitt</w:t>
      </w:r>
      <w:proofErr w:type="spellEnd"/>
      <w:r>
        <w:t>, D.H. and N.G. Slack. 1975. An analysis of the vegetation of Sphagnum-dominated kettle-hole bogs in relation to environmental gradients. Canadian Journal of Botany 53:332-359.</w:t>
      </w:r>
    </w:p>
    <w:p w:rsidR="00A410BF" w:rsidP="00A410BF" w:rsidRDefault="00A410BF"/>
    <w:p w:rsidR="00A410BF" w:rsidP="00A410BF" w:rsidRDefault="00A410BF">
      <w:proofErr w:type="spellStart"/>
      <w:r>
        <w:lastRenderedPageBreak/>
        <w:t>Vitt</w:t>
      </w:r>
      <w:proofErr w:type="spellEnd"/>
      <w:r>
        <w:t xml:space="preserve">, D.H. and N.G. Slack. 1984. Niche Diversification of Sphagnum relative to </w:t>
      </w:r>
    </w:p>
    <w:p w:rsidR="00A410BF" w:rsidP="00A410BF" w:rsidRDefault="00A410BF">
      <w:r>
        <w:t xml:space="preserve">environmental factors in northern Minnesota peatlands. Canadian Journal of </w:t>
      </w:r>
    </w:p>
    <w:p w:rsidR="00A410BF" w:rsidP="00A410BF" w:rsidRDefault="00A410BF">
      <w:r>
        <w:t>Botany 62:1409-1430.</w:t>
      </w:r>
    </w:p>
    <w:p w:rsidR="00A410BF" w:rsidP="00A410BF" w:rsidRDefault="00A410BF"/>
    <w:p w:rsidR="00A410BF" w:rsidP="00A410BF" w:rsidRDefault="00A410BF">
      <w:proofErr w:type="spellStart"/>
      <w:r>
        <w:t>Vitt</w:t>
      </w:r>
      <w:proofErr w:type="spellEnd"/>
      <w:r>
        <w:t>, D.H., H. Crum and J.A. Snider. 1975. The vertical zonation of Sphagnum species in hummock-hollow complexes in northern Michigan. The Michigan Botanist 14(4):190-200.</w:t>
      </w:r>
    </w:p>
    <w:p w:rsidR="00A410BF" w:rsidP="00A410BF" w:rsidRDefault="00A410BF"/>
    <w:p w:rsidR="00A410BF" w:rsidP="00A410BF" w:rsidRDefault="00A410BF">
      <w:proofErr w:type="spellStart"/>
      <w:r>
        <w:t>Vogl</w:t>
      </w:r>
      <w:proofErr w:type="spellEnd"/>
      <w:r>
        <w:t xml:space="preserve">, R.J. 1964. The effects of fire on a muskeg in northern Wisconsin. Journal of Wildlife Management 28(2):317-329. </w:t>
      </w:r>
    </w:p>
    <w:p w:rsidR="00A410BF" w:rsidP="00A410BF" w:rsidRDefault="00A410BF"/>
    <w:p w:rsidR="00A410BF" w:rsidP="00A410BF" w:rsidRDefault="00A410BF">
      <w:r>
        <w:t>Voss, E.G. 1972. Michigan Flora, Part 1. Cranbrook Inst. Sci. Bull. 55. Bloomfield Hills, MI. 488 pp.</w:t>
      </w:r>
    </w:p>
    <w:p w:rsidR="00A410BF" w:rsidP="00A410BF" w:rsidRDefault="00A410BF"/>
    <w:p w:rsidR="00A410BF" w:rsidP="00A410BF" w:rsidRDefault="00A410BF">
      <w:r>
        <w:t>Voss, E.G. 1985. Michigan Flora Part II: Dicots (</w:t>
      </w:r>
      <w:proofErr w:type="spellStart"/>
      <w:r>
        <w:t>Sauruaceae-Cornaceae</w:t>
      </w:r>
      <w:proofErr w:type="spellEnd"/>
      <w:r>
        <w:t>). Bull. Cranbrook Inst. Sci. 59 and U of Michigan Herb. Xix + 724 pp.</w:t>
      </w:r>
    </w:p>
    <w:p w:rsidR="00A410BF" w:rsidP="00A410BF" w:rsidRDefault="00A410BF"/>
    <w:p w:rsidR="00A410BF" w:rsidP="00A410BF" w:rsidRDefault="00A410BF">
      <w:r>
        <w:t>Voss, E.G. 1996. Michigan Flora. Part III. Dicots (</w:t>
      </w:r>
      <w:proofErr w:type="spellStart"/>
      <w:r>
        <w:t>Pyrolaceae-Compositae</w:t>
      </w:r>
      <w:proofErr w:type="spellEnd"/>
      <w:r>
        <w:t xml:space="preserve">). Bull. Cranbrook </w:t>
      </w:r>
      <w:proofErr w:type="spellStart"/>
      <w:r>
        <w:t>Inst.Sci</w:t>
      </w:r>
      <w:proofErr w:type="spellEnd"/>
      <w:r>
        <w:t>. 61 &amp; University of Michigan Herbarium. Xix + 622 pp.</w:t>
      </w:r>
    </w:p>
    <w:p w:rsidR="00A410BF" w:rsidP="00A410BF" w:rsidRDefault="00A410BF"/>
    <w:p w:rsidR="00A410BF" w:rsidP="00A410BF" w:rsidRDefault="00A410BF">
      <w:r>
        <w:t xml:space="preserve">Wang, Z.M., M.J. </w:t>
      </w:r>
      <w:proofErr w:type="spellStart"/>
      <w:r>
        <w:t>Lechowicz</w:t>
      </w:r>
      <w:proofErr w:type="spellEnd"/>
      <w:r>
        <w:t xml:space="preserve"> and C. Potvin. 1994. Early selection of black spruce seedlings and global change: Which genotypes should we favor? Ecological Applications 4(3):604-616.</w:t>
      </w:r>
    </w:p>
    <w:p w:rsidR="00A410BF" w:rsidP="00A410BF" w:rsidRDefault="00A410BF"/>
    <w:p w:rsidR="00A410BF" w:rsidP="00A410BF" w:rsidRDefault="00A410BF">
      <w:r>
        <w:t xml:space="preserve">Wheeler, G.A., P.H. Glaser, E. Gorham, C.M. Wetmore, F.D. Bowers and J.A. </w:t>
      </w:r>
      <w:proofErr w:type="spellStart"/>
      <w:r>
        <w:t>Janssens</w:t>
      </w:r>
      <w:proofErr w:type="spellEnd"/>
      <w:r>
        <w:t xml:space="preserve">. 1983. Contributions to the flora of the Red Lake Peatland, northern Minnesota, with special attention to </w:t>
      </w:r>
      <w:proofErr w:type="spellStart"/>
      <w:r>
        <w:t>Carex</w:t>
      </w:r>
      <w:proofErr w:type="spellEnd"/>
      <w:r>
        <w:t>. American Midland Naturalist 110(1):62-96.</w:t>
      </w:r>
    </w:p>
    <w:p w:rsidR="00A410BF" w:rsidP="00A410BF" w:rsidRDefault="00A410BF"/>
    <w:p w:rsidR="00A410BF" w:rsidP="00A410BF" w:rsidRDefault="00A410BF">
      <w:r>
        <w:t xml:space="preserve">Whitney, G.C. 1986. Relation of Michigan’s </w:t>
      </w:r>
      <w:proofErr w:type="spellStart"/>
      <w:r>
        <w:t>presettlement</w:t>
      </w:r>
      <w:proofErr w:type="spellEnd"/>
      <w:r>
        <w:t xml:space="preserve"> pine forest to substrate and </w:t>
      </w:r>
    </w:p>
    <w:p w:rsidR="00A410BF" w:rsidP="00A410BF" w:rsidRDefault="00A410BF">
      <w:r>
        <w:t xml:space="preserve">disturbance history. Ecology 67(6):1548-1559. </w:t>
      </w:r>
    </w:p>
    <w:p w:rsidR="00A410BF" w:rsidP="00A410BF" w:rsidRDefault="00A410BF"/>
    <w:p w:rsidR="00A410BF" w:rsidP="00A410BF" w:rsidRDefault="00A410BF">
      <w:r>
        <w:t xml:space="preserve">Yamasaki, S.H., J.W. </w:t>
      </w:r>
      <w:proofErr w:type="spellStart"/>
      <w:r>
        <w:t>Fyles</w:t>
      </w:r>
      <w:proofErr w:type="spellEnd"/>
      <w:r>
        <w:t xml:space="preserve">, K.N. Egger and B.D. Titus. 1998. The effect of Kalmia </w:t>
      </w:r>
      <w:proofErr w:type="spellStart"/>
      <w:r>
        <w:t>angustifolia</w:t>
      </w:r>
      <w:proofErr w:type="spellEnd"/>
      <w:r>
        <w:t xml:space="preserve"> on the growth, </w:t>
      </w:r>
      <w:proofErr w:type="spellStart"/>
      <w:r>
        <w:t>nutritionand</w:t>
      </w:r>
      <w:proofErr w:type="spellEnd"/>
      <w:r>
        <w:t xml:space="preserve"> ectomycorrhizal symbiont community of black spruce. Forest Ecology and Management 105:197-207.</w:t>
      </w:r>
    </w:p>
    <w:p w:rsidR="00A410BF" w:rsidP="00A410BF" w:rsidRDefault="00A410BF"/>
    <w:p w:rsidR="00A410BF" w:rsidP="00A410BF" w:rsidRDefault="00A410BF">
      <w:r>
        <w:t>Zhu, H. and A.U. Mallik. 1994. Interactions between Kalmia and black spruce: isolation and identification of allelopathic compounds. Journal of Chemical Ecology 20(2):407-421.</w:t>
      </w:r>
    </w:p>
    <w:p w:rsidR="00A410BF" w:rsidP="00A410BF" w:rsidRDefault="00A410BF"/>
    <w:p w:rsidR="00A410BF" w:rsidP="00A410BF" w:rsidRDefault="00A410BF">
      <w:proofErr w:type="spellStart"/>
      <w:r>
        <w:t>Zoltai</w:t>
      </w:r>
      <w:proofErr w:type="spellEnd"/>
      <w:r>
        <w:t xml:space="preserve">, S.C. and D.H. </w:t>
      </w:r>
      <w:proofErr w:type="spellStart"/>
      <w:r>
        <w:t>Vitt</w:t>
      </w:r>
      <w:proofErr w:type="spellEnd"/>
      <w:r>
        <w:t xml:space="preserve">. 1995. Canadian wetlands: Environmental gradients and classification. </w:t>
      </w:r>
      <w:proofErr w:type="spellStart"/>
      <w:r>
        <w:t>Vegetatio</w:t>
      </w:r>
      <w:proofErr w:type="spellEnd"/>
      <w:r>
        <w:t xml:space="preserve"> 118:131-137</w:t>
      </w:r>
    </w:p>
    <w:p w:rsidRPr="00A43E41" w:rsidR="004D5F12" w:rsidP="00A410BF"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62BE" w:rsidRDefault="005762BE">
      <w:r>
        <w:separator/>
      </w:r>
    </w:p>
  </w:endnote>
  <w:endnote w:type="continuationSeparator" w:id="0">
    <w:p w:rsidR="005762BE" w:rsidRDefault="00576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92B" w:rsidRDefault="00EF492B" w:rsidP="00A410B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62BE" w:rsidRDefault="005762BE">
      <w:r>
        <w:separator/>
      </w:r>
    </w:p>
  </w:footnote>
  <w:footnote w:type="continuationSeparator" w:id="0">
    <w:p w:rsidR="005762BE" w:rsidRDefault="005762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92B" w:rsidRDefault="00EF492B" w:rsidP="00A410B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C774A"/>
    <w:pPr>
      <w:ind w:left="720"/>
    </w:pPr>
    <w:rPr>
      <w:rFonts w:ascii="Calibri" w:eastAsiaTheme="minorHAnsi" w:hAnsi="Calibri"/>
      <w:sz w:val="22"/>
      <w:szCs w:val="22"/>
    </w:rPr>
  </w:style>
  <w:style w:type="character" w:styleId="Hyperlink">
    <w:name w:val="Hyperlink"/>
    <w:basedOn w:val="DefaultParagraphFont"/>
    <w:rsid w:val="001C774A"/>
    <w:rPr>
      <w:color w:val="0000FF" w:themeColor="hyperlink"/>
      <w:u w:val="single"/>
    </w:rPr>
  </w:style>
  <w:style w:type="paragraph" w:styleId="BalloonText">
    <w:name w:val="Balloon Text"/>
    <w:basedOn w:val="Normal"/>
    <w:link w:val="BalloonTextChar"/>
    <w:uiPriority w:val="99"/>
    <w:semiHidden/>
    <w:unhideWhenUsed/>
    <w:rsid w:val="001C774A"/>
    <w:rPr>
      <w:rFonts w:ascii="Tahoma" w:hAnsi="Tahoma" w:cs="Tahoma"/>
      <w:sz w:val="16"/>
      <w:szCs w:val="16"/>
    </w:rPr>
  </w:style>
  <w:style w:type="character" w:customStyle="1" w:styleId="BalloonTextChar">
    <w:name w:val="Balloon Text Char"/>
    <w:basedOn w:val="DefaultParagraphFont"/>
    <w:link w:val="BalloonText"/>
    <w:uiPriority w:val="99"/>
    <w:semiHidden/>
    <w:rsid w:val="001C774A"/>
    <w:rPr>
      <w:rFonts w:ascii="Tahoma" w:hAnsi="Tahoma" w:cs="Tahoma"/>
      <w:sz w:val="16"/>
      <w:szCs w:val="16"/>
    </w:rPr>
  </w:style>
  <w:style w:type="paragraph" w:customStyle="1" w:styleId="paragraph">
    <w:name w:val="paragraph"/>
    <w:basedOn w:val="Normal"/>
    <w:rsid w:val="000C47D4"/>
  </w:style>
  <w:style w:type="character" w:customStyle="1" w:styleId="normaltextrun1">
    <w:name w:val="normaltextrun1"/>
    <w:basedOn w:val="DefaultParagraphFont"/>
    <w:rsid w:val="000C47D4"/>
  </w:style>
  <w:style w:type="character" w:customStyle="1" w:styleId="eop">
    <w:name w:val="eop"/>
    <w:basedOn w:val="DefaultParagraphFont"/>
    <w:rsid w:val="000C4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508299">
      <w:bodyDiv w:val="1"/>
      <w:marLeft w:val="0"/>
      <w:marRight w:val="0"/>
      <w:marTop w:val="0"/>
      <w:marBottom w:val="0"/>
      <w:divBdr>
        <w:top w:val="none" w:sz="0" w:space="0" w:color="auto"/>
        <w:left w:val="none" w:sz="0" w:space="0" w:color="auto"/>
        <w:bottom w:val="none" w:sz="0" w:space="0" w:color="auto"/>
        <w:right w:val="none" w:sz="0" w:space="0" w:color="auto"/>
      </w:divBdr>
    </w:div>
    <w:div w:id="143963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25</TotalTime>
  <Pages>23</Pages>
  <Words>9142</Words>
  <Characters>52110</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2014-08-21T15:25:00Z</cp:lastPrinted>
  <dcterms:created xsi:type="dcterms:W3CDTF">2015-10-02T15:10:00Z</dcterms:created>
  <dcterms:modified xsi:type="dcterms:W3CDTF">2025-02-12T09:42:02Z</dcterms:modified>
</cp:coreProperties>
</file>