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E78" w:rsidP="001D4E78" w:rsidRDefault="001D4E78">
      <w:pPr>
        <w:pStyle w:val="BpSTitle"/>
      </w:pPr>
      <w:r>
        <w:t>14940</w:t>
      </w:r>
    </w:p>
    <w:p w:rsidR="001D4E78" w:rsidP="001D4E78" w:rsidRDefault="001D4E78">
      <w:pPr>
        <w:pStyle w:val="BpSTitle"/>
      </w:pPr>
      <w:r>
        <w:t>Laurentian-Acadian Shrub-Herbaceous Wetland Systems</w:t>
      </w:r>
    </w:p>
    <w:p w:rsidR="001D4E78" w:rsidP="001D4E78" w:rsidRDefault="001D4E78">
      <w:r>
        <w:t>BpS Model/Description Version: Aug. 2020</w:t>
      </w:r>
      <w:r>
        <w:tab/>
      </w:r>
      <w:r>
        <w:tab/>
      </w:r>
      <w:r>
        <w:tab/>
      </w:r>
      <w:r>
        <w:tab/>
      </w:r>
      <w:r>
        <w:tab/>
      </w:r>
      <w:r>
        <w:tab/>
      </w:r>
      <w:r>
        <w:tab/>
      </w:r>
    </w:p>
    <w:p w:rsidR="001D4E78" w:rsidP="001D4E78" w:rsidRDefault="007D15E8">
      <w:r>
        <w:tab/>
      </w:r>
      <w:r>
        <w:tab/>
      </w:r>
      <w:r>
        <w:tab/>
      </w:r>
      <w:r>
        <w:tab/>
      </w:r>
      <w:r>
        <w:tab/>
      </w:r>
      <w:r>
        <w:tab/>
      </w:r>
      <w:r>
        <w:tab/>
      </w:r>
      <w:r>
        <w:tab/>
      </w:r>
      <w:r>
        <w:tab/>
      </w:r>
      <w:r>
        <w:tab/>
        <w:t>Update: 6/22/2018</w:t>
      </w:r>
    </w:p>
    <w:p w:rsidR="001D4E78" w:rsidP="001D4E78" w:rsidRDefault="001D4E78"/>
    <w:p w:rsidR="001D4E78" w:rsidP="001D4E78" w:rsidRDefault="001D4E78">
      <w:pPr>
        <w:pStyle w:val="InfoPara"/>
      </w:pPr>
      <w:r>
        <w:t>Vegetation Type</w:t>
      </w:r>
    </w:p>
    <w:p w:rsidR="001D4E78" w:rsidP="001D4E78" w:rsidRDefault="003E0636">
      <w:r w:rsidRPr="003E0636">
        <w:t>Herbaceous Wetland</w:t>
      </w:r>
    </w:p>
    <w:p w:rsidR="001D4E78" w:rsidP="001D4E78" w:rsidRDefault="001D4E78">
      <w:pPr>
        <w:pStyle w:val="InfoPara"/>
      </w:pPr>
      <w:r>
        <w:t>Map Zones</w:t>
      </w:r>
    </w:p>
    <w:p w:rsidRPr="0007526C" w:rsidR="001D4E78" w:rsidP="001D4E78" w:rsidRDefault="009051BF">
      <w:r>
        <w:t xml:space="preserve">63, 65, </w:t>
      </w:r>
      <w:r w:rsidRPr="0007526C" w:rsidR="0007526C">
        <w:t>66</w:t>
      </w:r>
    </w:p>
    <w:p w:rsidR="001D4E78" w:rsidP="001D4E78" w:rsidRDefault="001D4E78">
      <w:pPr>
        <w:pStyle w:val="InfoPara"/>
      </w:pPr>
      <w:r>
        <w:t>Geographic Range</w:t>
      </w:r>
    </w:p>
    <w:p w:rsidR="001D4E78" w:rsidP="001D4E78" w:rsidRDefault="001D4E78">
      <w:r>
        <w:t>This systems group ranges over a large area across the northern tier of the U</w:t>
      </w:r>
      <w:r w:rsidR="007D15E8">
        <w:t xml:space="preserve">nited </w:t>
      </w:r>
      <w:r>
        <w:t>S</w:t>
      </w:r>
      <w:r w:rsidR="007D15E8">
        <w:t>tates</w:t>
      </w:r>
      <w:r>
        <w:t xml:space="preserve"> and adjacent Canada from M</w:t>
      </w:r>
      <w:r w:rsidR="007D15E8">
        <w:t>aine</w:t>
      </w:r>
      <w:r>
        <w:t xml:space="preserve"> and the Canadian Maritimes west to MN and western Ontario. They occur throughout this glaciated landscape south to O</w:t>
      </w:r>
      <w:r w:rsidR="007D15E8">
        <w:t>hio,</w:t>
      </w:r>
      <w:r>
        <w:t xml:space="preserve"> P</w:t>
      </w:r>
      <w:r w:rsidR="007D15E8">
        <w:t>ennsylvania</w:t>
      </w:r>
      <w:r>
        <w:t>, and northern N</w:t>
      </w:r>
      <w:r w:rsidR="007D15E8">
        <w:t xml:space="preserve">ew </w:t>
      </w:r>
      <w:r>
        <w:t>J</w:t>
      </w:r>
      <w:r w:rsidR="007D15E8">
        <w:t>ersey</w:t>
      </w:r>
      <w:r>
        <w:t xml:space="preserve"> (NatureServe 2007).</w:t>
      </w:r>
    </w:p>
    <w:p w:rsidR="001D4E78" w:rsidP="001D4E78" w:rsidRDefault="001D4E78">
      <w:pPr>
        <w:pStyle w:val="InfoPara"/>
      </w:pPr>
      <w:r>
        <w:t>Biophysical Site Description</w:t>
      </w:r>
    </w:p>
    <w:p w:rsidR="001D4E78" w:rsidP="001D4E78" w:rsidRDefault="001D4E78">
      <w:r>
        <w:t xml:space="preserve">These systems encompass shrub swamps and wet meadows on mineral soils of the Northeast and upper Midwest. They are often associated with lakes and ponds, but they also frequently occur along the margins of lakes, ponds and streams where seasonal flooding or beaver-induced flooding is common (Reuter 1986, Curtis 1959). They are commonly flooded for part of the growing season but often do not have standing water throughout the season. The size of occurrences ranges from small pockets to extensive acreages. </w:t>
      </w:r>
    </w:p>
    <w:p w:rsidR="001D4E78" w:rsidP="001D4E78" w:rsidRDefault="001D4E78"/>
    <w:p w:rsidR="001D4E78" w:rsidP="001D4E78" w:rsidRDefault="001D4E78">
      <w:r>
        <w:t xml:space="preserve">This system occurs on glacial lakebeds, in channels of glacial outwash, and in depressions on glacial outwash and moraines (NatureServe 2007, Faber-Langendoen 2001, Reuter 1986, Curtis 1959). </w:t>
      </w:r>
    </w:p>
    <w:p w:rsidR="001D4E78" w:rsidP="001D4E78" w:rsidRDefault="001D4E78"/>
    <w:p w:rsidR="001D4E78" w:rsidP="001D4E78" w:rsidRDefault="001D4E78">
      <w:r>
        <w:t>This system may occur on organic soil such as well-decomposed sapric peat (Curtis 1959) or saturated mineral soil (NatureServe 2007, Faber-Langendoen 2001, Curtis 1959). Soil pH may range from strongly acid to circum-neutral (</w:t>
      </w:r>
      <w:proofErr w:type="spellStart"/>
      <w:r>
        <w:t>Warners</w:t>
      </w:r>
      <w:proofErr w:type="spellEnd"/>
      <w:r>
        <w:t xml:space="preserve"> 1993, Curtis 1959, Costello 1939).</w:t>
      </w:r>
    </w:p>
    <w:p w:rsidR="001D4E78" w:rsidP="001D4E78" w:rsidRDefault="001D4E78">
      <w:pPr>
        <w:pStyle w:val="InfoPara"/>
      </w:pPr>
      <w:r>
        <w:t>Vegetation Description</w:t>
      </w:r>
    </w:p>
    <w:p w:rsidR="001D4E78" w:rsidP="001D4E78" w:rsidRDefault="001D4E78">
      <w:r>
        <w:t xml:space="preserve">These systems are highly variable and may encompass </w:t>
      </w:r>
      <w:r w:rsidR="007D15E8">
        <w:t xml:space="preserve">more than </w:t>
      </w:r>
      <w:r>
        <w:t xml:space="preserve">25 different associations throughout their range (NatureServe 2007). Marshes, wet meadows and shrub swamps often occur as large complexes comprised of a mosaic of northern emergent marsh, northern wet meadow (sedge meadow), northern fen (boreal rich fen), northern shrub thicket, and swamp forest (rich conifer swamp, northern swamp, hardwood-conifer swamp). Northern wet meadow and northern fen (sedge meadow) may occur along streams and the grade into northern shrub thicket and swamp forest (Curtis 1959). On the edges of inland lakes, northern wet meadow often borders emergent marsh and less frequently northern fen. </w:t>
      </w:r>
    </w:p>
    <w:p w:rsidR="001D4E78" w:rsidP="001D4E78" w:rsidRDefault="001D4E78"/>
    <w:p w:rsidR="001D4E78" w:rsidP="001D4E78" w:rsidRDefault="007D15E8">
      <w:r>
        <w:lastRenderedPageBreak/>
        <w:t>Regarding</w:t>
      </w:r>
      <w:r w:rsidR="001D4E78">
        <w:t xml:space="preserve"> species composition, shrub swamps may have a patchwork of shrub and graminoid dominance; typical species include </w:t>
      </w:r>
      <w:r w:rsidRPr="004A7381" w:rsidR="001D4E78">
        <w:rPr>
          <w:i/>
        </w:rPr>
        <w:t>Salix</w:t>
      </w:r>
      <w:r w:rsidR="001D4E78">
        <w:t xml:space="preserve"> spp., </w:t>
      </w:r>
      <w:proofErr w:type="spellStart"/>
      <w:r w:rsidRPr="004A7381" w:rsidR="001D4E78">
        <w:rPr>
          <w:i/>
        </w:rPr>
        <w:t>Cornus</w:t>
      </w:r>
      <w:proofErr w:type="spellEnd"/>
      <w:r w:rsidR="001D4E78">
        <w:t xml:space="preserve"> spp</w:t>
      </w:r>
      <w:r w:rsidR="004A7381">
        <w:t>.</w:t>
      </w:r>
      <w:r w:rsidR="001D4E78">
        <w:t xml:space="preserve">, </w:t>
      </w:r>
      <w:proofErr w:type="spellStart"/>
      <w:r w:rsidRPr="004A7381" w:rsidR="001D4E78">
        <w:rPr>
          <w:i/>
        </w:rPr>
        <w:t>Alnus</w:t>
      </w:r>
      <w:proofErr w:type="spellEnd"/>
      <w:r w:rsidRPr="004A7381" w:rsidR="001D4E78">
        <w:rPr>
          <w:i/>
        </w:rPr>
        <w:t xml:space="preserve"> </w:t>
      </w:r>
      <w:proofErr w:type="spellStart"/>
      <w:r w:rsidRPr="004A7381" w:rsidR="001D4E78">
        <w:rPr>
          <w:i/>
        </w:rPr>
        <w:t>incana</w:t>
      </w:r>
      <w:proofErr w:type="spellEnd"/>
      <w:r w:rsidR="001D4E78">
        <w:t xml:space="preserve">, </w:t>
      </w:r>
      <w:proofErr w:type="spellStart"/>
      <w:r w:rsidRPr="004A7381" w:rsidR="001D4E78">
        <w:rPr>
          <w:i/>
        </w:rPr>
        <w:t>Spiraea</w:t>
      </w:r>
      <w:proofErr w:type="spellEnd"/>
      <w:r w:rsidRPr="004A7381" w:rsidR="001D4E78">
        <w:rPr>
          <w:i/>
        </w:rPr>
        <w:t xml:space="preserve"> alba</w:t>
      </w:r>
      <w:r w:rsidR="001D4E78">
        <w:t xml:space="preserve">, </w:t>
      </w:r>
      <w:proofErr w:type="spellStart"/>
      <w:r w:rsidRPr="004A7381" w:rsidR="001D4E78">
        <w:rPr>
          <w:i/>
        </w:rPr>
        <w:t>Myrica</w:t>
      </w:r>
      <w:proofErr w:type="spellEnd"/>
      <w:r w:rsidRPr="004A7381" w:rsidR="001D4E78">
        <w:rPr>
          <w:i/>
        </w:rPr>
        <w:t xml:space="preserve"> gale</w:t>
      </w:r>
      <w:r w:rsidR="001D4E78">
        <w:t xml:space="preserve">, </w:t>
      </w:r>
      <w:proofErr w:type="spellStart"/>
      <w:r w:rsidRPr="004A7381" w:rsidR="001D4E78">
        <w:rPr>
          <w:i/>
        </w:rPr>
        <w:t>Calamagrostis</w:t>
      </w:r>
      <w:proofErr w:type="spellEnd"/>
      <w:r w:rsidRPr="004A7381" w:rsidR="001D4E78">
        <w:rPr>
          <w:i/>
        </w:rPr>
        <w:t xml:space="preserve"> canadensis</w:t>
      </w:r>
      <w:r w:rsidR="001D4E78">
        <w:t xml:space="preserve">, tall </w:t>
      </w:r>
      <w:proofErr w:type="spellStart"/>
      <w:r w:rsidRPr="004A7381" w:rsidR="001D4E78">
        <w:rPr>
          <w:i/>
        </w:rPr>
        <w:t>Carex</w:t>
      </w:r>
      <w:proofErr w:type="spellEnd"/>
      <w:r w:rsidR="001D4E78">
        <w:t xml:space="preserve"> spp., and </w:t>
      </w:r>
      <w:proofErr w:type="spellStart"/>
      <w:r w:rsidRPr="004A7381" w:rsidR="001D4E78">
        <w:rPr>
          <w:i/>
        </w:rPr>
        <w:t>Juncus</w:t>
      </w:r>
      <w:proofErr w:type="spellEnd"/>
      <w:r w:rsidRPr="004A7381" w:rsidR="001D4E78">
        <w:rPr>
          <w:i/>
        </w:rPr>
        <w:t xml:space="preserve"> </w:t>
      </w:r>
      <w:proofErr w:type="spellStart"/>
      <w:r w:rsidRPr="004A7381" w:rsidR="001D4E78">
        <w:rPr>
          <w:i/>
        </w:rPr>
        <w:t>effusus</w:t>
      </w:r>
      <w:proofErr w:type="spellEnd"/>
      <w:r w:rsidR="001D4E78">
        <w:t xml:space="preserve">. Trees are generally sparse but may include stunted </w:t>
      </w:r>
      <w:r w:rsidRPr="004A7381" w:rsidR="001D4E78">
        <w:rPr>
          <w:i/>
        </w:rPr>
        <w:t>Acer rubrum</w:t>
      </w:r>
      <w:r w:rsidR="001D4E78">
        <w:t xml:space="preserve"> or </w:t>
      </w:r>
      <w:r w:rsidRPr="004A7381" w:rsidR="001D4E78">
        <w:rPr>
          <w:i/>
        </w:rPr>
        <w:t xml:space="preserve">Betula </w:t>
      </w:r>
      <w:proofErr w:type="spellStart"/>
      <w:r w:rsidRPr="004A7381" w:rsidR="001D4E78">
        <w:rPr>
          <w:i/>
        </w:rPr>
        <w:t>populifolia</w:t>
      </w:r>
      <w:proofErr w:type="spellEnd"/>
      <w:r w:rsidR="001D4E78">
        <w:t>.</w:t>
      </w:r>
    </w:p>
    <w:p w:rsidR="001D4E78" w:rsidP="001D4E78" w:rsidRDefault="001D4E78"/>
    <w:p w:rsidR="001D4E78" w:rsidP="001D4E78" w:rsidRDefault="001D4E78">
      <w:r>
        <w:t xml:space="preserve">Freshwater emergent and/or </w:t>
      </w:r>
      <w:proofErr w:type="spellStart"/>
      <w:r>
        <w:t>submergent</w:t>
      </w:r>
      <w:proofErr w:type="spellEnd"/>
      <w:r>
        <w:t xml:space="preserve"> marshes are dominated by herbaceous vegetation. They are common throughout the northeastern U</w:t>
      </w:r>
      <w:r w:rsidR="007D15E8">
        <w:t>.</w:t>
      </w:r>
      <w:r>
        <w:t>S</w:t>
      </w:r>
      <w:r w:rsidR="007D15E8">
        <w:t>.</w:t>
      </w:r>
      <w:r>
        <w:t xml:space="preserve"> and adjacent Canadian provinces. Freshwater marshes occur in closed or open basins that are generally flat and shallow. They are associated with lakes, ponds, slow-moving streams, and/or impoundments or ditches. The herbaceous vegetation does not persist through the winter. Scattered shrubs are often present and usually total </w:t>
      </w:r>
      <w:r w:rsidR="007D15E8">
        <w:t>&lt;</w:t>
      </w:r>
      <w:r>
        <w:t xml:space="preserve">25% cover. Trees are generally absent and, if present, are scattered. The substrate is typically muck over mineral soil. Frequent species include </w:t>
      </w:r>
      <w:proofErr w:type="spellStart"/>
      <w:r w:rsidRPr="004A7381">
        <w:rPr>
          <w:i/>
        </w:rPr>
        <w:t>Typha</w:t>
      </w:r>
      <w:proofErr w:type="spellEnd"/>
      <w:r w:rsidRPr="004A7381">
        <w:rPr>
          <w:i/>
        </w:rPr>
        <w:t xml:space="preserve"> </w:t>
      </w:r>
      <w:proofErr w:type="spellStart"/>
      <w:r w:rsidRPr="004A7381">
        <w:rPr>
          <w:i/>
        </w:rPr>
        <w:t>latifolia</w:t>
      </w:r>
      <w:proofErr w:type="spellEnd"/>
      <w:r>
        <w:t xml:space="preserve">, </w:t>
      </w:r>
      <w:proofErr w:type="spellStart"/>
      <w:r w:rsidRPr="004A7381">
        <w:rPr>
          <w:i/>
        </w:rPr>
        <w:t>Typha</w:t>
      </w:r>
      <w:proofErr w:type="spellEnd"/>
      <w:r w:rsidRPr="004A7381">
        <w:rPr>
          <w:i/>
        </w:rPr>
        <w:t xml:space="preserve"> </w:t>
      </w:r>
      <w:proofErr w:type="spellStart"/>
      <w:r w:rsidRPr="004A7381">
        <w:rPr>
          <w:i/>
        </w:rPr>
        <w:t>angustifolia</w:t>
      </w:r>
      <w:proofErr w:type="spellEnd"/>
      <w:r>
        <w:t xml:space="preserve">, </w:t>
      </w:r>
      <w:r w:rsidRPr="004A7381">
        <w:rPr>
          <w:i/>
        </w:rPr>
        <w:t xml:space="preserve">Phragmites </w:t>
      </w:r>
      <w:proofErr w:type="spellStart"/>
      <w:r w:rsidRPr="004A7381">
        <w:rPr>
          <w:i/>
        </w:rPr>
        <w:t>australis</w:t>
      </w:r>
      <w:proofErr w:type="spellEnd"/>
      <w:r>
        <w:t xml:space="preserve">, </w:t>
      </w:r>
      <w:proofErr w:type="spellStart"/>
      <w:r w:rsidRPr="004A7381">
        <w:rPr>
          <w:i/>
        </w:rPr>
        <w:t>Schoenoplectus</w:t>
      </w:r>
      <w:proofErr w:type="spellEnd"/>
      <w:r w:rsidRPr="004A7381">
        <w:rPr>
          <w:i/>
        </w:rPr>
        <w:t xml:space="preserve"> </w:t>
      </w:r>
      <w:proofErr w:type="spellStart"/>
      <w:r w:rsidRPr="004A7381">
        <w:rPr>
          <w:i/>
        </w:rPr>
        <w:t>americanus</w:t>
      </w:r>
      <w:proofErr w:type="spellEnd"/>
      <w:r>
        <w:t xml:space="preserve">, </w:t>
      </w:r>
      <w:proofErr w:type="spellStart"/>
      <w:r w:rsidRPr="004A7381">
        <w:rPr>
          <w:i/>
        </w:rPr>
        <w:t>Thelypteris</w:t>
      </w:r>
      <w:proofErr w:type="spellEnd"/>
      <w:r w:rsidRPr="004A7381">
        <w:rPr>
          <w:i/>
        </w:rPr>
        <w:t xml:space="preserve"> </w:t>
      </w:r>
      <w:proofErr w:type="spellStart"/>
      <w:r w:rsidRPr="004A7381">
        <w:rPr>
          <w:i/>
        </w:rPr>
        <w:t>palustris</w:t>
      </w:r>
      <w:proofErr w:type="spellEnd"/>
      <w:r>
        <w:t xml:space="preserve">, </w:t>
      </w:r>
      <w:r w:rsidRPr="004A7381">
        <w:rPr>
          <w:i/>
        </w:rPr>
        <w:t xml:space="preserve">Impatiens </w:t>
      </w:r>
      <w:proofErr w:type="spellStart"/>
      <w:r w:rsidRPr="004A7381">
        <w:rPr>
          <w:i/>
        </w:rPr>
        <w:t>capensis</w:t>
      </w:r>
      <w:proofErr w:type="spellEnd"/>
      <w:r>
        <w:t xml:space="preserve">, </w:t>
      </w:r>
      <w:proofErr w:type="spellStart"/>
      <w:r w:rsidRPr="004A7381">
        <w:rPr>
          <w:i/>
        </w:rPr>
        <w:t>Carex</w:t>
      </w:r>
      <w:proofErr w:type="spellEnd"/>
      <w:r>
        <w:t xml:space="preserve"> spp., </w:t>
      </w:r>
      <w:proofErr w:type="spellStart"/>
      <w:r w:rsidRPr="004A7381">
        <w:rPr>
          <w:i/>
        </w:rPr>
        <w:t>Vallisneria</w:t>
      </w:r>
      <w:proofErr w:type="spellEnd"/>
      <w:r w:rsidRPr="004A7381">
        <w:rPr>
          <w:i/>
        </w:rPr>
        <w:t xml:space="preserve"> </w:t>
      </w:r>
      <w:proofErr w:type="spellStart"/>
      <w:r w:rsidRPr="004A7381">
        <w:rPr>
          <w:i/>
        </w:rPr>
        <w:t>americana</w:t>
      </w:r>
      <w:proofErr w:type="spellEnd"/>
      <w:r>
        <w:t xml:space="preserve">, </w:t>
      </w:r>
      <w:proofErr w:type="spellStart"/>
      <w:r w:rsidRPr="004A7381">
        <w:rPr>
          <w:i/>
        </w:rPr>
        <w:t>Potamogeton</w:t>
      </w:r>
      <w:proofErr w:type="spellEnd"/>
      <w:r w:rsidRPr="004A7381">
        <w:rPr>
          <w:i/>
        </w:rPr>
        <w:t xml:space="preserve"> </w:t>
      </w:r>
      <w:proofErr w:type="spellStart"/>
      <w:r w:rsidRPr="004A7381">
        <w:rPr>
          <w:i/>
        </w:rPr>
        <w:t>perfoliatus</w:t>
      </w:r>
      <w:proofErr w:type="spellEnd"/>
      <w:r>
        <w:t xml:space="preserve">, </w:t>
      </w:r>
      <w:proofErr w:type="spellStart"/>
      <w:r w:rsidRPr="004A7381">
        <w:rPr>
          <w:i/>
        </w:rPr>
        <w:t>Nuphar</w:t>
      </w:r>
      <w:proofErr w:type="spellEnd"/>
      <w:r w:rsidRPr="004A7381">
        <w:rPr>
          <w:i/>
        </w:rPr>
        <w:t xml:space="preserve"> lutea</w:t>
      </w:r>
      <w:r>
        <w:t xml:space="preserve"> ssp. </w:t>
      </w:r>
      <w:proofErr w:type="spellStart"/>
      <w:r w:rsidRPr="004A7381">
        <w:rPr>
          <w:i/>
        </w:rPr>
        <w:t>advena</w:t>
      </w:r>
      <w:proofErr w:type="spellEnd"/>
      <w:r>
        <w:t xml:space="preserve">, and </w:t>
      </w:r>
      <w:r w:rsidRPr="004A7381">
        <w:rPr>
          <w:i/>
        </w:rPr>
        <w:t xml:space="preserve">Nymphaea </w:t>
      </w:r>
      <w:proofErr w:type="spellStart"/>
      <w:r w:rsidRPr="004A7381">
        <w:rPr>
          <w:i/>
        </w:rPr>
        <w:t>odorata</w:t>
      </w:r>
      <w:proofErr w:type="spellEnd"/>
    </w:p>
    <w:p w:rsidR="001D4E78" w:rsidP="001D4E78" w:rsidRDefault="001D4E78">
      <w:pPr>
        <w:pStyle w:val="InfoPara"/>
      </w:pPr>
      <w:r>
        <w:t>BpS Dominant and Indicator Species</w:t>
      </w:r>
    </w:p>
    <w:p>
      <w:r>
        <w:rPr>
          <w:sz w:val="16"/>
        </w:rPr>
        <w:t>Species names are from the NRCS PLANTS database. Check species codes at http://plants.usda.gov.</w:t>
      </w:r>
    </w:p>
    <w:p w:rsidR="001D4E78" w:rsidP="001D4E78" w:rsidRDefault="001D4E78">
      <w:pPr>
        <w:pStyle w:val="InfoPara"/>
      </w:pPr>
      <w:r>
        <w:t>Disturbance Description</w:t>
      </w:r>
    </w:p>
    <w:p w:rsidR="001D4E78" w:rsidP="001D4E78" w:rsidRDefault="001D4E78">
      <w:r>
        <w:t>In addition to seasonal flooding, beaver-induced flooding also plays an important role in maintaining the community by occasionally raising water levels and limiting encroachment from trees and shrubs. Beaver may also help create new northern wet meadows by flooding swamp forests and shrub thickets and thus creating suitable habitat for the growth of shade-intolerant wet meadow species.</w:t>
      </w:r>
    </w:p>
    <w:p w:rsidR="001D4E78" w:rsidP="001D4E78" w:rsidRDefault="001D4E78"/>
    <w:p w:rsidR="001D4E78" w:rsidP="001D4E78" w:rsidRDefault="001D4E78">
      <w:r>
        <w:t>Unlike the Midwest, where evidence from wetland peat cores indicate that wet meadow is a fire-dependent natural community (Davis 1979, Curtis 1959), there is little evidence of this in the northeast.</w:t>
      </w:r>
    </w:p>
    <w:p w:rsidR="001D4E78" w:rsidP="001D4E78" w:rsidRDefault="001D4E7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D4E78" w:rsidP="001D4E78" w:rsidRDefault="001D4E78">
      <w:pPr>
        <w:pStyle w:val="InfoPara"/>
      </w:pPr>
      <w:r>
        <w:t>Scale Description</w:t>
      </w:r>
    </w:p>
    <w:p w:rsidR="001D4E78" w:rsidP="001D4E78" w:rsidRDefault="001D4E78">
      <w:r>
        <w:t>None</w:t>
      </w:r>
    </w:p>
    <w:p w:rsidR="001D4E78" w:rsidP="001D4E78" w:rsidRDefault="001D4E78">
      <w:pPr>
        <w:pStyle w:val="InfoPara"/>
      </w:pPr>
      <w:r>
        <w:t>Adjacency or Identification Concerns</w:t>
      </w:r>
    </w:p>
    <w:p w:rsidR="001D4E78" w:rsidP="001D4E78" w:rsidRDefault="001D4E78">
      <w:r>
        <w:t>These communities may occur within depressions surrounded by either fire-dependent uplands such as pine barrens and oak-pine barrens or, more frequently, by systems in which fire is very infrequent such as northern hardwood or spruce-fir forest. Ignition sources within these wetland types are very unlikely, so fire frequency within this system is strongly influenced by fire susceptibility of adjacent uplands.</w:t>
      </w:r>
    </w:p>
    <w:p w:rsidR="001D4E78" w:rsidP="001D4E78" w:rsidRDefault="001D4E78">
      <w:pPr>
        <w:pStyle w:val="InfoPara"/>
      </w:pPr>
      <w:r>
        <w:t>Issues or Problems</w:t>
      </w:r>
    </w:p>
    <w:p w:rsidR="001D4E78" w:rsidP="001D4E78" w:rsidRDefault="001D4E78">
      <w:r>
        <w:t>This model is complicated by the fact that beaver activity in the northeast is likely more prevalent now (and has been for the past several decades) than in pre-settlement times, and fire suppression has probably diminished the occurrence of natural fires over the past 100yrs. The few known examples of fire in wet meadows and shrub swamps are cases in which the meadows are artificially burned (e.g., Cutler grasslands, M</w:t>
      </w:r>
      <w:r w:rsidR="007D15E8">
        <w:t>aine</w:t>
      </w:r>
      <w:r>
        <w:t>) to maintain open wildlife habitat.</w:t>
      </w:r>
    </w:p>
    <w:p w:rsidR="001D4E78" w:rsidP="001D4E78" w:rsidRDefault="001D4E78">
      <w:pPr>
        <w:pStyle w:val="InfoPara"/>
      </w:pPr>
      <w:r>
        <w:t>Native Uncharacteristic Conditions</w:t>
      </w:r>
    </w:p>
    <w:p w:rsidR="001D4E78" w:rsidP="001D4E78" w:rsidRDefault="001D4E78">
      <w:pPr>
        <w:pStyle w:val="InfoPara"/>
      </w:pPr>
      <w:r>
        <w:t>Comments</w:t>
      </w:r>
    </w:p>
    <w:p w:rsidR="0007526C" w:rsidP="0007526C" w:rsidRDefault="0007526C">
      <w:pPr>
        <w:rPr>
          <w:b/>
        </w:rPr>
      </w:pPr>
    </w:p>
    <w:p w:rsidR="001D4E78" w:rsidP="001D4E78" w:rsidRDefault="001D4E78">
      <w:pPr>
        <w:pStyle w:val="ReportSection"/>
      </w:pPr>
      <w:r>
        <w:t>Succession Classes</w:t>
      </w:r>
    </w:p>
    <w:p w:rsidR="001D4E78" w:rsidP="001D4E78" w:rsidRDefault="001D4E78"/>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D4E78" w:rsidP="001D4E78" w:rsidRDefault="001D4E78">
      <w:pPr>
        <w:pStyle w:val="InfoPara"/>
        <w:pBdr>
          <w:top w:val="single" w:color="auto" w:sz="4" w:space="1"/>
        </w:pBdr>
      </w:pPr>
      <w:r>
        <w:t>Class A</w:t>
      </w:r>
      <w:r>
        <w:tab/>
        <w:t>47</w:t>
      </w:r>
      <w:r w:rsidR="002A3B10">
        <w:tab/>
      </w:r>
      <w:r w:rsidR="002A3B10">
        <w:tab/>
      </w:r>
      <w:r w:rsidR="002A3B10">
        <w:tab/>
      </w:r>
      <w:r w:rsidR="002A3B10">
        <w:tab/>
      </w:r>
      <w:r w:rsidR="004F7795">
        <w:t>Early Development 1 - Open</w:t>
      </w:r>
    </w:p>
    <w:bookmarkEnd w:id="0"/>
    <w:bookmarkEnd w:id="1"/>
    <w:p w:rsidR="009051BF" w:rsidP="001D4E78" w:rsidRDefault="009051BF">
      <w:pPr>
        <w:pStyle w:val="SClassInfoPara"/>
      </w:pPr>
    </w:p>
    <w:p w:rsidR="001D4E78" w:rsidP="001D4E78" w:rsidRDefault="001D4E78">
      <w:pPr>
        <w:pStyle w:val="SClassInfoPara"/>
      </w:pPr>
      <w:r>
        <w:t>Indicator Species</w:t>
      </w:r>
    </w:p>
    <w:p w:rsidR="001D4E78" w:rsidP="001D4E78" w:rsidRDefault="001D4E78"/>
    <w:p w:rsidR="001D4E78" w:rsidP="001D4E78" w:rsidRDefault="001D4E78">
      <w:pPr>
        <w:pStyle w:val="SClassInfoPara"/>
      </w:pPr>
      <w:r>
        <w:t>Description</w:t>
      </w:r>
    </w:p>
    <w:p w:rsidR="001D4E78" w:rsidP="001D4E78" w:rsidRDefault="001D4E78">
      <w:r>
        <w:t>This class represents a beaver meadow with emergent marsh vegetation. This is an early seral stage with open water, floating aquatic plants (</w:t>
      </w:r>
      <w:proofErr w:type="spellStart"/>
      <w:r w:rsidRPr="004A7381">
        <w:rPr>
          <w:i/>
        </w:rPr>
        <w:t>Nuphar</w:t>
      </w:r>
      <w:proofErr w:type="spellEnd"/>
      <w:r>
        <w:t xml:space="preserve"> spp. and </w:t>
      </w:r>
      <w:proofErr w:type="spellStart"/>
      <w:r w:rsidRPr="004A7381">
        <w:rPr>
          <w:i/>
        </w:rPr>
        <w:t>Nypmphaea</w:t>
      </w:r>
      <w:proofErr w:type="spellEnd"/>
      <w:r>
        <w:t xml:space="preserve"> spp.) and emergent vegetation such as </w:t>
      </w:r>
      <w:proofErr w:type="spellStart"/>
      <w:r w:rsidRPr="004A7381">
        <w:rPr>
          <w:i/>
        </w:rPr>
        <w:t>Sagittaria</w:t>
      </w:r>
      <w:proofErr w:type="spellEnd"/>
      <w:r w:rsidRPr="004A7381">
        <w:rPr>
          <w:i/>
        </w:rPr>
        <w:t xml:space="preserve"> </w:t>
      </w:r>
      <w:proofErr w:type="spellStart"/>
      <w:r w:rsidRPr="004A7381">
        <w:rPr>
          <w:i/>
        </w:rPr>
        <w:t>latifolia</w:t>
      </w:r>
      <w:proofErr w:type="spellEnd"/>
      <w:r>
        <w:t xml:space="preserve"> and </w:t>
      </w:r>
      <w:proofErr w:type="spellStart"/>
      <w:r w:rsidRPr="004A7381">
        <w:rPr>
          <w:i/>
        </w:rPr>
        <w:t>Pontedaria</w:t>
      </w:r>
      <w:proofErr w:type="spellEnd"/>
      <w:r w:rsidRPr="004A7381">
        <w:rPr>
          <w:i/>
        </w:rPr>
        <w:t xml:space="preserve"> </w:t>
      </w:r>
      <w:proofErr w:type="spellStart"/>
      <w:r w:rsidRPr="004A7381">
        <w:rPr>
          <w:i/>
        </w:rPr>
        <w:t>cordata</w:t>
      </w:r>
      <w:proofErr w:type="spellEnd"/>
      <w:r>
        <w:t xml:space="preserve">, </w:t>
      </w:r>
      <w:proofErr w:type="spellStart"/>
      <w:r w:rsidRPr="004A7381">
        <w:rPr>
          <w:i/>
        </w:rPr>
        <w:t>Carex</w:t>
      </w:r>
      <w:proofErr w:type="spellEnd"/>
      <w:r w:rsidRPr="004A7381">
        <w:rPr>
          <w:i/>
        </w:rPr>
        <w:t xml:space="preserve"> </w:t>
      </w:r>
      <w:proofErr w:type="spellStart"/>
      <w:r w:rsidRPr="004A7381">
        <w:rPr>
          <w:i/>
        </w:rPr>
        <w:t>stricta</w:t>
      </w:r>
      <w:proofErr w:type="spellEnd"/>
      <w:r>
        <w:t xml:space="preserve">, and </w:t>
      </w:r>
      <w:proofErr w:type="spellStart"/>
      <w:r w:rsidRPr="004A7381">
        <w:rPr>
          <w:i/>
        </w:rPr>
        <w:t>Typha</w:t>
      </w:r>
      <w:proofErr w:type="spellEnd"/>
      <w:r w:rsidRPr="004A7381">
        <w:rPr>
          <w:i/>
        </w:rPr>
        <w:t xml:space="preserve"> </w:t>
      </w:r>
      <w:proofErr w:type="spellStart"/>
      <w:r w:rsidRPr="004A7381">
        <w:rPr>
          <w:i/>
        </w:rPr>
        <w:t>latifolia</w:t>
      </w:r>
      <w:proofErr w:type="spellEnd"/>
      <w:r>
        <w:t xml:space="preserve">. </w:t>
      </w:r>
    </w:p>
    <w:p w:rsidR="001D4E78" w:rsidP="001D4E78" w:rsidRDefault="001D4E78"/>
    <w:p>
      <w:r>
        <w:rPr>
          <w:i/>
          <w:u w:val="single"/>
        </w:rPr>
        <w:t>Maximum Tree Size Class</w:t>
      </w:r>
      <w:br/>
      <w:r>
        <w:t>None</w:t>
      </w:r>
    </w:p>
    <w:p w:rsidR="001D4E78" w:rsidP="001D4E78" w:rsidRDefault="001D4E78">
      <w:pPr>
        <w:pStyle w:val="InfoPara"/>
        <w:pBdr>
          <w:top w:val="single" w:color="auto" w:sz="4" w:space="1"/>
        </w:pBdr>
      </w:pPr>
      <w:r>
        <w:t>Class B</w:t>
      </w:r>
      <w:r>
        <w:tab/>
        <w:t>29</w:t>
      </w:r>
      <w:r w:rsidR="002A3B10">
        <w:tab/>
      </w:r>
      <w:r w:rsidR="002A3B10">
        <w:tab/>
      </w:r>
      <w:r w:rsidR="002A3B10">
        <w:tab/>
      </w:r>
      <w:r w:rsidR="002A3B10">
        <w:tab/>
      </w:r>
      <w:r w:rsidR="004F7795">
        <w:t>Mid Development 1 - Open</w:t>
      </w:r>
    </w:p>
    <w:p w:rsidR="009051BF" w:rsidP="001D4E78" w:rsidRDefault="009051BF">
      <w:pPr>
        <w:pStyle w:val="SClassInfoPara"/>
      </w:pPr>
    </w:p>
    <w:p w:rsidR="001D4E78" w:rsidP="001D4E78" w:rsidRDefault="001D4E78">
      <w:pPr>
        <w:pStyle w:val="SClassInfoPara"/>
      </w:pPr>
      <w:r>
        <w:lastRenderedPageBreak/>
        <w:t>Indicator Species</w:t>
      </w:r>
    </w:p>
    <w:p w:rsidR="001D4E78" w:rsidP="001D4E78" w:rsidRDefault="001D4E78"/>
    <w:p w:rsidR="001D4E78" w:rsidP="001D4E78" w:rsidRDefault="001D4E78">
      <w:pPr>
        <w:pStyle w:val="SClassInfoPara"/>
      </w:pPr>
      <w:r>
        <w:t>Description</w:t>
      </w:r>
    </w:p>
    <w:p w:rsidR="001D4E78" w:rsidP="001D4E78" w:rsidRDefault="001D4E78">
      <w:r>
        <w:t xml:space="preserve">This class represents sedge-dominated northern wet meadows, which are dominated by a variety of </w:t>
      </w:r>
      <w:proofErr w:type="spellStart"/>
      <w:r w:rsidRPr="004A7381">
        <w:rPr>
          <w:i/>
        </w:rPr>
        <w:t>Carex</w:t>
      </w:r>
      <w:proofErr w:type="spellEnd"/>
      <w:r>
        <w:t xml:space="preserve"> species, </w:t>
      </w:r>
      <w:proofErr w:type="spellStart"/>
      <w:r>
        <w:t>bluejoint</w:t>
      </w:r>
      <w:proofErr w:type="spellEnd"/>
      <w:r>
        <w:t xml:space="preserve"> grass (</w:t>
      </w:r>
      <w:proofErr w:type="spellStart"/>
      <w:r w:rsidRPr="004A7381">
        <w:rPr>
          <w:i/>
        </w:rPr>
        <w:t>Calamagrostis</w:t>
      </w:r>
      <w:proofErr w:type="spellEnd"/>
      <w:r w:rsidRPr="004A7381">
        <w:rPr>
          <w:i/>
        </w:rPr>
        <w:t xml:space="preserve"> canadensis</w:t>
      </w:r>
      <w:r>
        <w:t xml:space="preserve">), and scattered forbs and shrubs. Replacement fires, seasonal flooding, and beaver activity maintain open conditions and structural and species diversity. </w:t>
      </w:r>
    </w:p>
    <w:p w:rsidR="001D4E78" w:rsidP="001D4E78" w:rsidRDefault="001D4E78"/>
    <w:p>
      <w:r>
        <w:rPr>
          <w:i/>
          <w:u w:val="single"/>
        </w:rPr>
        <w:t>Maximum Tree Size Class</w:t>
      </w:r>
      <w:br/>
      <w:r>
        <w:t>None</w:t>
      </w:r>
    </w:p>
    <w:p w:rsidR="001D4E78" w:rsidP="001D4E78" w:rsidRDefault="001D4E78">
      <w:pPr>
        <w:pStyle w:val="InfoPara"/>
        <w:pBdr>
          <w:top w:val="single" w:color="auto" w:sz="4" w:space="1"/>
        </w:pBdr>
      </w:pPr>
      <w:r>
        <w:t>Class C</w:t>
      </w:r>
      <w:r>
        <w:tab/>
        <w:t>11</w:t>
      </w:r>
      <w:r w:rsidR="002A3B10">
        <w:tab/>
      </w:r>
      <w:r w:rsidR="002A3B10">
        <w:tab/>
      </w:r>
      <w:r w:rsidR="002A3B10">
        <w:tab/>
      </w:r>
      <w:r w:rsidR="002A3B10">
        <w:tab/>
      </w:r>
      <w:r w:rsidR="004F7795">
        <w:t>Late Development 1 - Open</w:t>
      </w:r>
    </w:p>
    <w:p w:rsidR="009051BF" w:rsidP="001D4E78" w:rsidRDefault="009051BF">
      <w:pPr>
        <w:pStyle w:val="SClassInfoPara"/>
      </w:pPr>
    </w:p>
    <w:p w:rsidR="001D4E78" w:rsidP="001D4E78" w:rsidRDefault="001D4E78">
      <w:pPr>
        <w:pStyle w:val="SClassInfoPara"/>
      </w:pPr>
      <w:r>
        <w:t>Indicator Species</w:t>
      </w:r>
    </w:p>
    <w:p w:rsidR="001D4E78" w:rsidP="001D4E78" w:rsidRDefault="001D4E78"/>
    <w:p w:rsidR="001D4E78" w:rsidP="001D4E78" w:rsidRDefault="001D4E78">
      <w:pPr>
        <w:pStyle w:val="SClassInfoPara"/>
      </w:pPr>
      <w:r>
        <w:t>Description</w:t>
      </w:r>
    </w:p>
    <w:p w:rsidR="001D4E78" w:rsidP="001D4E78" w:rsidRDefault="004A7381">
      <w:r>
        <w:t>N</w:t>
      </w:r>
      <w:r w:rsidR="001D4E78">
        <w:t xml:space="preserve">orthern shrub thicket, a type dominated by a variety of shrubs, depending on the region, substrate (mineral vs. peat) and acidity. </w:t>
      </w:r>
      <w:r w:rsidRPr="004A7381" w:rsidR="001D4E78">
        <w:rPr>
          <w:i/>
        </w:rPr>
        <w:t>Salix</w:t>
      </w:r>
      <w:r w:rsidR="001D4E78">
        <w:t xml:space="preserve"> spp. are more frequent in northern parts of the region, while </w:t>
      </w:r>
      <w:proofErr w:type="spellStart"/>
      <w:r w:rsidRPr="004A7381" w:rsidR="001D4E78">
        <w:rPr>
          <w:i/>
        </w:rPr>
        <w:t>Cephalanthus</w:t>
      </w:r>
      <w:proofErr w:type="spellEnd"/>
      <w:r w:rsidRPr="004A7381" w:rsidR="001D4E78">
        <w:rPr>
          <w:i/>
        </w:rPr>
        <w:t xml:space="preserve"> </w:t>
      </w:r>
      <w:proofErr w:type="spellStart"/>
      <w:r w:rsidRPr="004A7381" w:rsidR="001D4E78">
        <w:rPr>
          <w:i/>
        </w:rPr>
        <w:t>occidentalis</w:t>
      </w:r>
      <w:proofErr w:type="spellEnd"/>
      <w:r w:rsidR="001D4E78">
        <w:t xml:space="preserve"> is more common in the southern portions. The ground layer is typically diverse with a mix of wet meadow and forested wetland vegetation. Many of the sedges abundant in </w:t>
      </w:r>
      <w:r>
        <w:t>the sedge meadow</w:t>
      </w:r>
      <w:r w:rsidR="001D4E78">
        <w:t xml:space="preserve"> continue to be present but in a relatively suppressed condition due to the lower light levels under the cover of shrubs. In the absence of disturbance, shrubs colonize the open meadow and result in succession to shrub-swamp. </w:t>
      </w:r>
    </w:p>
    <w:p w:rsidR="001D4E78" w:rsidP="001D4E78" w:rsidRDefault="001D4E78"/>
    <w:p w:rsidR="001D4E78" w:rsidP="001D4E78" w:rsidRDefault="001D4E78">
      <w:r>
        <w:t xml:space="preserve">Seasonal flooding extremes in years of high water and drought will keep the system in this class. </w:t>
      </w:r>
    </w:p>
    <w:p w:rsidR="004A7381" w:rsidP="001D4E78" w:rsidRDefault="004A7381"/>
    <w:p>
      <w:r>
        <w:rPr>
          <w:i/>
          <w:u w:val="single"/>
        </w:rPr>
        <w:t>Maximum Tree Size Class</w:t>
      </w:r>
      <w:br/>
      <w:r>
        <w:t>None</w:t>
      </w:r>
    </w:p>
    <w:p w:rsidR="001D4E78" w:rsidP="001D4E78" w:rsidRDefault="001D4E78">
      <w:pPr>
        <w:pStyle w:val="InfoPara"/>
        <w:pBdr>
          <w:top w:val="single" w:color="auto" w:sz="4" w:space="1"/>
        </w:pBdr>
      </w:pPr>
      <w:r>
        <w:t>Class D</w:t>
      </w:r>
      <w:r>
        <w:tab/>
        <w:t>13</w:t>
      </w:r>
      <w:r w:rsidR="002A3B10">
        <w:tab/>
      </w:r>
      <w:r w:rsidR="002A3B10">
        <w:tab/>
      </w:r>
      <w:r w:rsidR="002A3B10">
        <w:tab/>
      </w:r>
      <w:r w:rsidR="002A3B10">
        <w:tab/>
      </w:r>
      <w:r w:rsidR="004F7795">
        <w:t>Late Development 2 - Closed</w:t>
      </w:r>
    </w:p>
    <w:bookmarkEnd w:id="7"/>
    <w:bookmarkEnd w:id="8"/>
    <w:p w:rsidR="009051BF" w:rsidP="001D4E78" w:rsidRDefault="009051BF">
      <w:pPr>
        <w:pStyle w:val="SClassInfoPara"/>
      </w:pPr>
    </w:p>
    <w:p w:rsidR="001D4E78" w:rsidP="001D4E78" w:rsidRDefault="001D4E78">
      <w:pPr>
        <w:pStyle w:val="SClassInfoPara"/>
      </w:pPr>
      <w:r>
        <w:t>Indicator Species</w:t>
      </w:r>
    </w:p>
    <w:p w:rsidR="001D4E78" w:rsidP="001D4E78" w:rsidRDefault="001D4E78"/>
    <w:p w:rsidR="001D4E78" w:rsidP="001D4E78" w:rsidRDefault="001D4E78">
      <w:pPr>
        <w:pStyle w:val="SClassInfoPara"/>
      </w:pPr>
      <w:r>
        <w:t>Description</w:t>
      </w:r>
    </w:p>
    <w:p w:rsidR="001D4E78" w:rsidP="001D4E78" w:rsidRDefault="001D4E78">
      <w:r>
        <w:t>This class represents swamp forest or woodland, which is typically dominated by red maple and/or alder). In the northern portion of the region, northern white cedar and black ash may replace red maple, and in southern portions of the region, American elm may be more common. Beaver activity may reset the cycle. In the absence of beaver flooding, alder and trees (typically red maple) become established and the community succeeds to swamp forest. Seasonal flooding and beaver activity result in a return to open pond. Rare fires, spreading in from surrounding fire-prone systems, can kill the trees, setting the sys</w:t>
      </w:r>
      <w:r w:rsidR="004A7381">
        <w:t>tem back to wet meadow</w:t>
      </w:r>
      <w:r>
        <w:t>.</w:t>
      </w:r>
    </w:p>
    <w:p w:rsidR="001D4E78" w:rsidP="001D4E78" w:rsidRDefault="001D4E78"/>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severe beaver flooding</w:t>
      </w:r>
    </w:p>
    <w:p>
      <w:r>
        <w:t>Optional 2: less severe beaver flooding</w:t>
      </w:r>
    </w:p>
    <w:p>
      <w:r>
        <w:t/>
      </w:r>
    </w:p>
    <w:p>
      <w:pPr>
        <w:pStyle w:val="ReportSection"/>
      </w:pPr>
      <w:r>
        <w:t>References</w:t>
      </w:r>
    </w:p>
    <w:p>
      <w:r>
        <w:t/>
      </w:r>
    </w:p>
    <w:p w:rsidR="001D4E78" w:rsidP="001D4E78" w:rsidRDefault="001D4E78">
      <w:r>
        <w:t>Costello, D.F. 1936. Tussock meadows in southeastern WI. Botanical Gazette 97 610-48.</w:t>
      </w:r>
    </w:p>
    <w:p w:rsidR="001D4E78" w:rsidP="001D4E78" w:rsidRDefault="001D4E78"/>
    <w:p w:rsidR="001D4E78" w:rsidP="001D4E78" w:rsidRDefault="001D4E78">
      <w:r>
        <w:t>Curtis, J.T. 1959. Vegetation of Wisconsin: An Ordination of Plant Communities. University of Wisconsin Press, Madison, WI. 657 pp.</w:t>
      </w:r>
    </w:p>
    <w:p w:rsidR="001D4E78" w:rsidP="001D4E78" w:rsidRDefault="001D4E78"/>
    <w:p w:rsidR="001D4E78" w:rsidP="001D4E78" w:rsidRDefault="001D4E78">
      <w:r>
        <w:t>Davis, A.M. 1979. Wetland succession, fire and the pollen record: A Midwestern example. The American Midland Naturalist 102:86-94.</w:t>
      </w:r>
    </w:p>
    <w:p w:rsidR="001D4E78" w:rsidP="001D4E78" w:rsidRDefault="001D4E78"/>
    <w:p w:rsidR="001D4E78" w:rsidP="001D4E78" w:rsidRDefault="001D4E78">
      <w:r>
        <w:t>Faber-Langendoen, D., ed. 2001. Plant communities of the Midwest: Classification in an ecological context. Association for Biodiversity Information, Arlington, VA. 61 pp. + appendix (705 pp).</w:t>
      </w:r>
    </w:p>
    <w:p w:rsidR="001D4E78" w:rsidP="001D4E78" w:rsidRDefault="001D4E78"/>
    <w:p w:rsidR="001D4E78" w:rsidP="001D4E78" w:rsidRDefault="001D4E78">
      <w:r>
        <w:t xml:space="preserve">Hammerson, G. 1994. Beaver (Castor canadensis): Ecosystem alterations, </w:t>
      </w:r>
      <w:proofErr w:type="spellStart"/>
      <w:r>
        <w:t>managementand</w:t>
      </w:r>
      <w:proofErr w:type="spellEnd"/>
      <w:r>
        <w:t xml:space="preserve"> monitoring. Natural Areas Journal 14(1):44-57.</w:t>
      </w:r>
    </w:p>
    <w:p w:rsidR="001D4E78" w:rsidP="001D4E78" w:rsidRDefault="001D4E78"/>
    <w:p w:rsidR="001D4E78" w:rsidP="001D4E78" w:rsidRDefault="001D4E78">
      <w:proofErr w:type="spellStart"/>
      <w:r>
        <w:t>Huenneke</w:t>
      </w:r>
      <w:proofErr w:type="spellEnd"/>
      <w:r>
        <w:t xml:space="preserve">, L.F. and P.L. Marks. 1987. Stem dynamics of the shrub </w:t>
      </w:r>
      <w:proofErr w:type="spellStart"/>
      <w:r>
        <w:t>Alnus</w:t>
      </w:r>
      <w:proofErr w:type="spellEnd"/>
      <w:r>
        <w:t xml:space="preserve"> </w:t>
      </w:r>
      <w:proofErr w:type="spellStart"/>
      <w:r>
        <w:t>incana</w:t>
      </w:r>
      <w:proofErr w:type="spellEnd"/>
      <w:r>
        <w:t xml:space="preserve"> spp. Rugosa: Transition matrix model. Ecology 68(5):1234-1242.</w:t>
      </w:r>
    </w:p>
    <w:p w:rsidR="001D4E78" w:rsidP="001D4E78" w:rsidRDefault="001D4E78"/>
    <w:p w:rsidR="001D4E78" w:rsidP="001D4E78" w:rsidRDefault="001D4E78">
      <w:r>
        <w:t>Jean, M. and A. Bouchard. 1991. Temporal changes in wetland landscapes of a section of the St. Lawrence River, Canada. Environmental Management 15(2):241-250.</w:t>
      </w:r>
    </w:p>
    <w:p w:rsidR="001D4E78" w:rsidP="001D4E78" w:rsidRDefault="001D4E78"/>
    <w:p w:rsidR="001D4E78" w:rsidP="001D4E78" w:rsidRDefault="001D4E78">
      <w:r>
        <w:t>Michigan Natural Features Inventory. 2003. Draft description of Michigan natural community types. (Unpublished manuscript revised March 4, 2003.) Michigan Natural Features Inventory, Lansing, MI. 36 pp. Available: http://www.msue.msu.edu/mnfi/lists/natural_community_types.pdf.</w:t>
      </w:r>
    </w:p>
    <w:p w:rsidR="001D4E78" w:rsidP="001D4E78" w:rsidRDefault="001D4E78"/>
    <w:p w:rsidR="001D4E78" w:rsidP="001D4E78" w:rsidRDefault="001D4E78">
      <w:r>
        <w:t>NatureServe. 2007. International Ecological Classifi</w:t>
      </w:r>
      <w:bookmarkStart w:name="_GoBack" w:id="9"/>
      <w:bookmarkEnd w:id="9"/>
      <w:r>
        <w:t>cation Standard: Terrestrial Ecological Classifications. NatureServe Central Databases. Arlington, VA. Data current as of 27 August 2007.</w:t>
      </w:r>
    </w:p>
    <w:p w:rsidR="001D4E78" w:rsidP="001D4E78" w:rsidRDefault="001D4E78"/>
    <w:p w:rsidR="001D4E78" w:rsidP="001D4E78" w:rsidRDefault="001D4E78">
      <w:proofErr w:type="spellStart"/>
      <w:r>
        <w:lastRenderedPageBreak/>
        <w:t>Ohmann</w:t>
      </w:r>
      <w:proofErr w:type="spellEnd"/>
      <w:r>
        <w:t>, L.F., M.D. Knighton and R. McRoberts. 1990. Influence of flooding duration on the biomass growth of alder and willow. Research Paper NC-292. St. Paul, MN: USDA Forest Service, North Central Forest Experiment Station. 5 pp.</w:t>
      </w:r>
    </w:p>
    <w:p w:rsidR="001D4E78" w:rsidP="001D4E78" w:rsidRDefault="001D4E78"/>
    <w:p w:rsidR="001D4E78" w:rsidP="001D4E78" w:rsidRDefault="001D4E78">
      <w:r>
        <w:t>Parker, G.R. and G. Schneider. 1974. Structure and edaphic factors of an alder swamp in northern Michigan. Canadian Journal of Forestry Research 4:499-508.</w:t>
      </w:r>
    </w:p>
    <w:p w:rsidR="001D4E78" w:rsidP="001D4E78" w:rsidRDefault="001D4E78"/>
    <w:p w:rsidR="001D4E78" w:rsidP="001D4E78" w:rsidRDefault="001D4E78">
      <w:r>
        <w:t xml:space="preserve">Reuter, D.D. 1986. Sedge meadows of the Upper </w:t>
      </w:r>
      <w:proofErr w:type="spellStart"/>
      <w:r>
        <w:t>Michigandwest</w:t>
      </w:r>
      <w:proofErr w:type="spellEnd"/>
      <w:r>
        <w:t>: A stewardship summary. Natural Areas Journal 6(4):27-34.</w:t>
      </w:r>
    </w:p>
    <w:p w:rsidR="001D4E78" w:rsidP="001D4E78" w:rsidRDefault="001D4E78"/>
    <w:p w:rsidR="001D4E78" w:rsidP="001D4E78" w:rsidRDefault="001D4E78">
      <w:proofErr w:type="spellStart"/>
      <w:r>
        <w:t>Vogl</w:t>
      </w:r>
      <w:proofErr w:type="spellEnd"/>
      <w:r>
        <w:t>, R.J. 1969. One hundred and thirty years of plant succession in a southeastern WI lowland. Ecology 50:248-55.</w:t>
      </w:r>
    </w:p>
    <w:p w:rsidR="001D4E78" w:rsidP="001D4E78" w:rsidRDefault="001D4E78"/>
    <w:p w:rsidR="001D4E78" w:rsidP="001D4E78" w:rsidRDefault="001D4E78">
      <w:proofErr w:type="spellStart"/>
      <w:r>
        <w:t>Warners</w:t>
      </w:r>
      <w:proofErr w:type="spellEnd"/>
      <w:r>
        <w:t xml:space="preserve">, D.P. 1993. Species diversity in southern MI sedge meadows. Unpublished report to The Nature Conservancy, Michigan Chapter, East Lansing, MI. 35 pp. </w:t>
      </w:r>
    </w:p>
    <w:p w:rsidR="001D4E78" w:rsidP="001D4E78" w:rsidRDefault="001D4E78"/>
    <w:p w:rsidR="001D4E78" w:rsidP="001D4E78" w:rsidRDefault="001D4E78">
      <w:proofErr w:type="spellStart"/>
      <w:r>
        <w:t>Warners</w:t>
      </w:r>
      <w:proofErr w:type="spellEnd"/>
      <w:r>
        <w:t>, D.P. 1997. Plant diversity in sedge meadows: effects of groundwater and fire. PhD dissertation, University of Michigan, Ann Arbor, MI. 231 pp.</w:t>
      </w:r>
    </w:p>
    <w:p w:rsidRPr="00A43E41" w:rsidR="004D5F12" w:rsidP="001D4E78"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9C3" w:rsidRDefault="005F49C3">
      <w:r>
        <w:separator/>
      </w:r>
    </w:p>
  </w:endnote>
  <w:endnote w:type="continuationSeparator" w:id="0">
    <w:p w:rsidR="005F49C3" w:rsidRDefault="005F4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E78" w:rsidRDefault="001D4E78" w:rsidP="001D4E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9C3" w:rsidRDefault="005F49C3">
      <w:r>
        <w:separator/>
      </w:r>
    </w:p>
  </w:footnote>
  <w:footnote w:type="continuationSeparator" w:id="0">
    <w:p w:rsidR="005F49C3" w:rsidRDefault="005F4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D4E78">
    <w:pPr>
      <w:pStyle w:val="Header"/>
      <w:jc w:val="center"/>
    </w:pPr>
  </w:p>
</w:hdr>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07526C"/>
    <w:rPr>
      <w:color w:val="0000FF" w:themeColor="hyperlink"/>
      <w:u w:val="single"/>
    </w:rPr>
  </w:style>
  <w:style w:type="paragraph" w:customStyle="1" w:styleId="paragraph">
    <w:name w:val="paragraph"/>
    <w:basedOn w:val="Normal"/>
    <w:rsid w:val="009051BF"/>
  </w:style>
  <w:style w:type="character" w:customStyle="1" w:styleId="normaltextrun1">
    <w:name w:val="normaltextrun1"/>
    <w:basedOn w:val="DefaultParagraphFont"/>
    <w:rsid w:val="009051BF"/>
  </w:style>
  <w:style w:type="character" w:customStyle="1" w:styleId="eop">
    <w:name w:val="eop"/>
    <w:basedOn w:val="DefaultParagraphFont"/>
    <w:rsid w:val="009051BF"/>
  </w:style>
  <w:style w:type="paragraph" w:styleId="BalloonText">
    <w:name w:val="Balloon Text"/>
    <w:basedOn w:val="Normal"/>
    <w:link w:val="BalloonTextChar"/>
    <w:uiPriority w:val="99"/>
    <w:semiHidden/>
    <w:unhideWhenUsed/>
    <w:rsid w:val="007D15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5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734638">
      <w:bodyDiv w:val="1"/>
      <w:marLeft w:val="0"/>
      <w:marRight w:val="0"/>
      <w:marTop w:val="0"/>
      <w:marBottom w:val="0"/>
      <w:divBdr>
        <w:top w:val="none" w:sz="0" w:space="0" w:color="auto"/>
        <w:left w:val="none" w:sz="0" w:space="0" w:color="auto"/>
        <w:bottom w:val="none" w:sz="0" w:space="0" w:color="auto"/>
        <w:right w:val="none" w:sz="0" w:space="0" w:color="auto"/>
      </w:divBdr>
    </w:div>
    <w:div w:id="204177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2014-08-21T15:25:00Z</cp:lastPrinted>
  <dcterms:created xsi:type="dcterms:W3CDTF">2018-06-22T18:31:00Z</dcterms:created>
  <dcterms:modified xsi:type="dcterms:W3CDTF">2025-02-12T09:42:04Z</dcterms:modified>
</cp:coreProperties>
</file>