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47" w:rsidP="00B61547" w:rsidRDefault="00B61547">
      <w:pPr>
        <w:pStyle w:val="BpSTitle"/>
      </w:pPr>
      <w:r>
        <w:t>14950</w:t>
      </w:r>
    </w:p>
    <w:p w:rsidR="00B61547" w:rsidP="00B61547" w:rsidRDefault="00B61547">
      <w:pPr>
        <w:pStyle w:val="BpSTitle"/>
      </w:pPr>
      <w:r>
        <w:t xml:space="preserve">Western Great Plains </w:t>
      </w:r>
      <w:proofErr w:type="spellStart"/>
      <w:r>
        <w:t>Depressional</w:t>
      </w:r>
      <w:proofErr w:type="spellEnd"/>
      <w:r>
        <w:t xml:space="preserve"> Wetland Systems</w:t>
      </w:r>
    </w:p>
    <w:p w:rsidR="00B61547" w:rsidP="00B61547" w:rsidRDefault="00B61547">
      <w:r>
        <w:t>BpS Model/Description Version: Aug. 2020</w:t>
      </w:r>
      <w:r>
        <w:tab/>
      </w:r>
      <w:r>
        <w:tab/>
      </w:r>
      <w:r>
        <w:tab/>
      </w:r>
      <w:r>
        <w:tab/>
      </w:r>
      <w:r>
        <w:tab/>
      </w:r>
      <w:r>
        <w:tab/>
      </w:r>
      <w:r>
        <w:tab/>
      </w:r>
    </w:p>
    <w:p w:rsidR="00B61547" w:rsidP="00B61547" w:rsidRDefault="00EC43A4">
      <w:r>
        <w:tab/>
      </w:r>
      <w:r>
        <w:tab/>
      </w:r>
      <w:r>
        <w:tab/>
      </w:r>
      <w:r>
        <w:tab/>
      </w:r>
      <w:r>
        <w:tab/>
      </w:r>
      <w:r>
        <w:tab/>
      </w:r>
      <w:r>
        <w:tab/>
      </w:r>
      <w:r>
        <w:tab/>
      </w:r>
      <w:r>
        <w:tab/>
      </w:r>
      <w:r>
        <w:tab/>
        <w:t>Update: 6/22/2018</w:t>
      </w:r>
    </w:p>
    <w:p w:rsidR="00B61547" w:rsidP="00B61547" w:rsidRDefault="00B61547"/>
    <w:p w:rsidR="00B61547" w:rsidP="00B61547" w:rsidRDefault="00B61547">
      <w:pPr>
        <w:pStyle w:val="InfoPara"/>
      </w:pPr>
      <w:r>
        <w:t>Vegetation Type</w:t>
      </w:r>
    </w:p>
    <w:p w:rsidR="00B61547" w:rsidP="00B61547" w:rsidRDefault="00103944">
      <w:r w:rsidRPr="00103944">
        <w:t xml:space="preserve">Herbaceous Wetland </w:t>
      </w:r>
    </w:p>
    <w:p w:rsidR="00B61547" w:rsidP="00B61547" w:rsidRDefault="00B61547">
      <w:pPr>
        <w:pStyle w:val="InfoPara"/>
      </w:pPr>
      <w:r>
        <w:t>Map Zones</w:t>
      </w:r>
    </w:p>
    <w:p w:rsidR="00B61547" w:rsidP="00B61547" w:rsidRDefault="00B61547">
      <w:r>
        <w:t>20</w:t>
      </w:r>
    </w:p>
    <w:p w:rsidR="00B61547" w:rsidP="00B61547" w:rsidRDefault="00B61547">
      <w:pPr>
        <w:pStyle w:val="InfoPara"/>
      </w:pPr>
      <w:r>
        <w:t>Geographic Range</w:t>
      </w:r>
    </w:p>
    <w:p w:rsidR="00B61547" w:rsidP="00B61547" w:rsidRDefault="00B61547">
      <w:r>
        <w:t xml:space="preserve">This occurs throughout lowland low elevation areas </w:t>
      </w:r>
      <w:r w:rsidR="00EC43A4">
        <w:t>of map zone (</w:t>
      </w:r>
      <w:r>
        <w:t>MZ</w:t>
      </w:r>
      <w:r w:rsidR="00EC43A4">
        <w:t>)</w:t>
      </w:r>
      <w:r>
        <w:t>22. These are wetlands that are saline playas. This model might also be used for MZ29. This system is very uncommon in MZ20.</w:t>
      </w:r>
    </w:p>
    <w:p w:rsidR="00B61547" w:rsidP="00B61547" w:rsidRDefault="00B61547">
      <w:pPr>
        <w:pStyle w:val="InfoPara"/>
      </w:pPr>
      <w:r>
        <w:t>Biophysical Site Description</w:t>
      </w:r>
    </w:p>
    <w:p w:rsidR="00B61547" w:rsidP="00B61547" w:rsidRDefault="00B61547">
      <w:r>
        <w:t>The closed depression wetland has communities associated with the playa lakes in the southern areas of this province and the rainwater basins in N</w:t>
      </w:r>
      <w:r w:rsidR="00EC43A4">
        <w:t>ebraska</w:t>
      </w:r>
      <w:r>
        <w:t xml:space="preserve"> characterize this system. They are primarily upland </w:t>
      </w:r>
      <w:proofErr w:type="spellStart"/>
      <w:r>
        <w:t>depressional</w:t>
      </w:r>
      <w:proofErr w:type="spellEnd"/>
      <w:r>
        <w:t xml:space="preserve"> basins. This hydric system is typified by the presence of an impermeable layer such as a dense clay, hydric soil and is usually recharged by rainwater and nearby runoff. They are rarely linked to outside groundwater sources and do not have an extensive watershed. These closed depression wetland sites on the unglaciated great plains (</w:t>
      </w:r>
      <w:r w:rsidR="006444B9">
        <w:t>i.e.</w:t>
      </w:r>
      <w:r>
        <w:t xml:space="preserve">, not prairie potholes) that are not Western Great Plains Saline Depressions CES303.669 are few and far between in MZ20. </w:t>
      </w:r>
    </w:p>
    <w:p w:rsidR="00B61547" w:rsidP="00B61547" w:rsidRDefault="00B61547"/>
    <w:p w:rsidR="00B61547" w:rsidP="00B61547" w:rsidRDefault="00B61547">
      <w:r>
        <w:t>In the open freshwater depression wetland, the system is composed of lowland depressions and also occurs along lake borders that have more open basins and a permanent water source through most of the year except during exceptional drought years. These areas are distinct from Western Great</w:t>
      </w:r>
      <w:r w:rsidR="006444B9">
        <w:t xml:space="preserve"> </w:t>
      </w:r>
      <w:r>
        <w:t xml:space="preserve">Plains Closed Depression Wetland (CES303.666) by having a large watershed and/or significant connection to the groundwater table. 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w:t>
      </w:r>
    </w:p>
    <w:p w:rsidR="00B61547" w:rsidP="00B61547" w:rsidRDefault="00B61547">
      <w:pPr>
        <w:pStyle w:val="InfoPara"/>
      </w:pPr>
      <w:r>
        <w:t>Vegetation Description</w:t>
      </w:r>
    </w:p>
    <w:p w:rsidR="00B61547" w:rsidP="00B61547" w:rsidRDefault="00B61547">
      <w:r>
        <w:t xml:space="preserve">In MZ20, vegetation is dominated by sparse to dense cover of graminoids, up to one meter tall, although typically 0.6 m or shorter. </w:t>
      </w:r>
      <w:proofErr w:type="spellStart"/>
      <w:r w:rsidRPr="006444B9">
        <w:rPr>
          <w:i/>
        </w:rPr>
        <w:t>Pascopyrum</w:t>
      </w:r>
      <w:proofErr w:type="spellEnd"/>
      <w:r w:rsidRPr="006444B9">
        <w:rPr>
          <w:i/>
        </w:rPr>
        <w:t xml:space="preserve"> </w:t>
      </w:r>
      <w:proofErr w:type="spellStart"/>
      <w:r w:rsidRPr="006444B9">
        <w:rPr>
          <w:i/>
        </w:rPr>
        <w:t>smithii</w:t>
      </w:r>
      <w:proofErr w:type="spellEnd"/>
      <w:r>
        <w:t xml:space="preserve"> usually dominates, with </w:t>
      </w:r>
      <w:proofErr w:type="spellStart"/>
      <w:r w:rsidRPr="006444B9">
        <w:rPr>
          <w:i/>
        </w:rPr>
        <w:t>Distichlis</w:t>
      </w:r>
      <w:proofErr w:type="spellEnd"/>
      <w:r w:rsidRPr="006444B9">
        <w:rPr>
          <w:i/>
        </w:rPr>
        <w:t xml:space="preserve"> </w:t>
      </w:r>
      <w:proofErr w:type="spellStart"/>
      <w:r w:rsidRPr="006444B9">
        <w:rPr>
          <w:i/>
        </w:rPr>
        <w:t>spicata</w:t>
      </w:r>
      <w:proofErr w:type="spellEnd"/>
      <w:r>
        <w:t xml:space="preserve">, </w:t>
      </w:r>
      <w:proofErr w:type="spellStart"/>
      <w:r w:rsidRPr="006444B9">
        <w:rPr>
          <w:i/>
        </w:rPr>
        <w:t>Hordeum</w:t>
      </w:r>
      <w:proofErr w:type="spellEnd"/>
      <w:r w:rsidRPr="006444B9">
        <w:rPr>
          <w:i/>
        </w:rPr>
        <w:t xml:space="preserve"> </w:t>
      </w:r>
      <w:proofErr w:type="spellStart"/>
      <w:r w:rsidRPr="006444B9">
        <w:rPr>
          <w:i/>
        </w:rPr>
        <w:t>jubatum</w:t>
      </w:r>
      <w:proofErr w:type="spellEnd"/>
      <w:r>
        <w:t xml:space="preserve">, </w:t>
      </w:r>
      <w:proofErr w:type="spellStart"/>
      <w:r w:rsidRPr="006444B9">
        <w:rPr>
          <w:i/>
        </w:rPr>
        <w:t>Eleocharis</w:t>
      </w:r>
      <w:proofErr w:type="spellEnd"/>
      <w:r w:rsidRPr="006444B9">
        <w:rPr>
          <w:i/>
        </w:rPr>
        <w:t xml:space="preserve"> </w:t>
      </w:r>
      <w:proofErr w:type="spellStart"/>
      <w:r w:rsidRPr="006444B9">
        <w:rPr>
          <w:i/>
        </w:rPr>
        <w:t>acicularis</w:t>
      </w:r>
      <w:proofErr w:type="spellEnd"/>
      <w:r w:rsidR="006444B9">
        <w:t>,</w:t>
      </w:r>
      <w:r>
        <w:t xml:space="preserve"> or </w:t>
      </w:r>
      <w:proofErr w:type="spellStart"/>
      <w:r w:rsidRPr="006444B9">
        <w:rPr>
          <w:i/>
        </w:rPr>
        <w:t>Eleocharis</w:t>
      </w:r>
      <w:proofErr w:type="spellEnd"/>
      <w:r w:rsidRPr="006444B9">
        <w:rPr>
          <w:i/>
        </w:rPr>
        <w:t xml:space="preserve"> </w:t>
      </w:r>
      <w:proofErr w:type="spellStart"/>
      <w:r w:rsidRPr="006444B9">
        <w:rPr>
          <w:i/>
        </w:rPr>
        <w:t>palustris</w:t>
      </w:r>
      <w:proofErr w:type="spellEnd"/>
      <w:r>
        <w:t xml:space="preserve"> almost co-dominant. </w:t>
      </w:r>
      <w:proofErr w:type="spellStart"/>
      <w:r w:rsidRPr="006444B9">
        <w:rPr>
          <w:i/>
        </w:rPr>
        <w:t>Juncus</w:t>
      </w:r>
      <w:proofErr w:type="spellEnd"/>
      <w:r w:rsidRPr="006444B9">
        <w:rPr>
          <w:i/>
        </w:rPr>
        <w:t xml:space="preserve"> </w:t>
      </w:r>
      <w:proofErr w:type="spellStart"/>
      <w:r w:rsidRPr="006444B9">
        <w:rPr>
          <w:i/>
        </w:rPr>
        <w:t>balticus</w:t>
      </w:r>
      <w:proofErr w:type="spellEnd"/>
      <w:r>
        <w:t xml:space="preserve"> will be present in areas where water stands for longer after a storm or where flooding occurs. Other graminoids include </w:t>
      </w:r>
      <w:proofErr w:type="spellStart"/>
      <w:r w:rsidRPr="006444B9">
        <w:rPr>
          <w:i/>
        </w:rPr>
        <w:t>Puccinellia</w:t>
      </w:r>
      <w:proofErr w:type="spellEnd"/>
      <w:r w:rsidRPr="006444B9">
        <w:rPr>
          <w:i/>
        </w:rPr>
        <w:t xml:space="preserve"> </w:t>
      </w:r>
      <w:proofErr w:type="spellStart"/>
      <w:r w:rsidRPr="006444B9">
        <w:rPr>
          <w:i/>
        </w:rPr>
        <w:t>nuttalliana</w:t>
      </w:r>
      <w:proofErr w:type="spellEnd"/>
      <w:r>
        <w:t xml:space="preserve">, </w:t>
      </w:r>
      <w:proofErr w:type="spellStart"/>
      <w:r w:rsidRPr="006444B9">
        <w:rPr>
          <w:i/>
        </w:rPr>
        <w:t>Bouteloua</w:t>
      </w:r>
      <w:proofErr w:type="spellEnd"/>
      <w:r w:rsidRPr="006444B9">
        <w:rPr>
          <w:i/>
        </w:rPr>
        <w:t xml:space="preserve"> </w:t>
      </w:r>
      <w:proofErr w:type="spellStart"/>
      <w:r w:rsidRPr="006444B9">
        <w:rPr>
          <w:i/>
        </w:rPr>
        <w:t>gracilis</w:t>
      </w:r>
      <w:proofErr w:type="spellEnd"/>
      <w:r>
        <w:t xml:space="preserve">, </w:t>
      </w:r>
      <w:proofErr w:type="spellStart"/>
      <w:r w:rsidRPr="006444B9">
        <w:rPr>
          <w:i/>
        </w:rPr>
        <w:t>Koeleria</w:t>
      </w:r>
      <w:proofErr w:type="spellEnd"/>
      <w:r w:rsidRPr="006444B9">
        <w:rPr>
          <w:i/>
        </w:rPr>
        <w:t xml:space="preserve"> </w:t>
      </w:r>
      <w:proofErr w:type="spellStart"/>
      <w:r w:rsidRPr="006444B9">
        <w:rPr>
          <w:i/>
        </w:rPr>
        <w:t>macrantha</w:t>
      </w:r>
      <w:proofErr w:type="spellEnd"/>
      <w:r w:rsidR="006444B9">
        <w:t>,</w:t>
      </w:r>
      <w:r>
        <w:t xml:space="preserve"> and </w:t>
      </w:r>
      <w:proofErr w:type="spellStart"/>
      <w:r w:rsidRPr="006444B9">
        <w:rPr>
          <w:i/>
        </w:rPr>
        <w:t>Hesperostipa</w:t>
      </w:r>
      <w:proofErr w:type="spellEnd"/>
      <w:r w:rsidRPr="006444B9">
        <w:rPr>
          <w:i/>
        </w:rPr>
        <w:t xml:space="preserve"> </w:t>
      </w:r>
      <w:proofErr w:type="spellStart"/>
      <w:r w:rsidRPr="006444B9">
        <w:rPr>
          <w:i/>
        </w:rPr>
        <w:t>comata</w:t>
      </w:r>
      <w:proofErr w:type="spellEnd"/>
      <w:r>
        <w:t xml:space="preserve">. </w:t>
      </w:r>
      <w:proofErr w:type="spellStart"/>
      <w:r w:rsidRPr="006444B9">
        <w:rPr>
          <w:i/>
        </w:rPr>
        <w:t>Spartina</w:t>
      </w:r>
      <w:proofErr w:type="spellEnd"/>
      <w:r w:rsidRPr="006444B9">
        <w:rPr>
          <w:i/>
        </w:rPr>
        <w:t xml:space="preserve"> </w:t>
      </w:r>
      <w:proofErr w:type="spellStart"/>
      <w:r w:rsidRPr="006444B9">
        <w:rPr>
          <w:i/>
        </w:rPr>
        <w:t>gracilis</w:t>
      </w:r>
      <w:proofErr w:type="spellEnd"/>
      <w:r>
        <w:t xml:space="preserve"> has been documented in MZ20 but only </w:t>
      </w:r>
      <w:r>
        <w:lastRenderedPageBreak/>
        <w:t xml:space="preserve">in limited areas. Woody plants are rare, except for </w:t>
      </w:r>
      <w:r w:rsidR="006444B9">
        <w:t>occasional</w:t>
      </w:r>
      <w:r>
        <w:t xml:space="preserve"> </w:t>
      </w:r>
      <w:proofErr w:type="spellStart"/>
      <w:r w:rsidRPr="006444B9">
        <w:rPr>
          <w:i/>
        </w:rPr>
        <w:t>Gutierrezia</w:t>
      </w:r>
      <w:proofErr w:type="spellEnd"/>
      <w:r w:rsidRPr="006444B9">
        <w:rPr>
          <w:i/>
        </w:rPr>
        <w:t xml:space="preserve"> </w:t>
      </w:r>
      <w:proofErr w:type="spellStart"/>
      <w:r w:rsidRPr="006444B9">
        <w:rPr>
          <w:i/>
        </w:rPr>
        <w:t>sarothrae</w:t>
      </w:r>
      <w:proofErr w:type="spellEnd"/>
      <w:r>
        <w:t xml:space="preserve">, </w:t>
      </w:r>
      <w:r w:rsidRPr="006444B9">
        <w:rPr>
          <w:i/>
        </w:rPr>
        <w:t xml:space="preserve">Artemisia </w:t>
      </w:r>
      <w:proofErr w:type="spellStart"/>
      <w:r w:rsidRPr="006444B9">
        <w:rPr>
          <w:i/>
        </w:rPr>
        <w:t>frigida</w:t>
      </w:r>
      <w:proofErr w:type="spellEnd"/>
      <w:r>
        <w:t xml:space="preserve">, </w:t>
      </w:r>
      <w:r w:rsidRPr="006444B9">
        <w:rPr>
          <w:i/>
        </w:rPr>
        <w:t xml:space="preserve">Artemisia </w:t>
      </w:r>
      <w:proofErr w:type="spellStart"/>
      <w:r w:rsidRPr="006444B9">
        <w:rPr>
          <w:i/>
        </w:rPr>
        <w:t>cana</w:t>
      </w:r>
      <w:proofErr w:type="spellEnd"/>
      <w:r w:rsidR="006444B9">
        <w:t>,</w:t>
      </w:r>
      <w:r>
        <w:t xml:space="preserve"> or </w:t>
      </w:r>
      <w:proofErr w:type="spellStart"/>
      <w:r w:rsidRPr="006444B9">
        <w:rPr>
          <w:i/>
        </w:rPr>
        <w:t>Symphoricarpos</w:t>
      </w:r>
      <w:proofErr w:type="spellEnd"/>
      <w:r w:rsidRPr="006444B9">
        <w:rPr>
          <w:i/>
        </w:rPr>
        <w:t xml:space="preserve"> </w:t>
      </w:r>
      <w:proofErr w:type="spellStart"/>
      <w:r w:rsidRPr="006444B9">
        <w:rPr>
          <w:i/>
        </w:rPr>
        <w:t>occidentalis</w:t>
      </w:r>
      <w:proofErr w:type="spellEnd"/>
      <w:r>
        <w:t>.</w:t>
      </w:r>
    </w:p>
    <w:p w:rsidR="00B61547" w:rsidP="00B61547" w:rsidRDefault="00B61547"/>
    <w:p w:rsidR="00B61547" w:rsidP="00B61547" w:rsidRDefault="00B61547">
      <w:pPr>
        <w:pStyle w:val="InfoPara"/>
      </w:pPr>
      <w:r>
        <w:t>BpS Dominant and Indicator Species</w:t>
      </w:r>
    </w:p>
    <w:p>
      <w:r>
        <w:rPr>
          <w:sz w:val="16"/>
        </w:rPr>
        <w:t>Species names are from the NRCS PLANTS database. Check species codes at http://plants.usda.gov.</w:t>
      </w:r>
    </w:p>
    <w:p w:rsidR="00B61547" w:rsidP="00B61547" w:rsidRDefault="00B61547">
      <w:pPr>
        <w:pStyle w:val="InfoPara"/>
      </w:pPr>
      <w:r>
        <w:t>Disturbance Description</w:t>
      </w:r>
    </w:p>
    <w:p w:rsidR="00B61547" w:rsidP="00B61547" w:rsidRDefault="00B61547">
      <w:r>
        <w:t xml:space="preserve">Plant communities providing </w:t>
      </w:r>
      <w:proofErr w:type="spellStart"/>
      <w:r>
        <w:t>saltgrass</w:t>
      </w:r>
      <w:proofErr w:type="spellEnd"/>
      <w:r>
        <w:t xml:space="preserve"> habitat are diverse and exhibit a wide range of fire frequencies. </w:t>
      </w:r>
      <w:proofErr w:type="spellStart"/>
      <w:r>
        <w:t>Saltgrass</w:t>
      </w:r>
      <w:proofErr w:type="spellEnd"/>
      <w:r>
        <w:t xml:space="preserve"> is found in desert shrub communities that have fire return intervals of &lt;35</w:t>
      </w:r>
      <w:r w:rsidR="00EC43A4">
        <w:t>-</w:t>
      </w:r>
      <w:r>
        <w:t xml:space="preserve"> 100</w:t>
      </w:r>
      <w:r w:rsidR="00EC43A4">
        <w:t>+</w:t>
      </w:r>
      <w:r>
        <w:t xml:space="preserve">yrs (Hauser 2006). </w:t>
      </w:r>
    </w:p>
    <w:p w:rsidR="00B61547" w:rsidP="00B61547" w:rsidRDefault="00B61547"/>
    <w:p w:rsidR="00B61547" w:rsidP="00B61547" w:rsidRDefault="00B61547">
      <w:r>
        <w:t xml:space="preserve">Prior to land use changes, grassland communities where </w:t>
      </w:r>
      <w:proofErr w:type="spellStart"/>
      <w:r>
        <w:t>saltgrass</w:t>
      </w:r>
      <w:proofErr w:type="spellEnd"/>
      <w:r>
        <w:t xml:space="preserve"> occurs burned regularly. While there is relatively little fire frequency information available on the time prior to the 1880s, it is estimated that fire occurred every 7-10yrs (Hauser 2006). However, the </w:t>
      </w:r>
      <w:proofErr w:type="spellStart"/>
      <w:r>
        <w:t>saltgrass</w:t>
      </w:r>
      <w:proofErr w:type="spellEnd"/>
      <w:r>
        <w:t xml:space="preserve"> in this </w:t>
      </w:r>
      <w:r w:rsidR="00EC43A4">
        <w:t>biophysical setting (</w:t>
      </w:r>
      <w:r>
        <w:t>BpS</w:t>
      </w:r>
      <w:r w:rsidR="00EC43A4">
        <w:t>)</w:t>
      </w:r>
      <w:r>
        <w:t xml:space="preserve"> is in a wetland system and is therefore thought to burn much less frequently. Also, some of the wet clay and salt acts as a fire retardant. There is also little litter in these systems (Roche, pers</w:t>
      </w:r>
      <w:r w:rsidR="00EC43A4">
        <w:t>onal</w:t>
      </w:r>
      <w:r>
        <w:t xml:space="preserve"> comm</w:t>
      </w:r>
      <w:r w:rsidR="00EC43A4">
        <w:t>unication</w:t>
      </w:r>
      <w:r>
        <w:t>).</w:t>
      </w:r>
    </w:p>
    <w:p w:rsidR="00B61547" w:rsidP="00B61547" w:rsidRDefault="00B61547"/>
    <w:p w:rsidR="00B61547" w:rsidP="00B61547" w:rsidRDefault="00B61547">
      <w:r>
        <w:t>Historical fire size is very dependent upon the surrounding vegetation.</w:t>
      </w:r>
      <w:r w:rsidR="006444B9">
        <w:t xml:space="preserve"> </w:t>
      </w:r>
      <w:r>
        <w:t>The minimum would be one acre. The maximum would be around 200ac. The average would be eight or nine acres. Logic is that if the average playa is about 10ac, the whole thing would rarely burn because of the wetness at the center --so say 80-90% of the playa would burn. Because the surrounding grasslands have a</w:t>
      </w:r>
      <w:r w:rsidR="00EC43A4">
        <w:t xml:space="preserve"> fire return interval (</w:t>
      </w:r>
      <w:r>
        <w:t>FRI</w:t>
      </w:r>
      <w:r w:rsidR="00EC43A4">
        <w:t>)</w:t>
      </w:r>
      <w:r>
        <w:t xml:space="preserve"> of 10-20yrs, it was thought that small playas or </w:t>
      </w:r>
      <w:proofErr w:type="spellStart"/>
      <w:r>
        <w:t>depressional</w:t>
      </w:r>
      <w:proofErr w:type="spellEnd"/>
      <w:r>
        <w:t xml:space="preserve"> wetland systems would have similar FRIs, because the fire would just move over them. However, if the playa/system is larger</w:t>
      </w:r>
      <w:r w:rsidR="00EC43A4">
        <w:t>,</w:t>
      </w:r>
      <w:r>
        <w:t xml:space="preserve"> </w:t>
      </w:r>
      <w:r w:rsidR="006444B9">
        <w:t>i.e.</w:t>
      </w:r>
      <w:r>
        <w:t xml:space="preserve">, over an acre, then it would be less likely to burn. </w:t>
      </w:r>
    </w:p>
    <w:p w:rsidR="00B61547" w:rsidP="00B61547" w:rsidRDefault="00B61547"/>
    <w:p w:rsidR="00B61547" w:rsidP="00B61547" w:rsidRDefault="00B61547">
      <w:r>
        <w:t>Return interval for fire could be extended by ungulate grazing.</w:t>
      </w:r>
    </w:p>
    <w:p w:rsidR="00B61547" w:rsidP="00B61547" w:rsidRDefault="00B61547"/>
    <w:p w:rsidR="00B61547" w:rsidP="00B61547" w:rsidRDefault="00B61547">
      <w:proofErr w:type="spellStart"/>
      <w:r w:rsidRPr="006444B9">
        <w:rPr>
          <w:i/>
        </w:rPr>
        <w:t>Spartina</w:t>
      </w:r>
      <w:proofErr w:type="spellEnd"/>
      <w:r w:rsidRPr="006444B9">
        <w:rPr>
          <w:i/>
        </w:rPr>
        <w:t xml:space="preserve"> </w:t>
      </w:r>
      <w:proofErr w:type="spellStart"/>
      <w:r w:rsidRPr="006444B9">
        <w:rPr>
          <w:i/>
        </w:rPr>
        <w:t>gracilis</w:t>
      </w:r>
      <w:proofErr w:type="spellEnd"/>
      <w:r>
        <w:t>, when present, can withstand fire because of deep rhizomes.</w:t>
      </w:r>
    </w:p>
    <w:p w:rsidR="00B61547" w:rsidP="00B61547" w:rsidRDefault="00B61547"/>
    <w:p w:rsidR="00B61547" w:rsidP="00B61547" w:rsidRDefault="00B61547">
      <w:r>
        <w:t>Episodic disturbance is caused by insect infestation (grasshoppers, range caterpillars and Mormon crickets). This was not modeled.</w:t>
      </w:r>
    </w:p>
    <w:p w:rsidR="00B61547" w:rsidP="00B61547" w:rsidRDefault="00B61547"/>
    <w:p w:rsidR="00B61547" w:rsidP="00B61547" w:rsidRDefault="00B61547">
      <w:r>
        <w:t>Grazing by native ungulates such as buffalo and antelope can occur. During droughts, ungulates congregate in these areas.</w:t>
      </w:r>
    </w:p>
    <w:p w:rsidR="006444B9" w:rsidP="00B61547" w:rsidRDefault="006444B9"/>
    <w:p w:rsidR="006444B9" w:rsidP="00B61547" w:rsidRDefault="006444B9"/>
    <w:p w:rsidR="006444B9" w:rsidP="00B61547" w:rsidRDefault="006444B9"/>
    <w:p w:rsidR="006444B9" w:rsidP="00B61547" w:rsidRDefault="006444B9"/>
    <w:p w:rsidR="00B61547" w:rsidP="00B61547" w:rsidRDefault="00B6154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1547" w:rsidP="00B61547" w:rsidRDefault="00B61547">
      <w:pPr>
        <w:pStyle w:val="InfoPara"/>
      </w:pPr>
      <w:r>
        <w:t>Scale Description</w:t>
      </w:r>
    </w:p>
    <w:p w:rsidR="00B61547" w:rsidP="00B61547" w:rsidRDefault="00B61547">
      <w:r>
        <w:t>Documentation from outside of MZ22 says playas range from two acres to 800ac with an average of 17ac.</w:t>
      </w:r>
      <w:r w:rsidR="00EC43A4">
        <w:t xml:space="preserve"> </w:t>
      </w:r>
      <w:r>
        <w:t>For MZ20, calling them playas is stretching the definition. We see these little semi-saline playa-type wetlands here and there but they are rarely much more than two acres. However, there are large alkali lakes in parts of the state, although these are much more saline.</w:t>
      </w:r>
    </w:p>
    <w:p w:rsidR="00B61547" w:rsidP="00B61547" w:rsidRDefault="00B61547"/>
    <w:p w:rsidR="00B61547" w:rsidP="00B61547" w:rsidRDefault="00B61547">
      <w:r>
        <w:t>Historical fire size is very dependent upon the surrounding vegetation.</w:t>
      </w:r>
      <w:r w:rsidR="006444B9">
        <w:t xml:space="preserve"> </w:t>
      </w:r>
      <w:r>
        <w:t xml:space="preserve">The minimum would be one acre. The maximum would be around 200ac. The average would be eight or nine acres. Logic is that if the average playa is </w:t>
      </w:r>
      <w:r w:rsidR="00EC43A4">
        <w:t>~</w:t>
      </w:r>
      <w:r>
        <w:t>10ac, the whole thing would rarely burn because of the wetness at the center</w:t>
      </w:r>
      <w:r w:rsidR="00EC43A4">
        <w:t xml:space="preserve">, e.g., </w:t>
      </w:r>
      <w:r>
        <w:t>80-90% of the playa would burn.</w:t>
      </w:r>
    </w:p>
    <w:p w:rsidR="00B61547" w:rsidP="00B61547" w:rsidRDefault="00B61547">
      <w:pPr>
        <w:pStyle w:val="InfoPara"/>
      </w:pPr>
      <w:r>
        <w:t>Adjacency or Identification Concerns</w:t>
      </w:r>
    </w:p>
    <w:p w:rsidR="00B61547" w:rsidP="00B61547" w:rsidRDefault="00B61547">
      <w:r>
        <w:t>Adjacent to western great plains shortgrass and mixed</w:t>
      </w:r>
      <w:r w:rsidR="006444B9">
        <w:t>-</w:t>
      </w:r>
      <w:r>
        <w:t xml:space="preserve">grass prairies, </w:t>
      </w:r>
      <w:proofErr w:type="spellStart"/>
      <w:r>
        <w:t>saltgrass</w:t>
      </w:r>
      <w:proofErr w:type="spellEnd"/>
      <w:r>
        <w:t xml:space="preserve"> meadow, greasewood shrubland, mixed desert shrubland and big sagebrush steppe. (Knight 1994).</w:t>
      </w:r>
    </w:p>
    <w:p w:rsidR="00B61547" w:rsidP="00B61547" w:rsidRDefault="00B61547"/>
    <w:p w:rsidR="00B61547" w:rsidP="00B61547" w:rsidRDefault="00B61547">
      <w:r>
        <w:t xml:space="preserve">Large concentrations of ungulates could increase the percent of the landscape dominated by shrubs and forbs compared </w:t>
      </w:r>
      <w:r w:rsidR="00E85F24">
        <w:t>with reference conditions.</w:t>
      </w:r>
    </w:p>
    <w:p w:rsidR="00B61547" w:rsidP="00B61547" w:rsidRDefault="00B61547"/>
    <w:p w:rsidR="00B61547" w:rsidP="00B61547" w:rsidRDefault="00B61547">
      <w:r>
        <w:t>Since the early 1900s, fire has been excluded and nonnative species such as Japanese brome (</w:t>
      </w:r>
      <w:proofErr w:type="spellStart"/>
      <w:r w:rsidRPr="006444B9">
        <w:rPr>
          <w:i/>
        </w:rPr>
        <w:t>Bromus</w:t>
      </w:r>
      <w:proofErr w:type="spellEnd"/>
      <w:r w:rsidRPr="006444B9">
        <w:rPr>
          <w:i/>
        </w:rPr>
        <w:t xml:space="preserve"> japonicus</w:t>
      </w:r>
      <w:r>
        <w:t>), smooth brome, Kentucky bluegrass, crested wheatgrass (</w:t>
      </w:r>
      <w:proofErr w:type="spellStart"/>
      <w:r w:rsidRPr="006444B9">
        <w:rPr>
          <w:i/>
        </w:rPr>
        <w:t>Agropyron</w:t>
      </w:r>
      <w:proofErr w:type="spellEnd"/>
      <w:r w:rsidRPr="006444B9">
        <w:rPr>
          <w:i/>
        </w:rPr>
        <w:t xml:space="preserve"> </w:t>
      </w:r>
      <w:proofErr w:type="spellStart"/>
      <w:r w:rsidRPr="006444B9">
        <w:rPr>
          <w:i/>
        </w:rPr>
        <w:t>cristatum</w:t>
      </w:r>
      <w:proofErr w:type="spellEnd"/>
      <w:r>
        <w:t>) and Canada thistle (</w:t>
      </w:r>
      <w:proofErr w:type="spellStart"/>
      <w:r w:rsidRPr="006444B9">
        <w:rPr>
          <w:i/>
        </w:rPr>
        <w:t>Cirsium</w:t>
      </w:r>
      <w:proofErr w:type="spellEnd"/>
      <w:r w:rsidRPr="006444B9">
        <w:rPr>
          <w:i/>
        </w:rPr>
        <w:t xml:space="preserve"> </w:t>
      </w:r>
      <w:proofErr w:type="spellStart"/>
      <w:r w:rsidRPr="006444B9">
        <w:rPr>
          <w:i/>
        </w:rPr>
        <w:t>arvense</w:t>
      </w:r>
      <w:proofErr w:type="spellEnd"/>
      <w:r>
        <w:t xml:space="preserve">) have taken a strong hold in the Great Plains mixed-grass prairies where </w:t>
      </w:r>
      <w:proofErr w:type="spellStart"/>
      <w:r>
        <w:t>saltgrass</w:t>
      </w:r>
      <w:proofErr w:type="spellEnd"/>
      <w:r>
        <w:t xml:space="preserve"> occurs (Hauser 2006).</w:t>
      </w:r>
    </w:p>
    <w:p w:rsidR="00B61547" w:rsidP="00B61547" w:rsidRDefault="00B61547">
      <w:pPr>
        <w:pStyle w:val="InfoPara"/>
      </w:pPr>
      <w:r>
        <w:t>Issues or Problems</w:t>
      </w:r>
    </w:p>
    <w:p w:rsidR="00B61547" w:rsidP="00B61547" w:rsidRDefault="00B61547">
      <w:r>
        <w:t>Concentrations of ungulates could increase the percent of the landscape dominated by shrubs and forbs compared with reference conditions.</w:t>
      </w:r>
    </w:p>
    <w:p w:rsidR="00B61547" w:rsidP="00B61547" w:rsidRDefault="00B61547">
      <w:pPr>
        <w:pStyle w:val="InfoPara"/>
      </w:pPr>
      <w:r>
        <w:t>Native Uncharacteristic Conditions</w:t>
      </w:r>
    </w:p>
    <w:p w:rsidR="00B61547" w:rsidP="00B61547" w:rsidRDefault="00B61547"/>
    <w:p w:rsidR="00B61547" w:rsidP="00B61547" w:rsidRDefault="00B61547">
      <w:pPr>
        <w:pStyle w:val="InfoPara"/>
      </w:pPr>
      <w:r>
        <w:t>Comments</w:t>
      </w:r>
    </w:p>
    <w:p w:rsidR="00B61547" w:rsidP="00B61547" w:rsidRDefault="00B61547">
      <w:r>
        <w:t>This model for MZ20 was adapted from the draft model for the same BpS from MZ22. Descriptive changes were made to reflect the system within MZ20 and to more fully describe the system.</w:t>
      </w:r>
    </w:p>
    <w:p w:rsidR="00B61547" w:rsidP="00B61547" w:rsidRDefault="00B61547"/>
    <w:p w:rsidR="00B61547" w:rsidP="00B61547" w:rsidRDefault="00B61547">
      <w:pPr>
        <w:pStyle w:val="ReportSection"/>
      </w:pPr>
      <w:r>
        <w:lastRenderedPageBreak/>
        <w:t>Succession Classes</w:t>
      </w:r>
    </w:p>
    <w:p w:rsidR="00B61547" w:rsidP="00B61547" w:rsidRDefault="00B6154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1547" w:rsidP="00B61547" w:rsidRDefault="00B61547">
      <w:pPr>
        <w:pStyle w:val="InfoPara"/>
        <w:pBdr>
          <w:top w:val="single" w:color="auto" w:sz="4" w:space="1"/>
        </w:pBdr>
      </w:pPr>
      <w:r>
        <w:t>Class A</w:t>
      </w:r>
      <w:r>
        <w:tab/>
        <w:t>33</w:t>
      </w:r>
      <w:r w:rsidR="002A3B10">
        <w:tab/>
      </w:r>
      <w:r w:rsidR="002A3B10">
        <w:tab/>
      </w:r>
      <w:r w:rsidR="002A3B10">
        <w:tab/>
      </w:r>
      <w:r w:rsidR="002A3B10">
        <w:tab/>
      </w:r>
      <w:r w:rsidR="004F7795">
        <w:t>Early Development 1 - All Structures</w:t>
      </w:r>
    </w:p>
    <w:bookmarkEnd w:id="1"/>
    <w:bookmarkEnd w:id="2"/>
    <w:p w:rsidR="00C33857" w:rsidP="00B61547" w:rsidRDefault="00C33857">
      <w:pPr>
        <w:pStyle w:val="SClassInfoPara"/>
      </w:pPr>
    </w:p>
    <w:p w:rsidR="00B61547" w:rsidP="00B61547" w:rsidRDefault="00B61547">
      <w:pPr>
        <w:pStyle w:val="SClassInfoPara"/>
      </w:pPr>
      <w:r>
        <w:t>Indicator Species</w:t>
      </w:r>
    </w:p>
    <w:p w:rsidR="00B61547" w:rsidP="00B61547" w:rsidRDefault="00B61547"/>
    <w:p w:rsidR="00B61547" w:rsidP="00B61547" w:rsidRDefault="00B61547">
      <w:pPr>
        <w:pStyle w:val="SClassInfoPara"/>
      </w:pPr>
      <w:r>
        <w:t>Description</w:t>
      </w:r>
    </w:p>
    <w:p w:rsidR="00B61547" w:rsidP="00B61547" w:rsidRDefault="00B61547">
      <w:r>
        <w:t xml:space="preserve">Dominated by </w:t>
      </w:r>
      <w:proofErr w:type="spellStart"/>
      <w:r>
        <w:t>resprouts</w:t>
      </w:r>
      <w:proofErr w:type="spellEnd"/>
      <w:r>
        <w:t xml:space="preserve"> and seedlings of grasses and post-fire associated forbs. Low to medium height with variable canopy</w:t>
      </w:r>
      <w:r w:rsidR="00E85F24">
        <w:t xml:space="preserve"> cover</w:t>
      </w:r>
      <w:r>
        <w:t>.</w:t>
      </w:r>
    </w:p>
    <w:p w:rsidR="00B61547" w:rsidP="00B61547" w:rsidRDefault="00B61547"/>
    <w:p w:rsidR="00B61547" w:rsidP="00B61547" w:rsidRDefault="00E85F24">
      <w:r>
        <w:t>S</w:t>
      </w:r>
      <w:r w:rsidR="00B61547">
        <w:t>ucceeds to a mid-development closed stage.</w:t>
      </w:r>
    </w:p>
    <w:p w:rsidR="00B61547" w:rsidP="00B61547" w:rsidRDefault="00B61547"/>
    <w:p w:rsidR="00B61547" w:rsidP="00B61547" w:rsidRDefault="00B61547">
      <w:r>
        <w:t>Native grazing and herbivory could be he</w:t>
      </w:r>
      <w:r w:rsidR="00E85F24">
        <w:t>avy</w:t>
      </w:r>
      <w:r>
        <w:t>.</w:t>
      </w:r>
    </w:p>
    <w:p w:rsidR="00B61547" w:rsidP="00B61547" w:rsidRDefault="00B61547"/>
    <w:p w:rsidR="00B61547" w:rsidP="00B61547" w:rsidRDefault="00B61547">
      <w:r>
        <w:t>Repla</w:t>
      </w:r>
      <w:r w:rsidR="00E85F24">
        <w:t xml:space="preserve">cement fire occurs </w:t>
      </w:r>
      <w:r>
        <w:t>which is somewhat shorter than the FRI of an adjacent grassland community. Since this is a wetland community, it is thought that fire would impact the landscape much less frequently.</w:t>
      </w:r>
    </w:p>
    <w:p w:rsidR="00B61547" w:rsidP="00B61547" w:rsidRDefault="00B61547"/>
    <w:p>
      <w:r>
        <w:rPr>
          <w:i/>
          <w:u w:val="single"/>
        </w:rPr>
        <w:t>Maximum Tree Size Class</w:t>
      </w:r>
      <w:br/>
      <w:r>
        <w:t>None</w:t>
      </w:r>
    </w:p>
    <w:p w:rsidR="00B61547" w:rsidP="00B61547" w:rsidRDefault="00B61547">
      <w:pPr>
        <w:pStyle w:val="InfoPara"/>
        <w:pBdr>
          <w:top w:val="single" w:color="auto" w:sz="4" w:space="1"/>
        </w:pBdr>
      </w:pPr>
      <w:r>
        <w:t>Class B</w:t>
      </w:r>
      <w:r>
        <w:tab/>
        <w:t>67</w:t>
      </w:r>
      <w:r w:rsidR="002A3B10">
        <w:tab/>
      </w:r>
      <w:r w:rsidR="002A3B10">
        <w:tab/>
      </w:r>
      <w:r w:rsidR="002A3B10">
        <w:tab/>
      </w:r>
      <w:r w:rsidR="002A3B10">
        <w:tab/>
      </w:r>
      <w:r w:rsidR="004F7795">
        <w:t>Mid Development 1 - Closed</w:t>
      </w:r>
    </w:p>
    <w:p w:rsidR="00C33857" w:rsidP="00B61547" w:rsidRDefault="00C33857">
      <w:pPr>
        <w:pStyle w:val="SClassInfoPara"/>
      </w:pPr>
    </w:p>
    <w:p w:rsidR="00B61547" w:rsidP="00B61547" w:rsidRDefault="00B61547">
      <w:pPr>
        <w:pStyle w:val="SClassInfoPara"/>
      </w:pPr>
      <w:r>
        <w:t>Indicator Species</w:t>
      </w:r>
    </w:p>
    <w:p w:rsidR="00B61547" w:rsidP="00B61547" w:rsidRDefault="00B61547"/>
    <w:p w:rsidR="00B61547" w:rsidP="00B61547" w:rsidRDefault="00B61547">
      <w:pPr>
        <w:pStyle w:val="SClassInfoPara"/>
      </w:pPr>
      <w:r>
        <w:t>Description</w:t>
      </w:r>
    </w:p>
    <w:p w:rsidR="00B61547" w:rsidP="00B61547" w:rsidRDefault="006444B9">
      <w:r>
        <w:t>Scattered shrubs may be present</w:t>
      </w:r>
    </w:p>
    <w:p w:rsidR="00B61547" w:rsidP="00B61547" w:rsidRDefault="00B61547"/>
    <w:p w:rsidR="00B61547" w:rsidP="00B61547" w:rsidRDefault="00B61547">
      <w:r>
        <w:t>Native grazing and herbivory could be hea</w:t>
      </w:r>
      <w:r w:rsidR="00E85F24">
        <w:t>vy</w:t>
      </w:r>
      <w:r>
        <w:t>.</w:t>
      </w:r>
    </w:p>
    <w:p w:rsidR="00B61547" w:rsidP="00B61547" w:rsidRDefault="00B61547"/>
    <w:p w:rsidR="00B61547" w:rsidP="00B61547" w:rsidRDefault="00B61547">
      <w:r>
        <w:lastRenderedPageBreak/>
        <w:t>Repla</w:t>
      </w:r>
      <w:r w:rsidR="00E85F24">
        <w:t xml:space="preserve">cement fire occurs </w:t>
      </w:r>
      <w:r>
        <w:t>which is somewhat shorter than the FRI of an adjacent grassland community. Since this is a wetland community, it is thought that fire would impact the landscape much less frequently.</w:t>
      </w:r>
    </w:p>
    <w:p w:rsidR="00B61547" w:rsidP="00B61547" w:rsidRDefault="00B6154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61547" w:rsidP="00B61547" w:rsidRDefault="00B61547">
      <w:r>
        <w:t xml:space="preserve">Brown, J.K. and J. Kapler-Smith, eds.2000. Wildland fire in ecosystems: effects of fire on flora. Gen. Tech. Rep. RMRS-GTR-42. </w:t>
      </w:r>
      <w:proofErr w:type="spellStart"/>
      <w:r>
        <w:t>vol</w:t>
      </w:r>
      <w:proofErr w:type="spellEnd"/>
      <w:r>
        <w:t xml:space="preserve"> 2. Ogden, UT: USDA Forest Service, Rocky Mountain Research Station. 257 pp.</w:t>
      </w:r>
    </w:p>
    <w:p w:rsidR="00B61547" w:rsidP="00B61547" w:rsidRDefault="00B61547"/>
    <w:p w:rsidR="00B61547" w:rsidP="00B61547" w:rsidRDefault="00B61547">
      <w:proofErr w:type="spellStart"/>
      <w:r>
        <w:t>Covich</w:t>
      </w:r>
      <w:proofErr w:type="spellEnd"/>
      <w:r>
        <w:t xml:space="preserve">, A.P., S.C. Fritz, P.J. Lamb, R.D. </w:t>
      </w:r>
      <w:proofErr w:type="spellStart"/>
      <w:r>
        <w:t>Marzolf</w:t>
      </w:r>
      <w:proofErr w:type="spellEnd"/>
      <w:r>
        <w:t xml:space="preserve">, W.J. Matthews, K.A. </w:t>
      </w:r>
      <w:proofErr w:type="spellStart"/>
      <w:r>
        <w:t>Poiani</w:t>
      </w:r>
      <w:proofErr w:type="spellEnd"/>
      <w:r>
        <w:t xml:space="preserve">, E.E. </w:t>
      </w:r>
      <w:proofErr w:type="spellStart"/>
      <w:r>
        <w:t>Prepas</w:t>
      </w:r>
      <w:proofErr w:type="spellEnd"/>
      <w:r>
        <w:t>, M.B. Richman and T.C. W</w:t>
      </w:r>
      <w:r w:rsidR="00C33857">
        <w:t>inter. 1997. Potential Effects o</w:t>
      </w:r>
      <w:r>
        <w:t xml:space="preserve">f Climate Change </w:t>
      </w:r>
      <w:r w:rsidR="00C33857">
        <w:t>o</w:t>
      </w:r>
      <w:r>
        <w:t xml:space="preserve">n Aquatic Ecosystems </w:t>
      </w:r>
      <w:proofErr w:type="gramStart"/>
      <w:r>
        <w:t>Of</w:t>
      </w:r>
      <w:proofErr w:type="gramEnd"/>
      <w:r>
        <w:t xml:space="preserve"> The Great Plains Of North America. Hydrological Processes, Vol. 11: 993-1021.</w:t>
      </w:r>
    </w:p>
    <w:p w:rsidR="00B61547" w:rsidP="00B61547" w:rsidRDefault="00B61547"/>
    <w:p w:rsidR="00B61547" w:rsidP="00B61547" w:rsidRDefault="00B61547">
      <w:r>
        <w:t>Dick-Peddie, W.A. 1993. New Mexico vegetation, past, present and future. Albuquerque, NM: Univ. New Mexico Press. Xxxii, 244 pp.</w:t>
      </w:r>
    </w:p>
    <w:p w:rsidR="00B61547" w:rsidP="00B61547" w:rsidRDefault="00B61547"/>
    <w:p w:rsidR="00B61547" w:rsidP="00B61547" w:rsidRDefault="00B6154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 261-276.</w:t>
      </w:r>
    </w:p>
    <w:p w:rsidR="00B61547" w:rsidP="00B61547" w:rsidRDefault="00B61547"/>
    <w:p w:rsidR="00B61547" w:rsidP="00B61547" w:rsidRDefault="00B61547">
      <w:r>
        <w:t xml:space="preserve">Hauser, A.S.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B61547" w:rsidP="00B61547" w:rsidRDefault="00B61547"/>
    <w:p w:rsidR="00B61547" w:rsidP="00B61547" w:rsidRDefault="00B61547">
      <w:proofErr w:type="spellStart"/>
      <w:r>
        <w:t>Hoaglund</w:t>
      </w:r>
      <w:proofErr w:type="spellEnd"/>
      <w:r>
        <w:t>, B.W. and S.L. Collins. 1997. Heterogeneity in shortgrass prairie vegetation: the role of playa lakes. Journal of Vegetation Science 8(2): 277-286</w:t>
      </w:r>
    </w:p>
    <w:p w:rsidR="00B61547" w:rsidP="00B61547" w:rsidRDefault="00B61547"/>
    <w:p w:rsidR="00B61547" w:rsidP="00B61547" w:rsidRDefault="00B61547">
      <w:r>
        <w:t xml:space="preserve">Howard, Janet L. 1995. </w:t>
      </w:r>
      <w:proofErr w:type="spellStart"/>
      <w:r>
        <w:t>Buchloe</w:t>
      </w:r>
      <w:proofErr w:type="spellEnd"/>
      <w:r>
        <w:t xml:space="preserve"> </w:t>
      </w:r>
      <w:proofErr w:type="spellStart"/>
      <w:r>
        <w:t>dactyloides</w:t>
      </w:r>
      <w:proofErr w:type="spellEnd"/>
      <w:r>
        <w:t>. In: Fire Effects Information System, [Online]. USDA Forest Service, Rocky Mountain Research Station, Fire Sciences Laboratory (Producer). Available: http://www.fs.fed.us/database/feis/ [2005, May 4].</w:t>
      </w:r>
    </w:p>
    <w:p w:rsidR="00B61547" w:rsidP="00B61547" w:rsidRDefault="00B61547"/>
    <w:p w:rsidR="00B61547" w:rsidP="00B61547" w:rsidRDefault="00B61547">
      <w:r>
        <w:t>Knight, D.H. 1994. Mountains and Plains, The Ecology of Wyoming Landscapes. Yale University Press, New Haven, CT.</w:t>
      </w:r>
    </w:p>
    <w:p w:rsidR="00B61547" w:rsidP="00B61547" w:rsidRDefault="00B61547"/>
    <w:p w:rsidR="00B61547" w:rsidP="00B61547" w:rsidRDefault="00B61547">
      <w:proofErr w:type="spellStart"/>
      <w:r>
        <w:t>Lesica</w:t>
      </w:r>
      <w:proofErr w:type="spellEnd"/>
      <w:r>
        <w:t xml:space="preserve"> 1993. Using plant community…..Biological Conservation</w:t>
      </w:r>
    </w:p>
    <w:p w:rsidR="00B61547" w:rsidP="00B61547" w:rsidRDefault="00B61547"/>
    <w:p w:rsidR="00B61547" w:rsidP="00B61547" w:rsidRDefault="00B61547">
      <w:r>
        <w:t>Miller, Greg et al. (1993) Terrestrial Ecosystem Survey of the Santa Fe National Forest USDA Forest Service Southwestern Region.</w:t>
      </w:r>
    </w:p>
    <w:p w:rsidR="00B61547" w:rsidP="00B61547" w:rsidRDefault="00B61547"/>
    <w:p w:rsidR="00B61547" w:rsidP="00B61547" w:rsidRDefault="00B61547">
      <w:r>
        <w:t>Munn, L.C. and C.S. Arneson, 1998. Soils of Albany County: A Digital County Map at 1:100,000-Scale. Agricultural Experiment Station Report B-1071AL. University of Wyoming, College of Agriculture, Laramie, Wyoming. From: http://www.uwyo.edu/ces/PUBS/b-1071AL.pdf</w:t>
      </w:r>
    </w:p>
    <w:p w:rsidR="00B61547" w:rsidP="00B61547" w:rsidRDefault="00B61547"/>
    <w:p w:rsidR="00B61547" w:rsidP="00B61547" w:rsidRDefault="00B61547">
      <w:r>
        <w:t>NatureServe. 2005. NatureServe Explorer: An online encyclopedia of life [web application]. Version 4.4. NatureServe, Arlington, Virginia. Available http://www.natureserve.org/e</w:t>
      </w:r>
      <w:r w:rsidR="00C33857">
        <w:t>xplorer. (Accessed: May 4, 2005</w:t>
      </w:r>
      <w:r>
        <w:t>).</w:t>
      </w:r>
    </w:p>
    <w:p w:rsidR="00B61547" w:rsidP="00B61547" w:rsidRDefault="00B61547"/>
    <w:p w:rsidR="00B61547" w:rsidP="00B61547" w:rsidRDefault="00B61547">
      <w:r>
        <w:t>NatureServe. 2007. International Ecological Classification Standard: Terrestrial Ecological Classifications. NatureServe Central Databases. Arlington, VA. Data current as of 10 February 2007.</w:t>
      </w:r>
    </w:p>
    <w:p w:rsidR="00B61547" w:rsidP="00B61547" w:rsidRDefault="00B61547"/>
    <w:p w:rsidR="00B61547" w:rsidP="00B61547" w:rsidRDefault="00B61547">
      <w:r>
        <w:t>Smith. L. M. 2003. Playas of the Great Plains. University of Texas Press. Austin, TX.</w:t>
      </w:r>
    </w:p>
    <w:p w:rsidRPr="00A43E41" w:rsidR="004D5F12" w:rsidP="00B6154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221" w:rsidRDefault="00F57221">
      <w:r>
        <w:separator/>
      </w:r>
    </w:p>
  </w:endnote>
  <w:endnote w:type="continuationSeparator" w:id="0">
    <w:p w:rsidR="00F57221" w:rsidRDefault="00F5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547" w:rsidRDefault="00B61547" w:rsidP="00B615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221" w:rsidRDefault="00F57221">
      <w:r>
        <w:separator/>
      </w:r>
    </w:p>
  </w:footnote>
  <w:footnote w:type="continuationSeparator" w:id="0">
    <w:p w:rsidR="00F57221" w:rsidRDefault="00F5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615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85F24"/>
    <w:pPr>
      <w:ind w:left="720"/>
    </w:pPr>
    <w:rPr>
      <w:rFonts w:ascii="Calibri" w:eastAsia="Calibri" w:hAnsi="Calibri"/>
      <w:sz w:val="22"/>
      <w:szCs w:val="22"/>
    </w:rPr>
  </w:style>
  <w:style w:type="character" w:styleId="Hyperlink">
    <w:name w:val="Hyperlink"/>
    <w:rsid w:val="00E85F24"/>
    <w:rPr>
      <w:color w:val="0000FF"/>
      <w:u w:val="single"/>
    </w:rPr>
  </w:style>
  <w:style w:type="paragraph" w:customStyle="1" w:styleId="paragraph">
    <w:name w:val="paragraph"/>
    <w:basedOn w:val="Normal"/>
    <w:rsid w:val="00C33857"/>
  </w:style>
  <w:style w:type="character" w:customStyle="1" w:styleId="normaltextrun1">
    <w:name w:val="normaltextrun1"/>
    <w:basedOn w:val="DefaultParagraphFont"/>
    <w:rsid w:val="00C33857"/>
  </w:style>
  <w:style w:type="character" w:customStyle="1" w:styleId="eop">
    <w:name w:val="eop"/>
    <w:basedOn w:val="DefaultParagraphFont"/>
    <w:rsid w:val="00C33857"/>
  </w:style>
  <w:style w:type="paragraph" w:styleId="BalloonText">
    <w:name w:val="Balloon Text"/>
    <w:basedOn w:val="Normal"/>
    <w:link w:val="BalloonTextChar"/>
    <w:uiPriority w:val="99"/>
    <w:semiHidden/>
    <w:unhideWhenUsed/>
    <w:rsid w:val="00EC43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3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1471">
      <w:bodyDiv w:val="1"/>
      <w:marLeft w:val="0"/>
      <w:marRight w:val="0"/>
      <w:marTop w:val="0"/>
      <w:marBottom w:val="0"/>
      <w:divBdr>
        <w:top w:val="none" w:sz="0" w:space="0" w:color="auto"/>
        <w:left w:val="none" w:sz="0" w:space="0" w:color="auto"/>
        <w:bottom w:val="none" w:sz="0" w:space="0" w:color="auto"/>
        <w:right w:val="none" w:sz="0" w:space="0" w:color="auto"/>
      </w:divBdr>
    </w:div>
    <w:div w:id="5965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2014-08-21T14:25:00Z</cp:lastPrinted>
  <dcterms:created xsi:type="dcterms:W3CDTF">2018-06-22T17:52:00Z</dcterms:created>
  <dcterms:modified xsi:type="dcterms:W3CDTF">2025-02-12T09:42:04Z</dcterms:modified>
</cp:coreProperties>
</file>