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C42" w:rsidP="008F2C42" w:rsidRDefault="008F2C42" w14:paraId="1D3E44DF" w14:textId="1AA12EF6">
      <w:pPr>
        <w:pStyle w:val="BpSTitle"/>
      </w:pPr>
      <w:r>
        <w:t>16012</w:t>
      </w:r>
    </w:p>
    <w:p w:rsidR="00CD79F0" w:rsidP="00CD79F0" w:rsidRDefault="00CD79F0" w14:paraId="0ED85CC0" w14:textId="18BA412B">
      <w:pPr>
        <w:pStyle w:val="BpSTitle"/>
      </w:pPr>
      <w:r w:rsidRPr="00CD79F0">
        <w:t>Western North American Boreal Treeline White Spruce-Hardwood Woodland - Boreal Transition</w:t>
      </w:r>
    </w:p>
    <w:p w:rsidR="008F2C42" w:rsidP="008F2C42" w:rsidRDefault="008F2C42" w14:paraId="014E6A57" w14:textId="30E651AE">
      <w:r>
        <w:t>BpS Model/Description Version: Nov. 2024</w:t>
      </w:r>
      <w:r>
        <w:tab/>
      </w:r>
      <w:r>
        <w:tab/>
      </w:r>
      <w:r>
        <w:tab/>
      </w:r>
      <w:r>
        <w:tab/>
      </w:r>
      <w:r>
        <w:tab/>
      </w:r>
      <w:r>
        <w:tab/>
      </w:r>
      <w:r>
        <w:tab/>
      </w:r>
    </w:p>
    <w:p w:rsidR="008F2C42" w:rsidP="008F2C42" w:rsidRDefault="008F2C42" w14:paraId="38523830" w14:textId="77777777"/>
    <w:p w:rsidR="008F2C42" w:rsidP="008F2C42" w:rsidRDefault="008F2C42" w14:paraId="2883290D" w14:textId="77777777"/>
    <w:p w:rsidRPr="00FE3AAF" w:rsidR="008A324E" w:rsidP="008F2C42" w:rsidRDefault="008A324E" w14:paraId="060A752F" w14:textId="0921432A">
      <w:pPr>
        <w:pStyle w:val="InfoPara"/>
        <w:rPr>
          <w:b w:val="0"/>
          <w:bCs/>
        </w:rPr>
      </w:pPr>
      <w:r>
        <w:t xml:space="preserve">Reviewer: </w:t>
      </w:r>
      <w:r>
        <w:rPr>
          <w:b w:val="0"/>
          <w:bCs/>
        </w:rPr>
        <w:t>Ilana Abrahamson</w:t>
      </w:r>
      <w:r w:rsidR="004C5158">
        <w:rPr>
          <w:b w:val="0"/>
          <w:bCs/>
        </w:rPr>
        <w:t xml:space="preserve">, </w:t>
      </w:r>
      <w:r w:rsidR="0001426C">
        <w:rPr>
          <w:b w:val="0"/>
          <w:bCs/>
        </w:rPr>
        <w:t xml:space="preserve">Lindsey Flagstad, </w:t>
      </w:r>
      <w:r w:rsidR="004C5158">
        <w:rPr>
          <w:b w:val="0"/>
          <w:bCs/>
        </w:rPr>
        <w:t>Beth Schulz</w:t>
      </w:r>
      <w:r w:rsidR="0001426C">
        <w:rPr>
          <w:b w:val="0"/>
          <w:bCs/>
        </w:rPr>
        <w:t>, Anjanette Steer</w:t>
      </w:r>
    </w:p>
    <w:p w:rsidR="008F2C42" w:rsidP="008F2C42" w:rsidRDefault="008F2C42" w14:paraId="4ACA9670" w14:textId="1B4D783D">
      <w:pPr>
        <w:pStyle w:val="InfoPara"/>
      </w:pPr>
      <w:r>
        <w:t>Vegetation Type</w:t>
      </w:r>
    </w:p>
    <w:p w:rsidR="008F2C42" w:rsidP="008F2C42" w:rsidRDefault="008F2C42" w14:paraId="58FA21CD" w14:textId="77777777">
      <w:r>
        <w:t>Forest and Woodland</w:t>
      </w:r>
    </w:p>
    <w:p w:rsidR="008F2C42" w:rsidP="008F2C42" w:rsidRDefault="008F2C42" w14:paraId="0EEF8A85" w14:textId="77777777">
      <w:pPr>
        <w:pStyle w:val="InfoPara"/>
      </w:pPr>
      <w:r>
        <w:t>Map Zones</w:t>
      </w:r>
    </w:p>
    <w:p w:rsidR="008F2C42" w:rsidP="008F2C42" w:rsidRDefault="00751322" w14:paraId="16A1CA04" w14:textId="67F01047">
      <w:r w:rsidRPr="00751322">
        <w:t xml:space="preserve">73, 74, </w:t>
      </w:r>
      <w:r w:rsidR="0010580C">
        <w:t xml:space="preserve">75, </w:t>
      </w:r>
      <w:r w:rsidRPr="00751322">
        <w:t>77</w:t>
      </w:r>
      <w:r w:rsidR="00EC62C0">
        <w:t>, 78</w:t>
      </w:r>
    </w:p>
    <w:p w:rsidR="008F2C42" w:rsidP="008F2C42" w:rsidRDefault="008F2C42" w14:paraId="57CFA9AF" w14:textId="77777777">
      <w:pPr>
        <w:pStyle w:val="InfoPara"/>
      </w:pPr>
      <w:r>
        <w:t>Model Splits or Lumps</w:t>
      </w:r>
    </w:p>
    <w:p w:rsidR="00E96711" w:rsidP="00E96711" w:rsidRDefault="00E96711" w14:paraId="2B5FB56E" w14:textId="2B773CDD">
      <w:r>
        <w:t xml:space="preserve">This </w:t>
      </w:r>
      <w:r w:rsidR="00AC77D7">
        <w:t>Biophysical Setting (</w:t>
      </w:r>
      <w:r>
        <w:t>BpS</w:t>
      </w:r>
      <w:r w:rsidR="00AC77D7">
        <w:t>)</w:t>
      </w:r>
      <w:r>
        <w:t xml:space="preserve"> is split into multiple models: </w:t>
      </w:r>
    </w:p>
    <w:p w:rsidRPr="001977DC" w:rsidR="00FE3AAF" w:rsidP="001977DC" w:rsidRDefault="00E96711" w14:paraId="6FC923B5" w14:textId="5D96B127">
      <w:r w:rsidRPr="00FE3AAF">
        <w:rPr>
          <w:bCs/>
        </w:rPr>
        <w:t xml:space="preserve">This BpS was split into Boreal and </w:t>
      </w:r>
      <w:r w:rsidR="0051554E">
        <w:rPr>
          <w:bCs/>
        </w:rPr>
        <w:t>Boreal Transition</w:t>
      </w:r>
      <w:r w:rsidRPr="00FE3AAF">
        <w:rPr>
          <w:bCs/>
        </w:rPr>
        <w:t xml:space="preserve"> variants so that regional differences in disturbance regimes could be modeled.</w:t>
      </w:r>
      <w:r w:rsidR="00C0058B">
        <w:rPr>
          <w:bCs/>
        </w:rPr>
        <w:t xml:space="preserve"> The Hardwood split represent areas where hardwoods dominate. </w:t>
      </w:r>
      <w:r w:rsidRPr="00C12BEC" w:rsidR="001977DC">
        <w:t>For mapping BpS 1601</w:t>
      </w:r>
      <w:r w:rsidR="001977DC">
        <w:t>2</w:t>
      </w:r>
      <w:r w:rsidRPr="00C12BEC" w:rsidR="001977DC">
        <w:t xml:space="preserve"> should apply in</w:t>
      </w:r>
      <w:r w:rsidR="001977DC">
        <w:t xml:space="preserve"> </w:t>
      </w:r>
      <w:r w:rsidRPr="00683245" w:rsidR="00683245">
        <w:rPr>
          <w:bCs/>
        </w:rPr>
        <w:t>level 2 ecoregions (Nowaki et al. 2001): Alaska Range Transition, Pacific Mountains Transition, Coast Mountains Transition, Coastal Rainforests</w:t>
      </w:r>
      <w:r w:rsidR="001977DC">
        <w:rPr>
          <w:bCs/>
        </w:rPr>
        <w:t>.</w:t>
      </w:r>
    </w:p>
    <w:p w:rsidR="008F2C42" w:rsidP="008F2C42" w:rsidRDefault="008F2C42" w14:paraId="1E5BA766" w14:textId="4FF47213">
      <w:pPr>
        <w:pStyle w:val="InfoPara"/>
      </w:pPr>
      <w:r>
        <w:t>Geographic Range</w:t>
      </w:r>
    </w:p>
    <w:p w:rsidR="00D33A2F" w:rsidP="00D33A2F" w:rsidRDefault="00D33A2F" w14:paraId="224C21D8" w14:textId="333AE64A">
      <w:r>
        <w:t xml:space="preserve">This system occurs commonly throughout the boreal transition region of Alaska, including the mountain ranges of southcentral Alaska, from the Alaska Range, west </w:t>
      </w:r>
      <w:r w:rsidR="002128AE">
        <w:t xml:space="preserve">along the southern Alaska Peninsula </w:t>
      </w:r>
      <w:r>
        <w:t>to the limit of tree growth. It is not common in the Kenai Mountains, where mountain hemlock dominates treeline forest types, but may be found in western Kenai highlands between Skilak and Tustemena lakes</w:t>
      </w:r>
      <w:r w:rsidR="00D86D70">
        <w:t>,</w:t>
      </w:r>
      <w:r>
        <w:t xml:space="preserve"> and in higher elevations of Caribou Hills north of Homer. This BpS description and model focuses on the boreal </w:t>
      </w:r>
      <w:r w:rsidR="002128AE">
        <w:t xml:space="preserve">transition </w:t>
      </w:r>
      <w:r>
        <w:t>region.</w:t>
      </w:r>
    </w:p>
    <w:p w:rsidR="008F2C42" w:rsidP="008F2C42" w:rsidRDefault="008F2C42" w14:paraId="5F35F2AD" w14:textId="77777777">
      <w:pPr>
        <w:pStyle w:val="InfoPara"/>
      </w:pPr>
      <w:r>
        <w:t>Biophysical Site Description</w:t>
      </w:r>
    </w:p>
    <w:p w:rsidR="005E2E78" w:rsidP="005E2E78" w:rsidRDefault="005E2E78" w14:paraId="47CAD6CF" w14:textId="57AD9E33">
      <w:bookmarkStart w:name="_Hlk84843734" w:id="0"/>
      <w:r w:rsidRPr="000F5D44">
        <w:t xml:space="preserve">This </w:t>
      </w:r>
      <w:r w:rsidR="000634F8">
        <w:t>BpS</w:t>
      </w:r>
      <w:r w:rsidRPr="000F5D44">
        <w:t xml:space="preserve"> occurs near the elevational limits of white spruce tree growth</w:t>
      </w:r>
      <w:r>
        <w:t>.</w:t>
      </w:r>
      <w:r w:rsidRPr="000F5D44">
        <w:t xml:space="preserve"> Topograph</w:t>
      </w:r>
      <w:r>
        <w:t>ies</w:t>
      </w:r>
      <w:r w:rsidRPr="000F5D44">
        <w:t xml:space="preserve"> include sideslopes, rolling hills, and relatively level terrain</w:t>
      </w:r>
      <w:r>
        <w:t xml:space="preserve">. Soils are generally well-drained, cold, shallow, and develop on colluvial deposits, glacial till, or bedrock. High elevation sites are typically well-drained uplands with southerly aspects. At its elevational limits, the system can be conceptualized as the transition zone between white spruce forest and non-forested subalpine vegetation. Depending on the topography, the elevational expression of this system can occupy a narrow band just below non-forested subalpine or a broad expanse across gentle slopes and benches. This system also occurs at lower elevations at the western limit of white spruce growth where terrain is typically gentle, and permafrost is continuous. </w:t>
      </w:r>
    </w:p>
    <w:bookmarkEnd w:id="0"/>
    <w:p w:rsidR="008F2C42" w:rsidP="008F2C42" w:rsidRDefault="008F2C42" w14:paraId="5C97C241" w14:textId="77777777">
      <w:pPr>
        <w:pStyle w:val="InfoPara"/>
      </w:pPr>
      <w:r>
        <w:t>Vegetation Description</w:t>
      </w:r>
    </w:p>
    <w:p w:rsidR="00975C05" w:rsidP="00D33A2F" w:rsidRDefault="00D33A2F" w14:paraId="1DAF8901" w14:textId="1916703D">
      <w:r>
        <w:t xml:space="preserve">Forest canopy cover is dominated by </w:t>
      </w:r>
      <w:r w:rsidRPr="00D06894">
        <w:rPr>
          <w:i/>
          <w:iCs/>
        </w:rPr>
        <w:t>Picea glauca</w:t>
      </w:r>
      <w:r>
        <w:t xml:space="preserve"> and is generally between 10% and 25% (NatureServe 2008). </w:t>
      </w:r>
      <w:r w:rsidRPr="003422C3">
        <w:rPr>
          <w:i/>
        </w:rPr>
        <w:t>Picea mariana</w:t>
      </w:r>
      <w:r w:rsidRPr="000F5D44">
        <w:t xml:space="preserve"> may be codominant in the overstory on some sites.</w:t>
      </w:r>
      <w:r>
        <w:t xml:space="preserve"> </w:t>
      </w:r>
      <w:r w:rsidRPr="00D06894">
        <w:rPr>
          <w:i/>
          <w:iCs/>
        </w:rPr>
        <w:t xml:space="preserve">Betula </w:t>
      </w:r>
      <w:r w:rsidRPr="00D06894">
        <w:rPr>
          <w:i/>
          <w:iCs/>
        </w:rPr>
        <w:lastRenderedPageBreak/>
        <w:t>papyrifera</w:t>
      </w:r>
      <w:r>
        <w:t xml:space="preserve"> </w:t>
      </w:r>
      <w:r w:rsidRPr="00FC3073" w:rsidR="00F05D98">
        <w:rPr>
          <w:i/>
          <w:iCs/>
        </w:rPr>
        <w:t>var</w:t>
      </w:r>
      <w:r w:rsidR="00F05D98">
        <w:t xml:space="preserve">. </w:t>
      </w:r>
      <w:r w:rsidRPr="000634F8" w:rsidR="00F05D98">
        <w:rPr>
          <w:i/>
          <w:iCs/>
        </w:rPr>
        <w:t>kenaica</w:t>
      </w:r>
      <w:r w:rsidR="00F05D98">
        <w:t xml:space="preserve"> </w:t>
      </w:r>
      <w:r>
        <w:t xml:space="preserve">may also be present. Trees are often stunted on exposed sties (Jorgenson et al. 2003). </w:t>
      </w:r>
    </w:p>
    <w:p w:rsidR="00975C05" w:rsidP="00D33A2F" w:rsidRDefault="00D33A2F" w14:paraId="663DEA97" w14:textId="66767671">
      <w:r>
        <w:t xml:space="preserve">Common understory shrubs include </w:t>
      </w:r>
      <w:r w:rsidRPr="00D06894">
        <w:rPr>
          <w:i/>
          <w:iCs/>
        </w:rPr>
        <w:t>Betula nana</w:t>
      </w:r>
      <w:r>
        <w:t xml:space="preserve">, but other shrubs such as </w:t>
      </w:r>
      <w:r w:rsidRPr="00D06894">
        <w:rPr>
          <w:i/>
          <w:iCs/>
        </w:rPr>
        <w:t>Vaccinium uliginosum,</w:t>
      </w:r>
      <w:r w:rsidR="00975C05">
        <w:rPr>
          <w:i/>
          <w:iCs/>
        </w:rPr>
        <w:t xml:space="preserve"> </w:t>
      </w:r>
      <w:r w:rsidRPr="00700677" w:rsidR="00975C05">
        <w:rPr>
          <w:i/>
        </w:rPr>
        <w:t>Vaccinium vitis-idaea</w:t>
      </w:r>
      <w:r w:rsidR="00975C05">
        <w:rPr>
          <w:i/>
        </w:rPr>
        <w:t>,</w:t>
      </w:r>
      <w:r w:rsidRPr="00D06894">
        <w:rPr>
          <w:i/>
          <w:iCs/>
        </w:rPr>
        <w:t xml:space="preserve"> Ledum groenlandicum, </w:t>
      </w:r>
      <w:r w:rsidRPr="00700677" w:rsidR="00975C05">
        <w:rPr>
          <w:i/>
        </w:rPr>
        <w:t>Ledum</w:t>
      </w:r>
      <w:r w:rsidRPr="00B44F2F" w:rsidR="00975C05">
        <w:t xml:space="preserve"> </w:t>
      </w:r>
      <w:r w:rsidRPr="00700677" w:rsidR="00975C05">
        <w:rPr>
          <w:i/>
        </w:rPr>
        <w:t>palustre</w:t>
      </w:r>
      <w:r w:rsidRPr="00B44F2F" w:rsidR="00975C05">
        <w:t xml:space="preserve"> ssp. </w:t>
      </w:r>
      <w:r w:rsidR="000634F8">
        <w:rPr>
          <w:i/>
        </w:rPr>
        <w:t>d</w:t>
      </w:r>
      <w:r w:rsidRPr="00700677" w:rsidR="00975C05">
        <w:rPr>
          <w:i/>
        </w:rPr>
        <w:t>ecumbens</w:t>
      </w:r>
      <w:r w:rsidR="00975C05">
        <w:rPr>
          <w:i/>
          <w:iCs/>
        </w:rPr>
        <w:t xml:space="preserve">, </w:t>
      </w:r>
      <w:r w:rsidRPr="006B198F" w:rsidR="00975C05">
        <w:rPr>
          <w:i/>
        </w:rPr>
        <w:t>Empetrum nigrum</w:t>
      </w:r>
      <w:r w:rsidR="00975C05">
        <w:rPr>
          <w:i/>
        </w:rPr>
        <w:t>,</w:t>
      </w:r>
      <w:r w:rsidRPr="006B198F" w:rsidR="00975C05">
        <w:rPr>
          <w:i/>
        </w:rPr>
        <w:t xml:space="preserve"> </w:t>
      </w:r>
      <w:r w:rsidRPr="00D06894">
        <w:rPr>
          <w:i/>
          <w:iCs/>
        </w:rPr>
        <w:t xml:space="preserve">Salix pulchra, </w:t>
      </w:r>
      <w:r w:rsidRPr="00700677" w:rsidR="00975C05">
        <w:rPr>
          <w:i/>
        </w:rPr>
        <w:t>Salix glauca</w:t>
      </w:r>
      <w:r w:rsidR="00975C05">
        <w:rPr>
          <w:i/>
          <w:iCs/>
        </w:rPr>
        <w:t xml:space="preserve">, </w:t>
      </w:r>
      <w:r w:rsidRPr="00D06894">
        <w:rPr>
          <w:i/>
          <w:iCs/>
        </w:rPr>
        <w:t xml:space="preserve">Viburnum edule, Rosa acicularis, </w:t>
      </w:r>
      <w:r w:rsidRPr="0026339F">
        <w:t>and</w:t>
      </w:r>
      <w:r w:rsidRPr="00D06894">
        <w:rPr>
          <w:i/>
          <w:iCs/>
        </w:rPr>
        <w:t xml:space="preserve"> Arctostaphylos</w:t>
      </w:r>
      <w:r>
        <w:t xml:space="preserve"> spp. may be common or dominant. In some locations </w:t>
      </w:r>
      <w:r w:rsidRPr="00D06894">
        <w:rPr>
          <w:i/>
          <w:iCs/>
        </w:rPr>
        <w:t>Alnus viridis</w:t>
      </w:r>
      <w:r w:rsidR="005325F3">
        <w:rPr>
          <w:i/>
          <w:iCs/>
        </w:rPr>
        <w:t xml:space="preserve"> </w:t>
      </w:r>
      <w:r w:rsidRPr="0026339F" w:rsidR="005325F3">
        <w:t>ssp</w:t>
      </w:r>
      <w:r w:rsidR="005325F3">
        <w:rPr>
          <w:i/>
          <w:iCs/>
        </w:rPr>
        <w:t>. sinuata</w:t>
      </w:r>
      <w:r>
        <w:t xml:space="preserve"> is the dominant understory shrub. </w:t>
      </w:r>
    </w:p>
    <w:p w:rsidR="00975C05" w:rsidP="00D33A2F" w:rsidRDefault="00975C05" w14:paraId="52C9ADAE" w14:textId="77777777"/>
    <w:p w:rsidR="00975C05" w:rsidP="00D33A2F" w:rsidRDefault="00975C05" w14:paraId="0F23CD33" w14:textId="53A3D88B">
      <w:r>
        <w:t>H</w:t>
      </w:r>
      <w:r w:rsidR="00D33A2F">
        <w:t xml:space="preserve">erbaceous species </w:t>
      </w:r>
      <w:r>
        <w:t xml:space="preserve">are sparse but </w:t>
      </w:r>
      <w:r w:rsidR="00D33A2F">
        <w:t>may includ</w:t>
      </w:r>
      <w:r>
        <w:t xml:space="preserve">e a variety of species </w:t>
      </w:r>
      <w:r w:rsidR="000634F8">
        <w:t>such as</w:t>
      </w:r>
      <w:r w:rsidR="00D33A2F">
        <w:t xml:space="preserve"> </w:t>
      </w:r>
      <w:r w:rsidRPr="00D06894" w:rsidR="00D33A2F">
        <w:rPr>
          <w:i/>
          <w:iCs/>
        </w:rPr>
        <w:t>Calamagrostis canadensis, Pyrola</w:t>
      </w:r>
      <w:r w:rsidR="00D33A2F">
        <w:t xml:space="preserve"> spp., and </w:t>
      </w:r>
      <w:r w:rsidRPr="00D06894" w:rsidR="00D33A2F">
        <w:rPr>
          <w:i/>
          <w:iCs/>
        </w:rPr>
        <w:t>Aconitum delphinifolium</w:t>
      </w:r>
      <w:r w:rsidR="00D33A2F">
        <w:t xml:space="preserve"> (Viereck 1979, Jorgenson et al. 2003). Feathermosses may be common in the in the ground layer (NatureServe 2008). On drier or more exposed sites, </w:t>
      </w:r>
      <w:r w:rsidRPr="00D06894" w:rsidR="00D33A2F">
        <w:rPr>
          <w:i/>
          <w:iCs/>
        </w:rPr>
        <w:t>Cladina</w:t>
      </w:r>
      <w:r w:rsidR="00D33A2F">
        <w:t xml:space="preserve"> spp. replace feathermosses as the dominant ground cover (Viereck 1979). Lichen species may include </w:t>
      </w:r>
      <w:r w:rsidRPr="00D06894" w:rsidR="00D33A2F">
        <w:rPr>
          <w:i/>
          <w:iCs/>
        </w:rPr>
        <w:t>Cladina arbuscula</w:t>
      </w:r>
      <w:r w:rsidR="00D33A2F">
        <w:t xml:space="preserve">, </w:t>
      </w:r>
      <w:r w:rsidRPr="00D06894" w:rsidR="00D33A2F">
        <w:rPr>
          <w:i/>
          <w:iCs/>
        </w:rPr>
        <w:t>C. mitis, C. rangiferina</w:t>
      </w:r>
      <w:r w:rsidR="00D33A2F">
        <w:t xml:space="preserve">, and </w:t>
      </w:r>
      <w:r w:rsidRPr="00D06894" w:rsidR="00D33A2F">
        <w:rPr>
          <w:i/>
          <w:iCs/>
        </w:rPr>
        <w:t>C. stellaris</w:t>
      </w:r>
      <w:r w:rsidR="00D33A2F">
        <w:t xml:space="preserve">, as well as </w:t>
      </w:r>
      <w:r w:rsidR="005325F3">
        <w:rPr>
          <w:i/>
          <w:iCs/>
        </w:rPr>
        <w:t>Flavoc</w:t>
      </w:r>
      <w:r w:rsidRPr="00D06894" w:rsidR="00D33A2F">
        <w:rPr>
          <w:i/>
          <w:iCs/>
        </w:rPr>
        <w:t>etraria cucullata, Cetraria islandica, Cetraria nivalis, Bryoria</w:t>
      </w:r>
      <w:r w:rsidR="00D33A2F">
        <w:t xml:space="preserve"> spp., </w:t>
      </w:r>
      <w:r w:rsidRPr="00D06894" w:rsidR="00D33A2F">
        <w:rPr>
          <w:i/>
          <w:iCs/>
        </w:rPr>
        <w:t>Alectoria nigricans</w:t>
      </w:r>
      <w:r w:rsidR="00FC3073">
        <w:rPr>
          <w:i/>
          <w:iCs/>
        </w:rPr>
        <w:t>,</w:t>
      </w:r>
      <w:r w:rsidR="00D33A2F">
        <w:t xml:space="preserve"> and </w:t>
      </w:r>
      <w:r w:rsidRPr="00D06894" w:rsidR="00D33A2F">
        <w:rPr>
          <w:i/>
          <w:iCs/>
        </w:rPr>
        <w:t>Alectoria ochroleuca</w:t>
      </w:r>
      <w:r w:rsidR="00D33A2F">
        <w:t>.</w:t>
      </w:r>
    </w:p>
    <w:p w:rsidR="008F2C42" w:rsidP="000634F8" w:rsidRDefault="008F2C42" w14:paraId="4B239E06" w14:textId="472F3C7F">
      <w:pPr>
        <w:pStyle w:val="InfoPara"/>
        <w:tabs>
          <w:tab w:val="left" w:pos="6732"/>
        </w:tabs>
      </w:pPr>
      <w:r>
        <w:t>BpS Dominant and Indicator Species</w:t>
      </w:r>
      <w:r w:rsidR="00975C05">
        <w:tab/>
      </w:r>
    </w:p>
    <w:p>
      <w:r>
        <w:rPr>
          <w:sz w:val="16"/>
        </w:rPr>
        <w:t>Species names are from the NRCS PLANTS database. Check species codes at http://plants.usda.gov.</w:t>
      </w:r>
    </w:p>
    <w:p w:rsidR="008F2C42" w:rsidP="008F2C42" w:rsidRDefault="008F2C42" w14:paraId="55B99597" w14:textId="77777777">
      <w:pPr>
        <w:pStyle w:val="InfoPara"/>
      </w:pPr>
      <w:r>
        <w:t>Disturbance Description</w:t>
      </w:r>
    </w:p>
    <w:p w:rsidR="008F2C42" w:rsidP="008F2C42" w:rsidRDefault="008F2C42" w14:paraId="4BAC99D2" w14:textId="02734589">
      <w:r>
        <w:t>There is little information about the fire return interval for this type</w:t>
      </w:r>
      <w:r w:rsidR="008A324E">
        <w:t xml:space="preserve"> (Abrahamson 2014)</w:t>
      </w:r>
      <w:r>
        <w:t xml:space="preserve">. </w:t>
      </w:r>
      <w:r w:rsidR="00FE3AAF">
        <w:t>W</w:t>
      </w:r>
      <w:r>
        <w:t xml:space="preserve">hite </w:t>
      </w:r>
      <w:r w:rsidR="00FE3AAF">
        <w:t>s</w:t>
      </w:r>
      <w:r>
        <w:t xml:space="preserve">pruce </w:t>
      </w:r>
      <w:r w:rsidR="00FE3AAF">
        <w:t>w</w:t>
      </w:r>
      <w:r>
        <w:t>oodlands in the</w:t>
      </w:r>
      <w:r w:rsidR="00FE3AAF">
        <w:t xml:space="preserve"> </w:t>
      </w:r>
      <w:r>
        <w:t xml:space="preserve">sub-boreal region burn less frequently than those in the interior </w:t>
      </w:r>
      <w:r w:rsidR="00FE3AAF">
        <w:t>b</w:t>
      </w:r>
      <w:r>
        <w:t>oreal region</w:t>
      </w:r>
      <w:r w:rsidR="008A324E">
        <w:t xml:space="preserve"> (Abrahamson 2014)</w:t>
      </w:r>
      <w:r>
        <w:t xml:space="preserve">. </w:t>
      </w:r>
      <w:r w:rsidR="00FE3AAF">
        <w:t>Experts at the LANDFIRE</w:t>
      </w:r>
      <w:r w:rsidR="000634F8">
        <w:t xml:space="preserve"> National</w:t>
      </w:r>
      <w:r w:rsidR="00FE3AAF">
        <w:t xml:space="preserve"> Anchorage workshop</w:t>
      </w:r>
      <w:r>
        <w:t xml:space="preserve"> estimated a fire return interval of about 300yrs.</w:t>
      </w:r>
      <w:r w:rsidR="00D33A2F">
        <w:t xml:space="preserve"> As of 2014 there was no information on fire type, fire severity, fire intensity, fire pattern, or fire size in this BpS (Abrahamson 2014).</w:t>
      </w:r>
    </w:p>
    <w:p w:rsidR="008F2C42" w:rsidP="008F2C42" w:rsidRDefault="008F2C42" w14:paraId="3795F092" w14:textId="77777777"/>
    <w:p w:rsidR="008F2C42" w:rsidP="008F2C42" w:rsidRDefault="008F2C42" w14:paraId="0E3ADE5E" w14:textId="0DC100D5">
      <w:r>
        <w:t>Spruce bark beetle (</w:t>
      </w:r>
      <w:r w:rsidRPr="00C96AA0">
        <w:rPr>
          <w:i/>
          <w:iCs/>
        </w:rPr>
        <w:t>Dendroctonus rufipennis</w:t>
      </w:r>
      <w:r>
        <w:t>) infestations are a major natural disturbance affecting this BpS. Beetle outbreaks in spruce forest occurred at an estimated return interval of every 52yrs on the Kenai Peninsula over the past 250yrs (Berg and Scott 2006). Outbreaks that thin stands and produce a growth release in surviving trees occur on average every 50yrs in white and Lutz spruce forests on the Kenai Peninsula (Berg 2004). Spruce bark beetle outbreaks that produce a more substantial thinning occur at longer intervals, with the last two severe infestations occurring in the 1870s-1880s and 1987</w:t>
      </w:r>
      <w:r w:rsidR="000634F8">
        <w:t>-</w:t>
      </w:r>
      <w:r>
        <w:t xml:space="preserve">present (Berg 2004). The bark beetle outbreak that began in 1987 on the Kenai Peninsula has killed over 1.3 million acres of spruce (USDA Forest Service 2002). This recent outbreak is associated with warmer than average growing season temperatures that allowed beetles to mature in one year rather than two (Werner and Holsten 1985, Barber et al. 2000 as cited in Werner et al. 2006). Berg (2004) and Berg and Scott (2006) found no association between spruce bark beetle mortality and fire in the past. </w:t>
      </w:r>
    </w:p>
    <w:p w:rsidR="008F2C42" w:rsidP="008F2C42" w:rsidRDefault="008F2C42" w14:paraId="03718103" w14:textId="77777777"/>
    <w:p w:rsidR="008F2C42" w:rsidP="008F2C42" w:rsidRDefault="008F2C42" w14:paraId="346F00CB" w14:textId="4049AAC5">
      <w:r>
        <w:lastRenderedPageBreak/>
        <w:t xml:space="preserve">When these </w:t>
      </w:r>
      <w:r w:rsidR="005417E9">
        <w:t>woodlands</w:t>
      </w:r>
      <w:r>
        <w:t xml:space="preserve"> </w:t>
      </w:r>
      <w:r w:rsidR="005417E9">
        <w:t xml:space="preserve">are </w:t>
      </w:r>
      <w:r>
        <w:t>thinned by spruce bark beetle-mortality, bluejoint grass (</w:t>
      </w:r>
      <w:r w:rsidRPr="0028377D">
        <w:rPr>
          <w:i/>
          <w:iCs/>
        </w:rPr>
        <w:t>Calamagrostis canadensis</w:t>
      </w:r>
      <w:r>
        <w:t xml:space="preserve">) may proliferate rapidly from its pre-disturbance low level network of rhizomatous roots and may develop into a thick, seedling-excluding sod within a few years (Berg 2004). Boucher (2003) found that rapid spread of </w:t>
      </w:r>
      <w:r w:rsidRPr="005B7187">
        <w:rPr>
          <w:i/>
          <w:iCs/>
        </w:rPr>
        <w:t>Calamagrostis</w:t>
      </w:r>
      <w:r>
        <w:t xml:space="preserve"> occurs primarily on sites with deep, loamy soils. Boucher and Mead (2006) found that vegetation response varied following the recent outbreak in different geographic locations on the Kenai Peninsula. Some areas exhibited an increase in early seral species (e.g. </w:t>
      </w:r>
      <w:r w:rsidRPr="005B7187">
        <w:rPr>
          <w:i/>
          <w:iCs/>
        </w:rPr>
        <w:t>Calamagrostis canadensis</w:t>
      </w:r>
      <w:r>
        <w:t xml:space="preserve"> and </w:t>
      </w:r>
      <w:r w:rsidRPr="005B7187">
        <w:rPr>
          <w:i/>
          <w:iCs/>
        </w:rPr>
        <w:t>Chamerion angustifolium</w:t>
      </w:r>
      <w:r>
        <w:t xml:space="preserve">); other areas exhibited an increase in late seral mountain hemlock, while in other areas vegetation composition did not shift substantially (Boucher and Mead 2006). </w:t>
      </w:r>
    </w:p>
    <w:p w:rsidR="008F2C42" w:rsidP="008F2C42" w:rsidRDefault="008F2C42" w14:paraId="217E4823" w14:textId="77777777"/>
    <w:p w:rsidR="008F2C42" w:rsidP="008F2C42" w:rsidRDefault="008F2C42" w14:paraId="599CFDEE" w14:textId="0EABA121">
      <w:r>
        <w:t xml:space="preserve">A possible scenario for post-fire succession in this </w:t>
      </w:r>
      <w:r w:rsidR="004455CD">
        <w:t>BpS</w:t>
      </w:r>
      <w:r>
        <w:t xml:space="preserve"> is the resprouting of low shrubs from underground propagules, followed by invasion of </w:t>
      </w:r>
      <w:r w:rsidRPr="004455CD">
        <w:rPr>
          <w:i/>
          <w:iCs/>
        </w:rPr>
        <w:t>Picea glauca</w:t>
      </w:r>
      <w:r>
        <w:t xml:space="preserve"> by seed from adjacent stands or surviving trees</w:t>
      </w:r>
      <w:r w:rsidR="00FE3AAF">
        <w:t xml:space="preserve"> (NatureServe 2008)</w:t>
      </w:r>
      <w:r>
        <w:t xml:space="preserve">. </w:t>
      </w:r>
      <w:r w:rsidRPr="004455CD">
        <w:rPr>
          <w:i/>
          <w:iCs/>
        </w:rPr>
        <w:t>Betula papyrifera</w:t>
      </w:r>
      <w:r w:rsidRPr="004455CD" w:rsidR="008A4694">
        <w:rPr>
          <w:i/>
          <w:iCs/>
        </w:rPr>
        <w:t xml:space="preserve"> var. kenaica</w:t>
      </w:r>
      <w:r>
        <w:t xml:space="preserve"> may invade the site if a seed source is available and site conditions are favorable, but the hardwood phase only occurs on a small fraction of the landscape </w:t>
      </w:r>
      <w:r w:rsidR="00D33A2F">
        <w:t xml:space="preserve">and </w:t>
      </w:r>
      <w:r>
        <w:t xml:space="preserve">may be more common in </w:t>
      </w:r>
      <w:r w:rsidR="00D33A2F">
        <w:t>southwestern</w:t>
      </w:r>
      <w:r>
        <w:t xml:space="preserve"> AK. The typical succession sequence for this type does not include a hardwood sere. The rate of succession depends on severity of fire and seed source, and some sites may be shrub-dominated for long periods without spruce invasion.</w:t>
      </w:r>
      <w:r w:rsidR="0001426C">
        <w:t xml:space="preserve"> In 2022 a reviewer noted that research o</w:t>
      </w:r>
      <w:r w:rsidR="000634F8">
        <w:t>n</w:t>
      </w:r>
      <w:r w:rsidR="0001426C">
        <w:t xml:space="preserve"> the Swan Lake fire (2019) will help answer some of these questions about successional patterns in the areas of the treeline where it burned.  </w:t>
      </w:r>
    </w:p>
    <w:p w:rsidR="008F2C42" w:rsidP="008F2C42" w:rsidRDefault="008F2C42" w14:paraId="19E56BC5" w14:textId="0639341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2C42" w:rsidP="008F2C42" w:rsidRDefault="008F2C42" w14:paraId="5143D0F4" w14:textId="77777777">
      <w:pPr>
        <w:pStyle w:val="InfoPara"/>
      </w:pPr>
      <w:r>
        <w:t>Scale Description</w:t>
      </w:r>
    </w:p>
    <w:p w:rsidR="008F2C42" w:rsidP="008F2C42" w:rsidRDefault="008F2C42" w14:paraId="31B3F574" w14:textId="77777777">
      <w:r>
        <w:t>Large patch</w:t>
      </w:r>
    </w:p>
    <w:p w:rsidR="008F2C42" w:rsidP="008F2C42" w:rsidRDefault="008F2C42" w14:paraId="4B0548AF" w14:textId="77777777">
      <w:pPr>
        <w:pStyle w:val="InfoPara"/>
      </w:pPr>
      <w:r>
        <w:t>Adjacency or Identification Concerns</w:t>
      </w:r>
    </w:p>
    <w:p w:rsidR="008F2C42" w:rsidP="008F2C42" w:rsidRDefault="008F2C42" w14:paraId="24C23366" w14:textId="14EBB056">
      <w:r>
        <w:t>Adjacent systems may include Alaska Sub-boreal White Spruce-Hardwood Forest or Western North American Boreal Mesic Scrub Birch-Willow Shrubland - Alaska Sub-boreal.</w:t>
      </w:r>
    </w:p>
    <w:p w:rsidR="008F2C42" w:rsidP="008F2C42" w:rsidRDefault="008F2C42" w14:paraId="493A9104" w14:textId="77777777">
      <w:pPr>
        <w:pStyle w:val="InfoPara"/>
      </w:pPr>
      <w:r>
        <w:t>Issues or Problems</w:t>
      </w:r>
    </w:p>
    <w:p w:rsidR="008F2C42" w:rsidP="008F2C42" w:rsidRDefault="008F2C42" w14:paraId="66DA32CC" w14:textId="77777777">
      <w:r>
        <w:t>Very little information is available on the fire return interval for this type.</w:t>
      </w:r>
    </w:p>
    <w:p w:rsidR="008F2C42" w:rsidP="008F2C42" w:rsidRDefault="008F2C42" w14:paraId="5BDBAEF9" w14:textId="77777777">
      <w:pPr>
        <w:pStyle w:val="InfoPara"/>
      </w:pPr>
      <w:r>
        <w:t>Native Uncharacteristic Conditions</w:t>
      </w:r>
    </w:p>
    <w:p w:rsidR="00A93744" w:rsidP="00A93744" w:rsidRDefault="00D33A2F" w14:paraId="50632E67" w14:textId="4F0E43E6">
      <w:r>
        <w:t xml:space="preserve">The frequency and severity of beetle outbreaks will likely increase under a warmer climate. </w:t>
      </w:r>
      <w:r w:rsidR="00A93744">
        <w:t xml:space="preserve">Spruce bark beetle has had substantial effects on spruce communities in southcentral Alaska, increasing fire danger and fueling lightning strikes.  </w:t>
      </w:r>
    </w:p>
    <w:p w:rsidR="00A93744" w:rsidP="00A93744" w:rsidRDefault="00A93744" w14:paraId="714FB534" w14:textId="77777777"/>
    <w:p w:rsidR="008F2C42" w:rsidP="008F2C42" w:rsidRDefault="00D33A2F" w14:paraId="15D471C2" w14:textId="07F7F8BE">
      <w:r>
        <w:t xml:space="preserve">Abrahamson (2014) includes more information about the effects of climate change on white spruce treeline communities. </w:t>
      </w:r>
    </w:p>
    <w:p w:rsidR="008F2C42" w:rsidP="008F2C42" w:rsidRDefault="008F2C42" w14:paraId="121CD727" w14:textId="77777777">
      <w:pPr>
        <w:pStyle w:val="InfoPara"/>
      </w:pPr>
      <w:r>
        <w:t>Comments</w:t>
      </w:r>
    </w:p>
    <w:p w:rsidRPr="00A93744" w:rsidR="00334A8F" w:rsidP="008F2C42" w:rsidRDefault="00A93744" w14:paraId="6EEF7F6A" w14:textId="0B7D543A">
      <w:r>
        <w:lastRenderedPageBreak/>
        <w:t>Review Comments</w:t>
      </w:r>
      <w:r w:rsidRPr="000634F8" w:rsidR="00334A8F">
        <w:t>:</w:t>
      </w:r>
      <w:r w:rsidRPr="00A93744" w:rsidR="00334A8F">
        <w:t xml:space="preserve"> </w:t>
      </w:r>
    </w:p>
    <w:p w:rsidRPr="000634F8" w:rsidR="00FE3AAF" w:rsidP="008F2C42" w:rsidRDefault="00FE3AAF" w14:paraId="1ACBE386" w14:textId="77777777"/>
    <w:p w:rsidRPr="000634F8" w:rsidR="00334A8F" w:rsidP="008F2C42" w:rsidRDefault="00334A8F" w14:paraId="500D9C0C" w14:textId="22E087F1">
      <w:r w:rsidRPr="000634F8">
        <w:t xml:space="preserve">-A reviewer questioned whether the Berg and Scott 2006 estimate for beetle frequency was appropriate for treeline sites? See Disturbance Description. </w:t>
      </w:r>
    </w:p>
    <w:p w:rsidR="00334A8F" w:rsidP="008F2C42" w:rsidRDefault="00334A8F" w14:paraId="5943221B" w14:textId="7DECE40F">
      <w:r w:rsidRPr="000634F8">
        <w:t xml:space="preserve">-A reviewer asks: “Is it odd that the neighboring (and lower elevation) system Alaska Sub-boreal White Spruce-Hardwood Forest (19790) has a much longer modeled </w:t>
      </w:r>
      <w:r w:rsidRPr="000634F8" w:rsidR="007F38A8">
        <w:t>mean fire return interval (</w:t>
      </w:r>
      <w:r w:rsidRPr="000634F8">
        <w:t>MRFI</w:t>
      </w:r>
      <w:r w:rsidRPr="000634F8" w:rsidR="007F38A8">
        <w:t>)</w:t>
      </w:r>
      <w:r w:rsidRPr="000634F8">
        <w:t xml:space="preserve"> of 625 </w:t>
      </w:r>
      <w:r w:rsidRPr="000634F8" w:rsidR="00C74195">
        <w:t>years</w:t>
      </w:r>
      <w:r w:rsidRPr="000634F8">
        <w:t xml:space="preserve">? Wouldn’t you expect a treeline site to have a longer MFRI due to shorter snow-free season and less fuel?” </w:t>
      </w:r>
    </w:p>
    <w:p w:rsidR="00334A8F" w:rsidP="008F2C42" w:rsidRDefault="00334A8F" w14:paraId="6620358E" w14:textId="2EDE258A"/>
    <w:p w:rsidRPr="00331FF0" w:rsidR="008765ED" w:rsidP="008765ED" w:rsidRDefault="008765ED" w14:paraId="570412B3"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8765ED" w:rsidP="008F2C42" w:rsidRDefault="008765ED" w14:paraId="1B52EABD" w14:textId="77777777"/>
    <w:p w:rsidR="008F2C42" w:rsidP="008F2C42" w:rsidRDefault="00FE3AAF" w14:paraId="3D5985CC" w14:textId="23DDA0B2">
      <w:r>
        <w:t>For LANDFIRE National t</w:t>
      </w:r>
      <w:r w:rsidR="008F2C42">
        <w:t xml:space="preserve">his model was based on input from the experts who attended the LANDFIRE Anchorage modeling meeting (Dec. 07) with additional refinement by Tina Boucher and Kori Blankenship. It is similar to Western North American Boreal Treeline White Spruce Woodland - Boreal but includes insects and disease probability and a less frequent </w:t>
      </w:r>
      <w:r w:rsidR="00375900">
        <w:t>fire return interval</w:t>
      </w:r>
      <w:r w:rsidR="008F2C42">
        <w:t>. Beth Schulz reviewed an initial draft of this model.</w:t>
      </w:r>
      <w:r>
        <w:t xml:space="preserve"> This model did not receive review specifically for z76.</w:t>
      </w:r>
    </w:p>
    <w:p w:rsidR="00751322" w:rsidP="008F2C42" w:rsidRDefault="00751322" w14:paraId="2E6EB070" w14:textId="77777777"/>
    <w:p w:rsidR="008F2C42" w:rsidP="008F2C42" w:rsidRDefault="008F2C42" w14:paraId="76B3C1BB" w14:textId="77777777">
      <w:pPr>
        <w:pStyle w:val="ReportSection"/>
      </w:pPr>
      <w:r>
        <w:t>Succession Classes</w:t>
      </w:r>
    </w:p>
    <w:p w:rsidR="007C2E19" w:rsidP="008F2C42" w:rsidRDefault="007C2E19" w14:paraId="4E77D54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2C42" w:rsidP="008F2C42" w:rsidRDefault="008F2C42" w14:paraId="73581741"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8F2C42" w:rsidP="008F2C42" w:rsidRDefault="008F2C42" w14:paraId="57D72572" w14:textId="77777777"/>
    <w:p w:rsidR="008F2C42" w:rsidP="008F2C42" w:rsidRDefault="008F2C42" w14:paraId="73C46C17" w14:textId="77777777">
      <w:pPr>
        <w:pStyle w:val="SClassInfoPara"/>
      </w:pPr>
      <w:r>
        <w:t>Indicator Species</w:t>
      </w:r>
    </w:p>
    <w:p w:rsidR="008F2C42" w:rsidP="008F2C42" w:rsidRDefault="008F2C42" w14:paraId="0E996E33" w14:textId="77777777"/>
    <w:p w:rsidR="008F2C42" w:rsidP="008F2C42" w:rsidRDefault="008F2C42" w14:paraId="2F254829" w14:textId="77777777">
      <w:pPr>
        <w:pStyle w:val="SClassInfoPara"/>
      </w:pPr>
      <w:r>
        <w:t>Description</w:t>
      </w:r>
    </w:p>
    <w:p w:rsidR="008F2C42" w:rsidP="008F2C42" w:rsidRDefault="008F2C42" w14:paraId="3C6B19CE" w14:textId="5C8F1FE4">
      <w:r>
        <w:t xml:space="preserve">Post disturbance regeneration: herbaceous to low shrub. Shrubs resprout from underground propagules and then </w:t>
      </w:r>
      <w:r w:rsidRPr="00C71576">
        <w:rPr>
          <w:i/>
          <w:iCs/>
        </w:rPr>
        <w:t>Picea glauca</w:t>
      </w:r>
      <w:r>
        <w:t xml:space="preserve"> invades by seed from adjacent stands or surviving trees. The shrub layer typically features </w:t>
      </w:r>
      <w:r w:rsidRPr="00C71576">
        <w:rPr>
          <w:i/>
          <w:iCs/>
        </w:rPr>
        <w:t>Betula nana</w:t>
      </w:r>
      <w:r>
        <w:t xml:space="preserve">, but other shrubs such as </w:t>
      </w:r>
      <w:r w:rsidRPr="00C71576">
        <w:rPr>
          <w:i/>
          <w:iCs/>
        </w:rPr>
        <w:t xml:space="preserve">Vaccinium uliginosum, Ledum groenlandicum, </w:t>
      </w:r>
      <w:r w:rsidRPr="00C71576">
        <w:t>and</w:t>
      </w:r>
      <w:r w:rsidRPr="00C71576">
        <w:rPr>
          <w:i/>
          <w:iCs/>
        </w:rPr>
        <w:t xml:space="preserve"> Salix pulchra</w:t>
      </w:r>
      <w:r>
        <w:t xml:space="preserve"> may be common or dominant. In some locations </w:t>
      </w:r>
      <w:r w:rsidRPr="00C71576">
        <w:rPr>
          <w:i/>
          <w:iCs/>
        </w:rPr>
        <w:t>Alnus viridis</w:t>
      </w:r>
      <w:r w:rsidRPr="00C71576" w:rsidR="005325F3">
        <w:rPr>
          <w:i/>
          <w:iCs/>
        </w:rPr>
        <w:t xml:space="preserve"> </w:t>
      </w:r>
      <w:r w:rsidRPr="00C71576" w:rsidR="005325F3">
        <w:t>ssp</w:t>
      </w:r>
      <w:r w:rsidRPr="00C71576" w:rsidR="005325F3">
        <w:rPr>
          <w:i/>
          <w:iCs/>
        </w:rPr>
        <w:t>. sinuata</w:t>
      </w:r>
      <w:r>
        <w:t xml:space="preserve"> is the dominant understory shrub. Feathermoss may be present in the ground layer.</w:t>
      </w:r>
    </w:p>
    <w:p w:rsidR="008F2C42" w:rsidP="008F2C42" w:rsidRDefault="008F2C42" w14:paraId="73C9C5BB" w14:textId="77777777"/>
    <w:p w:rsidR="008F2C42" w:rsidP="00FE3AAF" w:rsidRDefault="008F2C42" w14:paraId="443F0ECA" w14:textId="0EFAD3FA">
      <w:r>
        <w:t xml:space="preserve">The rate of succession depends on severity of fire and seed source, and some sites may be shrub-dominated for long periods without spruce invasion. The typical succession sequence for this </w:t>
      </w:r>
      <w:r>
        <w:lastRenderedPageBreak/>
        <w:t xml:space="preserve">type does not include a hardwood sere. </w:t>
      </w:r>
      <w:r w:rsidRPr="001A1030">
        <w:rPr>
          <w:i/>
          <w:iCs/>
        </w:rPr>
        <w:t xml:space="preserve">Betula papyrifera </w:t>
      </w:r>
      <w:r w:rsidRPr="001A1030" w:rsidR="005325F3">
        <w:rPr>
          <w:i/>
          <w:iCs/>
        </w:rPr>
        <w:t>var. kenaica</w:t>
      </w:r>
      <w:r w:rsidR="005325F3">
        <w:t xml:space="preserve"> </w:t>
      </w:r>
      <w:r>
        <w:t>may invade if a seed source is available and site conditions are favorable.</w:t>
      </w:r>
    </w:p>
    <w:p>
      <w:r>
        <w:rPr>
          <w:i/>
          <w:u w:val="single"/>
        </w:rPr>
        <w:t>Maximum Tree Size Class</w:t>
      </w:r>
      <w:br/>
      <w:r>
        <w:t>Seedling/Sapling &lt;5"</w:t>
      </w:r>
    </w:p>
    <w:p w:rsidR="008F2C42" w:rsidP="008F2C42" w:rsidRDefault="008F2C42" w14:paraId="76AD0C4E"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Open</w:t>
      </w:r>
    </w:p>
    <w:p w:rsidR="008F2C42" w:rsidP="008F2C42" w:rsidRDefault="008F2C42" w14:paraId="23C6A89F" w14:textId="77777777"/>
    <w:p w:rsidR="008F2C42" w:rsidP="008F2C42" w:rsidRDefault="008F2C42" w14:paraId="173FA352" w14:textId="77777777">
      <w:pPr>
        <w:pStyle w:val="SClassInfoPara"/>
      </w:pPr>
      <w:r>
        <w:t>Indicator Species</w:t>
      </w:r>
    </w:p>
    <w:p w:rsidR="008F2C42" w:rsidP="008F2C42" w:rsidRDefault="008F2C42" w14:paraId="7DE5CC0C" w14:textId="77777777"/>
    <w:p w:rsidR="008F2C42" w:rsidP="008F2C42" w:rsidRDefault="008F2C42" w14:paraId="73D1DCCC" w14:textId="77777777">
      <w:pPr>
        <w:pStyle w:val="SClassInfoPara"/>
      </w:pPr>
      <w:r>
        <w:t>Description</w:t>
      </w:r>
    </w:p>
    <w:p w:rsidR="008F2C42" w:rsidP="008F2C42" w:rsidRDefault="008F2C42" w14:paraId="5C69CA3B" w14:textId="0B2ECAFE">
      <w:r>
        <w:t xml:space="preserve">Woodland to open hardwood or white spruce-hardwood mix. Tree saplings gain canopy dominance over shrubs. Forest canopy cover is generally 10-25%. </w:t>
      </w:r>
      <w:r w:rsidRPr="001A1030">
        <w:rPr>
          <w:i/>
          <w:iCs/>
        </w:rPr>
        <w:t>Betula papyrifera</w:t>
      </w:r>
      <w:r w:rsidRPr="001A1030" w:rsidR="005325F3">
        <w:rPr>
          <w:i/>
          <w:iCs/>
        </w:rPr>
        <w:t xml:space="preserve"> var. kenica</w:t>
      </w:r>
      <w:r>
        <w:t xml:space="preserve"> invades and stands may be either hardwoods or a spruce-hardwood mix. </w:t>
      </w:r>
    </w:p>
    <w:p w:rsidR="008F2C42" w:rsidP="008F2C42" w:rsidRDefault="008F2C42" w14:paraId="13581706" w14:textId="77777777"/>
    <w:p>
      <w:r>
        <w:rPr>
          <w:i/>
          <w:u w:val="single"/>
        </w:rPr>
        <w:t>Maximum Tree Size Class</w:t>
      </w:r>
      <w:br/>
      <w:r>
        <w:t>Pole 5–9" (swd)/5–11" (hwd)</w:t>
      </w:r>
    </w:p>
    <w:p w:rsidR="008F2C42" w:rsidP="008F2C42" w:rsidRDefault="008F2C42" w14:paraId="357807EA" w14:textId="77777777">
      <w:pPr>
        <w:pStyle w:val="InfoPara"/>
        <w:pBdr>
          <w:top w:val="single" w:color="auto" w:sz="4" w:space="1"/>
        </w:pBdr>
      </w:pPr>
      <w:r>
        <w:t>Class C</w:t>
      </w:r>
      <w:r>
        <w:tab/>
        <w:t>90</w:t>
      </w:r>
      <w:r w:rsidR="002A3B10">
        <w:tab/>
      </w:r>
      <w:r w:rsidR="002A3B10">
        <w:tab/>
      </w:r>
      <w:r w:rsidR="002A3B10">
        <w:tab/>
      </w:r>
      <w:r w:rsidR="002A3B10">
        <w:tab/>
      </w:r>
      <w:r w:rsidR="004F7795">
        <w:t>Late Development 1 - Open</w:t>
      </w:r>
    </w:p>
    <w:p w:rsidR="008F2C42" w:rsidP="008F2C42" w:rsidRDefault="008F2C42" w14:paraId="20941420" w14:textId="77777777"/>
    <w:p w:rsidR="008F2C42" w:rsidP="008F2C42" w:rsidRDefault="008F2C42" w14:paraId="6BD4D0E3" w14:textId="77777777">
      <w:pPr>
        <w:pStyle w:val="SClassInfoPara"/>
      </w:pPr>
      <w:r>
        <w:t>Indicator Species</w:t>
      </w:r>
    </w:p>
    <w:p w:rsidR="008F2C42" w:rsidP="008F2C42" w:rsidRDefault="008F2C42" w14:paraId="636220EE" w14:textId="77777777"/>
    <w:p w:rsidR="008F2C42" w:rsidP="008F2C42" w:rsidRDefault="008F2C42" w14:paraId="4696415F" w14:textId="77777777">
      <w:pPr>
        <w:pStyle w:val="SClassInfoPara"/>
      </w:pPr>
      <w:r>
        <w:t>Description</w:t>
      </w:r>
    </w:p>
    <w:p w:rsidR="008F2C42" w:rsidP="008F2C42" w:rsidRDefault="008F2C42" w14:paraId="6D5783FD" w14:textId="5CE17F05">
      <w:r>
        <w:t>Open white spruce woodland. Site is dominated by mature conifers. Forest canopy cover is generally 10-25%. Hardwoods, if previously present in the stand, lose dominance in overstory during this phase. The understory may include various combinations of low shrubs, herbs</w:t>
      </w:r>
      <w:r w:rsidR="00612100">
        <w:t>,</w:t>
      </w:r>
      <w:r>
        <w:t xml:space="preserve"> and mosses. Feathermoss are often common in the ground layer. On drier or more exposed sites, </w:t>
      </w:r>
      <w:r w:rsidRPr="00612100">
        <w:rPr>
          <w:i/>
          <w:iCs/>
        </w:rPr>
        <w:t>Cladina</w:t>
      </w:r>
      <w:r>
        <w:t xml:space="preserve"> spp. replace feathermosses as the dominant ground cover (Viereck 1979). Lichens may become more common in older stands, with some sites developing into Spruce-Lichen Woodland. </w:t>
      </w:r>
      <w:r w:rsidRPr="00612100">
        <w:t>Cl</w:t>
      </w:r>
      <w:r w:rsidRPr="00612100" w:rsidR="005325F3">
        <w:t>a</w:t>
      </w:r>
      <w:r w:rsidRPr="00612100">
        <w:t>dina</w:t>
      </w:r>
      <w:r>
        <w:t xml:space="preserve"> species include </w:t>
      </w:r>
      <w:r w:rsidRPr="00612100">
        <w:rPr>
          <w:i/>
          <w:iCs/>
        </w:rPr>
        <w:t xml:space="preserve">C. arbuscula, C. mitis, C. rangiferina, </w:t>
      </w:r>
      <w:r w:rsidRPr="00612100">
        <w:t>and</w:t>
      </w:r>
      <w:r w:rsidRPr="00612100">
        <w:rPr>
          <w:i/>
          <w:iCs/>
        </w:rPr>
        <w:t xml:space="preserve"> C. stellaris</w:t>
      </w:r>
      <w:r>
        <w:t xml:space="preserve">. Other lichens include </w:t>
      </w:r>
      <w:r w:rsidRPr="00612100" w:rsidR="005325F3">
        <w:rPr>
          <w:i/>
          <w:iCs/>
        </w:rPr>
        <w:t>Flavoc</w:t>
      </w:r>
      <w:r w:rsidRPr="00612100">
        <w:rPr>
          <w:i/>
          <w:iCs/>
        </w:rPr>
        <w:t>etraria cucullata, C. islandica, C. nivalis, Bryoria</w:t>
      </w:r>
      <w:r>
        <w:t xml:space="preserve"> spp., </w:t>
      </w:r>
      <w:r w:rsidRPr="00612100">
        <w:rPr>
          <w:i/>
          <w:iCs/>
        </w:rPr>
        <w:t>Alectoria nigricans,</w:t>
      </w:r>
      <w:r w:rsidR="00612100">
        <w:rPr>
          <w:i/>
          <w:iCs/>
        </w:rPr>
        <w:t xml:space="preserve"> </w:t>
      </w:r>
      <w:r w:rsidR="00612100">
        <w:t>and</w:t>
      </w:r>
      <w:r w:rsidRPr="00612100">
        <w:rPr>
          <w:i/>
          <w:iCs/>
        </w:rPr>
        <w:t xml:space="preserve"> Alectoria ochroleuca</w:t>
      </w:r>
      <w:r w:rsidR="00334A8F">
        <w:t xml:space="preserve">. </w:t>
      </w:r>
      <w:r>
        <w:t xml:space="preserve">Insects and disease </w:t>
      </w:r>
      <w:r w:rsidR="00334A8F">
        <w:t xml:space="preserve">can </w:t>
      </w:r>
      <w:r>
        <w:t>thin large overstory trees</w:t>
      </w:r>
      <w:r w:rsidR="00334A8F">
        <w:t>.</w:t>
      </w:r>
    </w:p>
    <w:p w:rsidR="008F2C42" w:rsidP="008F2C42" w:rsidRDefault="008F2C42" w14:paraId="516F5FB2"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13178" w:rsidP="008F2C42" w:rsidRDefault="008A324E" w14:paraId="5D9CCD27" w14:textId="504690CE">
      <w:r w:rsidRPr="00FE3AAF">
        <w:rPr>
          <w:color w:val="000000"/>
          <w:shd w:val="clear" w:color="auto" w:fill="FFFFFF"/>
        </w:rPr>
        <w:t xml:space="preserve">Abrahamson, Ilana L. 2014. Fire regimes of Alaskan white spruce communities. In: Fire Effects Information System, [Online]. U.S. Department of Agriculture, Forest Service, Rocky Mountain </w:t>
      </w:r>
      <w:r w:rsidRPr="00FE3AAF">
        <w:rPr>
          <w:color w:val="000000"/>
          <w:shd w:val="clear" w:color="auto" w:fill="FFFFFF"/>
        </w:rPr>
        <w:lastRenderedPageBreak/>
        <w:t>Research Station, Fire Sciences Laboratory (Producer). Available: www.fs.fed.us/database/feis/fire_regimes/AK_white_spruce/all.html [2021, June 28].</w:t>
      </w:r>
      <w:r w:rsidRPr="008A324E">
        <w:t xml:space="preserve"> </w:t>
      </w:r>
    </w:p>
    <w:p w:rsidR="00713178" w:rsidP="008F2C42" w:rsidRDefault="00713178" w14:paraId="3E2DFEA3" w14:textId="77777777"/>
    <w:p w:rsidRPr="00A440A8" w:rsidR="00713178" w:rsidP="00713178" w:rsidRDefault="00713178" w14:paraId="13839716" w14:textId="77777777">
      <w:pPr>
        <w:pStyle w:val="CommentText"/>
        <w:rPr>
          <w:sz w:val="24"/>
          <w:szCs w:val="24"/>
        </w:rPr>
      </w:pPr>
      <w:r w:rsidRPr="00A440A8">
        <w:rPr>
          <w:sz w:val="24"/>
          <w:szCs w:val="24"/>
        </w:rPr>
        <w:t>Abrahamson, Ilana. 2015. Picea glauca, white spruce. In: Fire Effects Information System, [Online]. U.S. Department of Agriculture, Forest Service, Rocky Mountain Research Station, Fire Sciences Laboratory (Producer). Available: http://www.fs.fed.us/database/feis/plants/tree/picgla/all.html [2016, May 20].</w:t>
      </w:r>
    </w:p>
    <w:p w:rsidRPr="008A324E" w:rsidR="00713178" w:rsidP="008F2C42" w:rsidRDefault="00713178" w14:paraId="6D8E9F56" w14:textId="77777777"/>
    <w:p w:rsidR="008F2C42" w:rsidP="008F2C42" w:rsidRDefault="008F2C42" w14:paraId="5FACBA47" w14:textId="32EA57E9">
      <w:r>
        <w:t>Barber, V.A., Juday, P.A., Finney, B., 2000. Reduced growth of Alaskan white spruce in the twentieth century from temperature induced drought stress. Nature 405, 668–673.</w:t>
      </w:r>
    </w:p>
    <w:p w:rsidR="008F2C42" w:rsidP="008F2C42" w:rsidRDefault="008F2C42" w14:paraId="007318A1" w14:textId="77777777"/>
    <w:p w:rsidR="008F2C42" w:rsidP="008F2C42" w:rsidRDefault="008F2C42" w14:paraId="5A847C01" w14:textId="77777777">
      <w:r>
        <w:t xml:space="preserve">Berg, E. 2004. White spruce fire history on the Kenai Peninsula, Alaska, based on radiocarbon-dated soil charcoal. Unpublished manuscript. Kenai National Wildlife Refuge, Alaska. </w:t>
      </w:r>
    </w:p>
    <w:p w:rsidR="008F2C42" w:rsidP="008F2C42" w:rsidRDefault="008F2C42" w14:paraId="27960FF4" w14:textId="77777777"/>
    <w:p w:rsidR="008F2C42" w:rsidP="008F2C42" w:rsidRDefault="008F2C42" w14:paraId="42EEBD8F" w14:textId="77777777">
      <w:r>
        <w:t>Berg, E.E and R.S. Anderson. 2006. Fire history of white and Lutz spruce forests on the Kenai Peninsula, Alaska, over the last two millennia as determined from soil charcoal. Forest Ecology and Management 227( 3): 275-283.</w:t>
      </w:r>
    </w:p>
    <w:p w:rsidR="008F2C42" w:rsidP="008F2C42" w:rsidRDefault="008F2C42" w14:paraId="5BEB0072" w14:textId="77777777"/>
    <w:p w:rsidR="008F2C42" w:rsidP="008F2C42" w:rsidRDefault="008F2C42" w14:paraId="617D0C06" w14:textId="77777777">
      <w:r>
        <w:t>Berg, E.E, J.D. Henry, C.L. Fastie, A.D. De Volder and S.M. Matsuoka. 2006. Spruce beetle outbreaks on the Kenai Peninsula, Alaska, and Kluane National Park and Reserve, Yukon Territory: Relationship to summer temperatures and regional differences in disturbance regimes. Forest Ecology and Management 227(3): 219-232.</w:t>
      </w:r>
    </w:p>
    <w:p w:rsidR="008F2C42" w:rsidP="008F2C42" w:rsidRDefault="008F2C42" w14:paraId="154330A0" w14:textId="77777777"/>
    <w:p w:rsidR="008F2C42" w:rsidP="008F2C42" w:rsidRDefault="008F2C42" w14:paraId="4DAD39EC" w14:textId="77777777">
      <w:r>
        <w:t xml:space="preserve">Boggs, K., A. Garibaldi, J. Stevens, J. Grunblatt, and T. Helt. 2001. Denali National Park and Preserve Landcover mapping project. Volume 2: Landcover classes and plant associations. Alaska Natural Heritage Program, Environment and Natural Resources Institute, University of Alaska Anchorage, 707 A Street, Anchorage, AK. 164pp. </w:t>
      </w:r>
    </w:p>
    <w:p w:rsidR="008F2C42" w:rsidP="008F2C42" w:rsidRDefault="008F2C42" w14:paraId="0993FDBC" w14:textId="77777777"/>
    <w:p w:rsidR="008F2C42" w:rsidP="008F2C42" w:rsidRDefault="008F2C42" w14:paraId="0D79D776" w14:textId="77777777">
      <w:r>
        <w:t xml:space="preserve">Boucher, T.V. 2003. Vegetation response to prescribed fire in the Kenai Mountains, Alaska. Research Paper PNW-RP-554. Portland, OR: USDA Forest Service, Pacific Northwest Research Station. 59 p. </w:t>
      </w:r>
    </w:p>
    <w:p w:rsidR="008F2C42" w:rsidP="008F2C42" w:rsidRDefault="008F2C42" w14:paraId="164B8C42" w14:textId="77777777"/>
    <w:p w:rsidR="008F2C42" w:rsidP="008F2C42" w:rsidRDefault="008F2C42" w14:paraId="6B5070E7" w14:textId="77777777">
      <w:r>
        <w:t>Boucher, T.V. and B.R. Mead. 2006. Vegetation change and forest regeneration on the Kenai Peninsula, Alaska following a spruce beetle outbreak, 1987–2000.</w:t>
      </w:r>
    </w:p>
    <w:p w:rsidR="008F2C42" w:rsidP="008F2C42" w:rsidRDefault="008F2C42" w14:paraId="08083F37" w14:textId="0C8373D9">
      <w:r>
        <w:t>Forest Ecology and Management 227(3): 233-246.</w:t>
      </w:r>
    </w:p>
    <w:p w:rsidR="005417E9" w:rsidP="008F2C42" w:rsidRDefault="005417E9" w14:paraId="29FFF964" w14:textId="5C0F3596"/>
    <w:p w:rsidR="005417E9" w:rsidP="008F2C42" w:rsidRDefault="005417E9" w14:paraId="4E87A78A" w14:textId="54594BC3">
      <w:r w:rsidRPr="005417E9">
        <w:t>Boucher, T.V., L.A. Flagstad, and B. Bernard. 2016. National Vegetation Classification: Boreal and Arctic Alaska Regional Analysis. Alaska Center for Conservation Science, University of Alaska Anchorage. Anchorage, Alaska. 77 pp.</w:t>
      </w:r>
    </w:p>
    <w:p w:rsidR="008F2C42" w:rsidP="008F2C42" w:rsidRDefault="008F2C42" w14:paraId="3F6DC6AB" w14:textId="7E150692"/>
    <w:p w:rsidR="00D33A2F" w:rsidP="00D33A2F" w:rsidRDefault="00D33A2F" w14:paraId="1EB65646" w14:textId="77777777">
      <w:bookmarkStart w:name="_Hlk84844456" w:id="1"/>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bookmarkEnd w:id="1"/>
    <w:p w:rsidR="00D33A2F" w:rsidP="008F2C42" w:rsidRDefault="00D33A2F" w14:paraId="07A9F8B1" w14:textId="77777777"/>
    <w:p w:rsidR="008F2C42" w:rsidP="008F2C42" w:rsidRDefault="008F2C42" w14:paraId="716B75F8" w14:textId="77777777">
      <w:r>
        <w:lastRenderedPageBreak/>
        <w:t>Foote, J. M. 1983. Classification, description, and dynamics of plant communities after fire in the taiga of interior Alaska. Res. Pap. PNW-307. Portland, OR. USDA Forest Service. Pacific Northwest Research Station. 108pp.</w:t>
      </w:r>
    </w:p>
    <w:p w:rsidR="008F2C42" w:rsidP="008F2C42" w:rsidRDefault="008F2C42" w14:paraId="4299A1DB" w14:textId="77777777"/>
    <w:p w:rsidR="008F2C42" w:rsidP="008F2C42" w:rsidRDefault="008F2C42" w14:paraId="1AE324A7" w14:textId="77777777">
      <w:r>
        <w:t>Matsuoka, S.M., E.H. Holsten, M.E. Shephard, R.A. Werner and R.E. Burnside. 2006. Spruce beetles and forest ecosystems of south-central Alaska. Forest Ecology and Management 227(3): 193-194.</w:t>
      </w:r>
    </w:p>
    <w:p w:rsidR="008F2C42" w:rsidP="008F2C42" w:rsidRDefault="008F2C42" w14:paraId="1701E932" w14:textId="77777777"/>
    <w:p w:rsidR="008F2C42" w:rsidP="008F2C42" w:rsidRDefault="008F2C42" w14:paraId="3F5BE46D" w14:textId="77777777">
      <w:r>
        <w:t>NatureServe. 2008. International Ecological Classification Standard: Terrestrial Ecological Classifications. Draft Ecological Systems Description for Alaska Boreal and Sub-boreal Regions.</w:t>
      </w:r>
    </w:p>
    <w:p w:rsidR="008F2C42" w:rsidP="008F2C42" w:rsidRDefault="008F2C42" w14:paraId="43570B74" w14:textId="77777777"/>
    <w:p w:rsidR="008F2C42" w:rsidP="008F2C42" w:rsidRDefault="008F2C42" w14:paraId="7D5F4385" w14:textId="77777777">
      <w:r>
        <w:t xml:space="preserve">USDA Forest Service. 2002. Revised land and resource management plan, final </w:t>
      </w:r>
    </w:p>
    <w:p w:rsidR="008F2C42" w:rsidP="008F2C42" w:rsidRDefault="008F2C42" w14:paraId="4AAE321D" w14:textId="77777777">
      <w:r>
        <w:t xml:space="preserve">environmental impact statement. Alaska Region Chugach National Forest. R10-MB-480d, May 2002. </w:t>
      </w:r>
    </w:p>
    <w:p w:rsidR="008F2C42" w:rsidP="008F2C42" w:rsidRDefault="008F2C42" w14:paraId="17C5527D" w14:textId="77777777"/>
    <w:p w:rsidR="008F2C42" w:rsidP="008F2C42" w:rsidRDefault="008F2C42" w14:paraId="07FA319F" w14:textId="77777777">
      <w:r>
        <w:t>Viereck, L.A. 1979. Characteristics of treeline plant communities in Alaska. Holarctic Ecology. 2:228-238.</w:t>
      </w:r>
    </w:p>
    <w:p w:rsidR="008F2C42" w:rsidP="008F2C42" w:rsidRDefault="008F2C42" w14:paraId="244E5AAF" w14:textId="77777777"/>
    <w:p w:rsidR="008F2C42" w:rsidP="008F2C42" w:rsidRDefault="008F2C42" w14:paraId="6CF9AEB5" w14:textId="77777777">
      <w:r>
        <w:t>Werner, R.A., Holsten, E.H., 1985. Effect of phloem temperature on development of spruce beetles in Alaska. In: Safrankik, L. (Ed.), The Role of the Host in the Population Dynamics of Forest Insects. For. Can., Pac. For. Cent. Victoria, British Columbia, pp. 155–163.</w:t>
      </w:r>
    </w:p>
    <w:p w:rsidRPr="00A43E41" w:rsidR="004D5F12" w:rsidP="008F2C42" w:rsidRDefault="004D5F12" w14:paraId="41B04C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4D89" w14:textId="77777777" w:rsidR="0083101C" w:rsidRDefault="0083101C">
      <w:r>
        <w:separator/>
      </w:r>
    </w:p>
  </w:endnote>
  <w:endnote w:type="continuationSeparator" w:id="0">
    <w:p w14:paraId="7029185F" w14:textId="77777777" w:rsidR="0083101C" w:rsidRDefault="0083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A714" w14:textId="77777777" w:rsidR="000204B9" w:rsidRDefault="000204B9" w:rsidP="008F2C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FF0B" w14:textId="77777777" w:rsidR="0083101C" w:rsidRDefault="0083101C">
      <w:r>
        <w:separator/>
      </w:r>
    </w:p>
  </w:footnote>
  <w:footnote w:type="continuationSeparator" w:id="0">
    <w:p w14:paraId="56026E0A" w14:textId="77777777" w:rsidR="0083101C" w:rsidRDefault="0083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E415" w14:textId="77777777" w:rsidR="000204B9" w:rsidRDefault="000204B9" w:rsidP="008F2C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7487226">
    <w:abstractNumId w:val="1"/>
  </w:num>
  <w:num w:numId="2" w16cid:durableId="1438212037">
    <w:abstractNumId w:val="0"/>
  </w:num>
  <w:num w:numId="3" w16cid:durableId="487750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0717F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1322"/>
    <w:pPr>
      <w:ind w:left="720"/>
    </w:pPr>
    <w:rPr>
      <w:rFonts w:ascii="Calibri" w:eastAsia="Calibri" w:hAnsi="Calibri"/>
      <w:sz w:val="22"/>
      <w:szCs w:val="22"/>
    </w:rPr>
  </w:style>
  <w:style w:type="character" w:styleId="Hyperlink">
    <w:name w:val="Hyperlink"/>
    <w:rsid w:val="00751322"/>
    <w:rPr>
      <w:color w:val="0000FF"/>
      <w:u w:val="single"/>
    </w:rPr>
  </w:style>
  <w:style w:type="character" w:styleId="CommentReference">
    <w:name w:val="annotation reference"/>
    <w:basedOn w:val="DefaultParagraphFont"/>
    <w:uiPriority w:val="99"/>
    <w:semiHidden/>
    <w:unhideWhenUsed/>
    <w:rsid w:val="00C43C90"/>
    <w:rPr>
      <w:sz w:val="16"/>
      <w:szCs w:val="16"/>
    </w:rPr>
  </w:style>
  <w:style w:type="paragraph" w:styleId="CommentText">
    <w:name w:val="annotation text"/>
    <w:basedOn w:val="Normal"/>
    <w:link w:val="CommentTextChar"/>
    <w:uiPriority w:val="99"/>
    <w:unhideWhenUsed/>
    <w:rsid w:val="00C43C90"/>
    <w:rPr>
      <w:sz w:val="20"/>
      <w:szCs w:val="20"/>
    </w:rPr>
  </w:style>
  <w:style w:type="character" w:customStyle="1" w:styleId="CommentTextChar">
    <w:name w:val="Comment Text Char"/>
    <w:basedOn w:val="DefaultParagraphFont"/>
    <w:link w:val="CommentText"/>
    <w:uiPriority w:val="99"/>
    <w:rsid w:val="00C43C90"/>
  </w:style>
  <w:style w:type="paragraph" w:styleId="CommentSubject">
    <w:name w:val="annotation subject"/>
    <w:basedOn w:val="CommentText"/>
    <w:next w:val="CommentText"/>
    <w:link w:val="CommentSubjectChar"/>
    <w:uiPriority w:val="99"/>
    <w:semiHidden/>
    <w:unhideWhenUsed/>
    <w:rsid w:val="00C43C90"/>
    <w:rPr>
      <w:b/>
      <w:bCs/>
    </w:rPr>
  </w:style>
  <w:style w:type="character" w:customStyle="1" w:styleId="CommentSubjectChar">
    <w:name w:val="Comment Subject Char"/>
    <w:basedOn w:val="CommentTextChar"/>
    <w:link w:val="CommentSubject"/>
    <w:uiPriority w:val="99"/>
    <w:semiHidden/>
    <w:rsid w:val="00C43C90"/>
    <w:rPr>
      <w:b/>
      <w:bCs/>
    </w:rPr>
  </w:style>
  <w:style w:type="paragraph" w:styleId="BalloonText">
    <w:name w:val="Balloon Text"/>
    <w:basedOn w:val="Normal"/>
    <w:link w:val="BalloonTextChar"/>
    <w:uiPriority w:val="99"/>
    <w:semiHidden/>
    <w:unhideWhenUsed/>
    <w:rsid w:val="00C43C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C90"/>
    <w:rPr>
      <w:rFonts w:ascii="Segoe UI" w:hAnsi="Segoe UI" w:cs="Segoe UI"/>
      <w:sz w:val="18"/>
      <w:szCs w:val="18"/>
    </w:rPr>
  </w:style>
  <w:style w:type="table" w:styleId="TableGrid">
    <w:name w:val="Table Grid"/>
    <w:basedOn w:val="TableNormal"/>
    <w:uiPriority w:val="59"/>
    <w:rsid w:val="007C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25A73"/>
    <w:rPr>
      <w:sz w:val="24"/>
      <w:szCs w:val="24"/>
    </w:rPr>
  </w:style>
  <w:style w:type="character" w:customStyle="1" w:styleId="Heading4Char">
    <w:name w:val="Heading 4 Char"/>
    <w:basedOn w:val="DefaultParagraphFont"/>
    <w:link w:val="Heading4"/>
    <w:uiPriority w:val="9"/>
    <w:semiHidden/>
    <w:rsid w:val="000717F0"/>
    <w:rPr>
      <w:rFonts w:asciiTheme="majorHAnsi" w:eastAsiaTheme="majorEastAsia" w:hAnsiTheme="majorHAnsi" w:cstheme="majorBidi"/>
      <w:i/>
      <w:iCs/>
      <w:color w:val="365F91" w:themeColor="accent1" w:themeShade="BF"/>
      <w:sz w:val="24"/>
      <w:szCs w:val="24"/>
    </w:rPr>
  </w:style>
  <w:style w:type="character" w:customStyle="1" w:styleId="TemplateFieldRequired">
    <w:name w:val="TemplateFieldRequired"/>
    <w:rsid w:val="000717F0"/>
    <w:rPr>
      <w:b/>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9518">
      <w:bodyDiv w:val="1"/>
      <w:marLeft w:val="0"/>
      <w:marRight w:val="0"/>
      <w:marTop w:val="0"/>
      <w:marBottom w:val="0"/>
      <w:divBdr>
        <w:top w:val="none" w:sz="0" w:space="0" w:color="auto"/>
        <w:left w:val="none" w:sz="0" w:space="0" w:color="auto"/>
        <w:bottom w:val="none" w:sz="0" w:space="0" w:color="auto"/>
        <w:right w:val="none" w:sz="0" w:space="0" w:color="auto"/>
      </w:divBdr>
    </w:div>
    <w:div w:id="884365630">
      <w:bodyDiv w:val="1"/>
      <w:marLeft w:val="0"/>
      <w:marRight w:val="0"/>
      <w:marTop w:val="0"/>
      <w:marBottom w:val="0"/>
      <w:divBdr>
        <w:top w:val="none" w:sz="0" w:space="0" w:color="auto"/>
        <w:left w:val="none" w:sz="0" w:space="0" w:color="auto"/>
        <w:bottom w:val="none" w:sz="0" w:space="0" w:color="auto"/>
        <w:right w:val="none" w:sz="0" w:space="0" w:color="auto"/>
      </w:divBdr>
    </w:div>
    <w:div w:id="1239098051">
      <w:bodyDiv w:val="1"/>
      <w:marLeft w:val="0"/>
      <w:marRight w:val="0"/>
      <w:marTop w:val="0"/>
      <w:marBottom w:val="0"/>
      <w:divBdr>
        <w:top w:val="none" w:sz="0" w:space="0" w:color="auto"/>
        <w:left w:val="none" w:sz="0" w:space="0" w:color="auto"/>
        <w:bottom w:val="none" w:sz="0" w:space="0" w:color="auto"/>
        <w:right w:val="none" w:sz="0" w:space="0" w:color="auto"/>
      </w:divBdr>
    </w:div>
    <w:div w:id="18518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27</TotalTime>
  <Pages>7</Pages>
  <Words>2340</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24</cp:revision>
  <cp:lastPrinted>2015-09-11T19:36:00Z</cp:lastPrinted>
  <dcterms:created xsi:type="dcterms:W3CDTF">2022-12-02T01:48:00Z</dcterms:created>
  <dcterms:modified xsi:type="dcterms:W3CDTF">2025-02-12T09:42:07Z</dcterms:modified>
</cp:coreProperties>
</file>