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A62" w:rsidP="00D74A62" w:rsidRDefault="00D74A62" w14:paraId="1556C2BF" w14:textId="4DBEE2B7">
      <w:pPr>
        <w:pStyle w:val="BpSTitle"/>
      </w:pPr>
      <w:r>
        <w:t>16050</w:t>
      </w:r>
    </w:p>
    <w:p w:rsidR="00D74A62" w:rsidP="00D74A62" w:rsidRDefault="00D74A62" w14:paraId="3C79CBF7" w14:textId="77777777">
      <w:pPr>
        <w:pStyle w:val="BpSTitle"/>
      </w:pPr>
      <w:r>
        <w:t>Western North American Boreal Mesic Birch-Aspen Forest</w:t>
      </w:r>
    </w:p>
    <w:p w:rsidR="00D74A62" w:rsidP="00F713F3" w:rsidRDefault="00D74A62" w14:paraId="3C4B98B5" w14:textId="2436555E">
      <w:pPr>
        <w:spacing w:after="240"/>
      </w:pPr>
      <w:r>
        <w:t>BpS Model/Description Version: Nov. 2024</w:t>
      </w:r>
      <w:r>
        <w:tab/>
      </w:r>
      <w:r>
        <w:tab/>
      </w:r>
      <w:r>
        <w:tab/>
      </w:r>
      <w:r>
        <w:tab/>
      </w:r>
      <w:r>
        <w:tab/>
      </w:r>
      <w:r>
        <w:tab/>
      </w:r>
      <w:r>
        <w:tab/>
      </w:r>
    </w:p>
    <w:p w:rsidRPr="00D21191" w:rsidR="00D21191" w:rsidP="00D74A62" w:rsidRDefault="00D21191" w14:paraId="6BFA9971" w14:textId="535954FD">
      <w:pPr>
        <w:pStyle w:val="InfoPara"/>
        <w:rPr>
          <w:b w:val="0"/>
        </w:rPr>
      </w:pPr>
      <w:r>
        <w:t>Reviewer:</w:t>
      </w:r>
      <w:r>
        <w:rPr>
          <w:b w:val="0"/>
        </w:rPr>
        <w:t xml:space="preserve"> </w:t>
      </w:r>
      <w:r w:rsidR="00BA4883">
        <w:rPr>
          <w:b w:val="0"/>
        </w:rPr>
        <w:t xml:space="preserve">Phillip Barber, </w:t>
      </w:r>
      <w:r>
        <w:rPr>
          <w:b w:val="0"/>
        </w:rPr>
        <w:t>Janet Fryer</w:t>
      </w:r>
      <w:r w:rsidR="00BA4883">
        <w:rPr>
          <w:b w:val="0"/>
        </w:rPr>
        <w:t>, and Beth Schulz</w:t>
      </w:r>
    </w:p>
    <w:p w:rsidR="00D74A62" w:rsidP="00D74A62" w:rsidRDefault="00D74A62" w14:paraId="6CEDA94A" w14:textId="3B70A870">
      <w:pPr>
        <w:pStyle w:val="InfoPara"/>
      </w:pPr>
      <w:r>
        <w:t>Vegetation Type</w:t>
      </w:r>
    </w:p>
    <w:p w:rsidR="00D74A62" w:rsidP="00D74A62" w:rsidRDefault="00D74A62" w14:paraId="7484793C" w14:textId="77777777">
      <w:r>
        <w:t>Forest and Woodland</w:t>
      </w:r>
    </w:p>
    <w:p w:rsidR="00D74A62" w:rsidP="00D74A62" w:rsidRDefault="00D74A62" w14:paraId="192BEEA8" w14:textId="77777777">
      <w:pPr>
        <w:pStyle w:val="InfoPara"/>
      </w:pPr>
      <w:r>
        <w:t>Map Zones</w:t>
      </w:r>
    </w:p>
    <w:p w:rsidR="00602431" w:rsidP="00602431" w:rsidRDefault="00602431" w14:paraId="3E0E6697" w14:textId="77777777">
      <w:pPr>
        <w:rPr>
          <w:rFonts w:ascii="Calibri" w:hAnsi="Calibri" w:cs="Calibri"/>
          <w:color w:val="000000"/>
          <w:sz w:val="22"/>
          <w:szCs w:val="22"/>
        </w:rPr>
      </w:pPr>
      <w:r>
        <w:rPr>
          <w:rFonts w:ascii="Calibri" w:hAnsi="Calibri" w:cs="Calibri"/>
          <w:color w:val="000000"/>
          <w:sz w:val="22"/>
          <w:szCs w:val="22"/>
        </w:rPr>
        <w:t>67, 68, 69, 70, 71, 72, 73, 74, 75, 76, 77, 78, 80</w:t>
      </w:r>
    </w:p>
    <w:p w:rsidR="00D74A62" w:rsidP="00D74A62" w:rsidRDefault="00D74A62" w14:paraId="5CCC3A16" w14:textId="77777777">
      <w:pPr>
        <w:pStyle w:val="InfoPara"/>
      </w:pPr>
      <w:r>
        <w:t>Geographic Range</w:t>
      </w:r>
    </w:p>
    <w:p w:rsidR="00D74A62" w:rsidP="00D74A62" w:rsidRDefault="00D74A62" w14:paraId="21DD38BC" w14:textId="77777777">
      <w:r>
        <w:t>Found throughout boreal AK. In MZ76 this type is found in Nowacki ecoregions 8, 9 and 10.</w:t>
      </w:r>
    </w:p>
    <w:p w:rsidR="00D74A62" w:rsidP="00D74A62" w:rsidRDefault="00D74A62" w14:paraId="3ED63680" w14:textId="77777777">
      <w:pPr>
        <w:pStyle w:val="InfoPara"/>
      </w:pPr>
      <w:r>
        <w:t>Biophysical Site Description</w:t>
      </w:r>
    </w:p>
    <w:p w:rsidR="00D74A62" w:rsidP="00D74A62" w:rsidRDefault="00D74A62" w14:paraId="3AF59ACD" w14:textId="399C7283">
      <w:r>
        <w:t xml:space="preserve">This </w:t>
      </w:r>
      <w:r w:rsidR="00DD3C70">
        <w:t xml:space="preserve">Biophysical Setting (BpS) </w:t>
      </w:r>
      <w:r>
        <w:t>occurs on rolling hills</w:t>
      </w:r>
      <w:r w:rsidR="00C129AE">
        <w:t xml:space="preserve">, </w:t>
      </w:r>
      <w:r>
        <w:t>mountain sideslopes</w:t>
      </w:r>
      <w:r w:rsidR="00C129AE">
        <w:t>, and escarpments</w:t>
      </w:r>
      <w:r>
        <w:t xml:space="preserve"> on west, east, and south aspects up to 750 m. Soils are well-drained and develop on residual material or re</w:t>
      </w:r>
      <w:r w:rsidR="00E565AF">
        <w:t>-</w:t>
      </w:r>
      <w:r>
        <w:t>transported deposits including glacial till, loess, and colluvium. Hardwood-dominated sites often persist on slopes that are warmer and drier than white spruce or mixed white spruce hardwood sites, with aspen dominating the driest, warmest sites (Viereck et al. 1992, Chapin et al. 2006).</w:t>
      </w:r>
    </w:p>
    <w:p w:rsidR="00D74A62" w:rsidP="00D74A62" w:rsidRDefault="00D74A62" w14:paraId="7B407D31" w14:textId="77777777">
      <w:pPr>
        <w:pStyle w:val="InfoPara"/>
      </w:pPr>
      <w:r>
        <w:t>Vegetation Description</w:t>
      </w:r>
    </w:p>
    <w:p w:rsidR="00D74A62" w:rsidP="00D74A62" w:rsidRDefault="00D74A62" w14:paraId="740FAF04" w14:textId="7D2CF5E1">
      <w:r>
        <w:t xml:space="preserve">Canopy cover is dominated by </w:t>
      </w:r>
      <w:r w:rsidRPr="00155487">
        <w:rPr>
          <w:i/>
          <w:iCs/>
        </w:rPr>
        <w:t xml:space="preserve">Betula </w:t>
      </w:r>
      <w:r w:rsidRPr="00155487" w:rsidR="00AE03F0">
        <w:rPr>
          <w:i/>
          <w:iCs/>
        </w:rPr>
        <w:t>neoalaskana</w:t>
      </w:r>
      <w:r>
        <w:t xml:space="preserve"> or </w:t>
      </w:r>
      <w:r w:rsidRPr="00155487">
        <w:rPr>
          <w:i/>
          <w:iCs/>
        </w:rPr>
        <w:t>Populus tremuloides</w:t>
      </w:r>
      <w:r>
        <w:t xml:space="preserve"> and typically ranges from 25-90%. </w:t>
      </w:r>
      <w:r w:rsidRPr="00DB7318">
        <w:rPr>
          <w:i/>
          <w:iCs/>
        </w:rPr>
        <w:t>P</w:t>
      </w:r>
      <w:r w:rsidRPr="00DB7318" w:rsidR="00DB7318">
        <w:rPr>
          <w:i/>
          <w:iCs/>
        </w:rPr>
        <w:t>opulus</w:t>
      </w:r>
      <w:r w:rsidRPr="00DB7318">
        <w:rPr>
          <w:i/>
          <w:iCs/>
        </w:rPr>
        <w:t xml:space="preserve"> balsamifera</w:t>
      </w:r>
      <w:r>
        <w:t xml:space="preserve"> may be a common associate. </w:t>
      </w:r>
      <w:r w:rsidRPr="00DB7318" w:rsidR="00C129AE">
        <w:rPr>
          <w:i/>
          <w:iCs/>
        </w:rPr>
        <w:t>Picea glauca</w:t>
      </w:r>
      <w:r w:rsidR="00C129AE">
        <w:t xml:space="preserve"> can also be present and is more likely in the western reaches of the Alaska forest. </w:t>
      </w:r>
      <w:r>
        <w:t xml:space="preserve">Stands are often closed-canopied with an open shrub or herbaceous understory. Common understory species include </w:t>
      </w:r>
      <w:r w:rsidRPr="00F948EB">
        <w:rPr>
          <w:i/>
          <w:iCs/>
        </w:rPr>
        <w:t>Alnus</w:t>
      </w:r>
      <w:r>
        <w:t xml:space="preserve"> spp., </w:t>
      </w:r>
      <w:r w:rsidRPr="00F948EB">
        <w:rPr>
          <w:i/>
          <w:iCs/>
        </w:rPr>
        <w:t>Ledum</w:t>
      </w:r>
      <w:r>
        <w:t xml:space="preserve"> spp., </w:t>
      </w:r>
      <w:r w:rsidRPr="00F948EB">
        <w:rPr>
          <w:i/>
          <w:iCs/>
        </w:rPr>
        <w:t>Vaccinium vitis-idaea, Betula nana, Rosa acicularis, Viburnum edule</w:t>
      </w:r>
      <w:r w:rsidR="00FC61E5">
        <w:t>,</w:t>
      </w:r>
      <w:r>
        <w:t xml:space="preserve"> and </w:t>
      </w:r>
      <w:r w:rsidRPr="00F948EB">
        <w:rPr>
          <w:i/>
          <w:iCs/>
        </w:rPr>
        <w:t>Equisetum</w:t>
      </w:r>
      <w:r>
        <w:t xml:space="preserve"> spp.. </w:t>
      </w:r>
      <w:r w:rsidRPr="00F948EB" w:rsidR="00AE03F0">
        <w:rPr>
          <w:i/>
          <w:iCs/>
        </w:rPr>
        <w:t>Spiraea stevenii</w:t>
      </w:r>
      <w:r w:rsidR="00AE03F0">
        <w:t xml:space="preserve"> and </w:t>
      </w:r>
      <w:r w:rsidRPr="00F948EB" w:rsidR="00AE03F0">
        <w:rPr>
          <w:i/>
          <w:iCs/>
        </w:rPr>
        <w:t>Cornus suecica</w:t>
      </w:r>
      <w:r w:rsidR="00AE03F0">
        <w:t xml:space="preserve"> become more common near the maritime climatic zone. </w:t>
      </w:r>
      <w:r w:rsidRPr="0065192F">
        <w:rPr>
          <w:i/>
          <w:iCs/>
        </w:rPr>
        <w:t>Shepherdia canadensis</w:t>
      </w:r>
      <w:r>
        <w:t xml:space="preserve"> is common on drier sites, especially well-drained riparian gravel bars. Feathermosses such as </w:t>
      </w:r>
      <w:r w:rsidRPr="0032779D">
        <w:rPr>
          <w:i/>
          <w:iCs/>
        </w:rPr>
        <w:t>Hylocomium splendens</w:t>
      </w:r>
      <w:r>
        <w:t xml:space="preserve"> and </w:t>
      </w:r>
      <w:r w:rsidRPr="0032779D">
        <w:rPr>
          <w:i/>
          <w:iCs/>
        </w:rPr>
        <w:t>Pleurozium schreberi</w:t>
      </w:r>
      <w:r>
        <w:t xml:space="preserve"> are common in the ground layer (Jorgenson et al. 1999; Boggs and Sturdy, 2005).</w:t>
      </w:r>
      <w:r w:rsidR="00C129AE">
        <w:t xml:space="preserve"> </w:t>
      </w:r>
      <w:r w:rsidRPr="00C129AE" w:rsidR="00C129AE">
        <w:tab/>
      </w:r>
    </w:p>
    <w:p w:rsidR="00D74A62" w:rsidP="00D74A62" w:rsidRDefault="00D74A62" w14:paraId="18BA3427" w14:textId="77777777">
      <w:pPr>
        <w:pStyle w:val="InfoPara"/>
      </w:pPr>
      <w:r>
        <w:t>BpS Dominant and Indicator Species</w:t>
      </w:r>
    </w:p>
    <w:p>
      <w:r>
        <w:rPr>
          <w:sz w:val="16"/>
        </w:rPr>
        <w:t>Species names are from the NRCS PLANTS database. Check species codes at http://plants.usda.gov.</w:t>
      </w:r>
    </w:p>
    <w:p w:rsidR="00D74A62" w:rsidP="00D74A62" w:rsidRDefault="00D74A62" w14:paraId="1C2FD68B" w14:textId="77777777">
      <w:pPr>
        <w:pStyle w:val="InfoPara"/>
      </w:pPr>
      <w:r>
        <w:lastRenderedPageBreak/>
        <w:t>Disturbance Description</w:t>
      </w:r>
    </w:p>
    <w:p w:rsidRPr="00D21191" w:rsidR="00D21191" w:rsidP="00D21191" w:rsidRDefault="00D21191" w14:paraId="7171F7CC" w14:textId="6C500A46">
      <w:r>
        <w:t>As of 2014 t</w:t>
      </w:r>
      <w:r w:rsidRPr="00D21191">
        <w:t xml:space="preserve">here were no fire history studies specifically on this BpS type </w:t>
      </w:r>
      <w:r>
        <w:t>and i</w:t>
      </w:r>
      <w:r w:rsidRPr="00D21191">
        <w:t>nformation on proportions of low-, moderate-, and high-severity fire was lacking in the literature (Fryer 2014).</w:t>
      </w:r>
      <w:r>
        <w:t xml:space="preserve"> </w:t>
      </w:r>
      <w:r w:rsidRPr="00D21191">
        <w:t xml:space="preserve">The literature reports </w:t>
      </w:r>
      <w:r w:rsidR="00CC60A2">
        <w:t>fire return intervals (</w:t>
      </w:r>
      <w:r w:rsidRPr="00D21191">
        <w:t>FRI</w:t>
      </w:r>
      <w:r w:rsidR="00CC60A2">
        <w:t>)</w:t>
      </w:r>
      <w:r w:rsidRPr="00D21191">
        <w:t xml:space="preserve"> ranging from 40 (Mann &amp; Plug 1999) to 200+ (Fastie et al. 2010) years in upland mixed birch-aspen-spruce stands.</w:t>
      </w:r>
    </w:p>
    <w:p w:rsidR="00D21191" w:rsidP="00D74A62" w:rsidRDefault="00D21191" w14:paraId="1C1DF7BF" w14:textId="77777777"/>
    <w:p w:rsidRPr="00D21191" w:rsidR="00D21191" w:rsidP="00D21191" w:rsidRDefault="00D74A62" w14:paraId="088917F3" w14:textId="2A2A9E42">
      <w:r>
        <w:t>Th</w:t>
      </w:r>
      <w:r w:rsidR="00DB6265">
        <w:t xml:space="preserve">is BpS </w:t>
      </w:r>
      <w:r>
        <w:t xml:space="preserve">often acts as a firebreak. It is estimated that the </w:t>
      </w:r>
      <w:r w:rsidR="00DB6265">
        <w:t>mean fire return interval (</w:t>
      </w:r>
      <w:r>
        <w:t>MFRI</w:t>
      </w:r>
      <w:r w:rsidR="00DB6265">
        <w:t>)</w:t>
      </w:r>
      <w:r>
        <w:t xml:space="preserve"> is longer than that of white and black spruce sites and maybe comparable to Boreal White Spruce-Hardwood Forest system.</w:t>
      </w:r>
    </w:p>
    <w:p w:rsidR="00D74A62" w:rsidP="00D74A62" w:rsidRDefault="00D74A62" w14:paraId="0ECBBE0D" w14:textId="023EFCC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74A62" w:rsidP="00D74A62" w:rsidRDefault="00D74A62" w14:paraId="406DEFF5" w14:textId="77777777">
      <w:pPr>
        <w:pStyle w:val="InfoPara"/>
      </w:pPr>
      <w:r>
        <w:t>Scale Description</w:t>
      </w:r>
    </w:p>
    <w:p w:rsidR="00D74A62" w:rsidP="00D74A62" w:rsidRDefault="00D74A62" w14:paraId="549B5E26" w14:textId="77777777">
      <w:r>
        <w:t>Large patch</w:t>
      </w:r>
    </w:p>
    <w:p w:rsidR="00D74A62" w:rsidP="00D74A62" w:rsidRDefault="00D74A62" w14:paraId="75CCF9C6" w14:textId="77777777">
      <w:pPr>
        <w:pStyle w:val="InfoPara"/>
      </w:pPr>
      <w:r>
        <w:t>Adjacency or Identification Concerns</w:t>
      </w:r>
    </w:p>
    <w:p w:rsidR="00D74A62" w:rsidP="00D74A62" w:rsidRDefault="00D74A62" w14:paraId="53971F68" w14:textId="77777777">
      <w:r>
        <w:t>This system can be easily confused with seral stages of two other ecological systems in boreal AK: Western North American Boreal White Spruce-Hardwood Forest and Western North American Boreal White Spruce Forest. Adjacent systems include Boreal White Spruce-Hardwood, Boreal White Spruce Forest or Boreal Mesic Black Spruce Forest.</w:t>
      </w:r>
    </w:p>
    <w:p w:rsidR="00D74A62" w:rsidP="00D74A62" w:rsidRDefault="00D74A62" w14:paraId="679CC9FF" w14:textId="77777777">
      <w:pPr>
        <w:pStyle w:val="InfoPara"/>
      </w:pPr>
      <w:r>
        <w:t>Issues or Problems</w:t>
      </w:r>
    </w:p>
    <w:p w:rsidR="00D74A62" w:rsidP="00D74A62" w:rsidRDefault="00D74A62" w14:paraId="04FE2716" w14:textId="77777777">
      <w:r>
        <w:t>There is uncertainty about whether Boreal Mesic Birch-Aspen Forest is a separate BpS from Boreal White Spruce-Hardwood Forest and Boreal White Spruce Forest. This system may occur only where spruce seed sources are lacking.</w:t>
      </w:r>
    </w:p>
    <w:p w:rsidR="00D74A62" w:rsidP="00D74A62" w:rsidRDefault="00D74A62" w14:paraId="252E3C9A" w14:textId="77777777">
      <w:pPr>
        <w:pStyle w:val="InfoPara"/>
      </w:pPr>
      <w:r>
        <w:t>Native Uncharacteristic Conditions</w:t>
      </w:r>
    </w:p>
    <w:p w:rsidR="00D74A62" w:rsidP="00D74A62" w:rsidRDefault="00D74A62" w14:paraId="79D7AFF7" w14:textId="77777777">
      <w:r>
        <w:t>Recent ongoing leaf miner activity has been observed in birch and aspen, but no long-term information on its impact is available.</w:t>
      </w:r>
    </w:p>
    <w:p w:rsidR="00D74A62" w:rsidP="00D74A62" w:rsidRDefault="00D74A62" w14:paraId="628696A2" w14:textId="77777777">
      <w:pPr>
        <w:pStyle w:val="InfoPara"/>
      </w:pPr>
      <w:r>
        <w:t>Comments</w:t>
      </w:r>
    </w:p>
    <w:p w:rsidR="007D630D" w:rsidP="00AE03F0" w:rsidRDefault="007D630D" w14:paraId="10C7E8A0" w14:textId="3980AE74">
      <w:r>
        <w:t xml:space="preserve">4/2022 – The fire frequency of this system was adjusted based on feedback from experts who attended the Boreal Forest BpS Review Work Session in February 2022. At that session, participants ranked the boreal forest BpS by relative fire frequency. Based on that ranking it was estimated that this BpS would have a mean fire return interval of approximately 150 years. </w:t>
      </w:r>
    </w:p>
    <w:p w:rsidR="00AE03F0" w:rsidP="00C75745" w:rsidRDefault="00AE03F0" w14:paraId="4808D1AD" w14:textId="77777777"/>
    <w:p w:rsidR="00C75745" w:rsidP="00C75745" w:rsidRDefault="00C75745" w14:paraId="44C94932" w14:textId="781490ED">
      <w:r>
        <w:t>More information on this and similar vegetation</w:t>
      </w:r>
      <w:r w:rsidR="00DC4F89">
        <w:t xml:space="preserve"> types</w:t>
      </w:r>
      <w:r>
        <w:t xml:space="preserve"> can be found in the Fire Effects Information System Synthesis: </w:t>
      </w:r>
      <w:hyperlink w:history="1" r:id="rId7">
        <w:r w:rsidRPr="00C75745">
          <w:rPr>
            <w:rStyle w:val="Hyperlink"/>
            <w:bCs/>
          </w:rPr>
          <w:t>Fire regimes of Alaskan quaking aspen and balsam poplar communities</w:t>
        </w:r>
      </w:hyperlink>
      <w:r>
        <w:rPr>
          <w:bCs/>
          <w:color w:val="0000FF"/>
        </w:rPr>
        <w:t xml:space="preserve"> </w:t>
      </w:r>
      <w:r>
        <w:rPr>
          <w:color w:val="000000"/>
        </w:rPr>
        <w:t>(Fryer 2014)</w:t>
      </w:r>
      <w:r>
        <w:t>.</w:t>
      </w:r>
      <w:r w:rsidR="00DC4F89">
        <w:t xml:space="preserve"> </w:t>
      </w:r>
      <w:r w:rsidRPr="004C5E0E" w:rsidR="00DC4F89">
        <w:t>The synthesis notes that</w:t>
      </w:r>
      <w:r w:rsidR="00DC4F89">
        <w:t xml:space="preserve"> “</w:t>
      </w:r>
      <w:r w:rsidRPr="00DC4F89" w:rsidR="00DC4F89">
        <w:t>LANDFIRE's placement of boreal mesic paper birch-quaking aspen forest in Fire Regime Group IV (35-200 year frequency, stand-replacement) is based on expert opinion. This placement may need to be reconsidered if studies show low-severity fire is important in paper birch-quaking aspen stands.</w:t>
      </w:r>
      <w:r w:rsidR="00DC4F89">
        <w:t>”</w:t>
      </w:r>
    </w:p>
    <w:p w:rsidR="00C75745" w:rsidP="00D74A62" w:rsidRDefault="00C75745" w14:paraId="2F5F6E1D" w14:textId="77777777"/>
    <w:p w:rsidR="00CE11D6" w:rsidP="00D74A62" w:rsidRDefault="00D74A62" w14:paraId="5D18A38B" w14:textId="554D7181">
      <w:r>
        <w:lastRenderedPageBreak/>
        <w:t>This system was created for the AK Boreal region and did not receive review for other regions in the state</w:t>
      </w:r>
      <w:r w:rsidR="00C75745">
        <w:t xml:space="preserve"> during LANDFIRE National. </w:t>
      </w:r>
      <w:r>
        <w:t>This model was based on input from the experts who attended the LANDFIRE Fairbanks modeling meeting (Nov. 07) and refined by Michelle Schuman, Mitch Michaud and Kori Blankenship with input from Tina Boucher. Boreal Mesic Birch-Aspen Forest is treated as a separate BpS within the Boreal region because experts felt it could be distinguished as occupying different biophysical settings from the Boreal White Spruce Forest and Boreal White Spruce - Hardwood Forest systems. In contrast, the Boreal Mesic Birch-Aspen Forest system was lumped with the Sub-boreal White Spruce-Hardwood Forest system within the Sub-boreal region because experts there felt that they could not distinguish the biophysical settings that these types occur on.</w:t>
      </w:r>
    </w:p>
    <w:p w:rsidR="00084313" w:rsidP="00D74A62" w:rsidRDefault="00084313" w14:paraId="1708539B" w14:textId="09E1CE13"/>
    <w:p w:rsidR="00DF1528" w:rsidP="00DF1528" w:rsidRDefault="00DF1528" w14:paraId="4BAA6620"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74A62" w:rsidP="00D74A62" w:rsidRDefault="00D74A62" w14:paraId="23E659E4" w14:textId="2B05B643">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D74A62" w:rsidP="00D74A62" w:rsidRDefault="00D74A62" w14:paraId="357589FE" w14:textId="77777777"/>
    <w:p w:rsidR="00D74A62" w:rsidP="00D74A62" w:rsidRDefault="00D74A62" w14:paraId="793BAEF6" w14:textId="77777777">
      <w:pPr>
        <w:pStyle w:val="SClassInfoPara"/>
      </w:pPr>
      <w:r>
        <w:t>Indicator Species</w:t>
      </w:r>
    </w:p>
    <w:p w:rsidR="00D74A62" w:rsidP="00D74A62" w:rsidRDefault="00D74A62" w14:paraId="790BC409" w14:textId="77777777"/>
    <w:p w:rsidR="00D74A62" w:rsidP="00D74A62" w:rsidRDefault="00D74A62" w14:paraId="536C8B5F" w14:textId="77777777">
      <w:pPr>
        <w:pStyle w:val="SClassInfoPara"/>
      </w:pPr>
      <w:r>
        <w:t>Description</w:t>
      </w:r>
    </w:p>
    <w:p w:rsidR="00D74A62" w:rsidP="00D74A62" w:rsidRDefault="00D74A62" w14:paraId="1E7B2B2E" w14:textId="6B3A4FA3">
      <w:r>
        <w:t xml:space="preserve">Herbaceous species dominate, including </w:t>
      </w:r>
      <w:r w:rsidRPr="000C3B02">
        <w:rPr>
          <w:i/>
          <w:iCs/>
        </w:rPr>
        <w:t xml:space="preserve">Chamerion angustifolium </w:t>
      </w:r>
      <w:r w:rsidRPr="000C3B02">
        <w:t>ssp</w:t>
      </w:r>
      <w:r w:rsidR="000C3B02">
        <w:rPr>
          <w:i/>
          <w:iCs/>
        </w:rPr>
        <w:t>.</w:t>
      </w:r>
      <w:r w:rsidRPr="000C3B02">
        <w:rPr>
          <w:i/>
          <w:iCs/>
        </w:rPr>
        <w:t xml:space="preserve"> angustifolium, Calamagrostis canadensis, Equisetum sylvaticum, E. arvense, Mertensia paniculata</w:t>
      </w:r>
      <w:r>
        <w:t xml:space="preserve"> and </w:t>
      </w:r>
      <w:r w:rsidRPr="000C3B02">
        <w:rPr>
          <w:i/>
          <w:iCs/>
        </w:rPr>
        <w:t>Geocaulon lividum</w:t>
      </w:r>
      <w:r>
        <w:t>. Shrubs are present but not dominant. Following fire, aspen resprouts and birch appears to invade by seed (Viereck and Schandelmeier 1980)</w:t>
      </w:r>
    </w:p>
    <w:p w:rsidR="00D74A62" w:rsidP="00D74A62" w:rsidRDefault="00D74A62" w14:paraId="425D67B8" w14:textId="6A5F7896"/>
    <w:p w:rsidR="00AA7D9B" w:rsidP="00D74A62" w:rsidRDefault="00AA7D9B" w14:paraId="6BA1FE16" w14:textId="77777777"/>
    <w:p>
      <w:r>
        <w:rPr>
          <w:i/>
          <w:u w:val="single"/>
        </w:rPr>
        <w:t>Maximum Tree Size Class</w:t>
      </w:r>
      <w:br/>
      <w:r>
        <w:t>None</w:t>
      </w:r>
    </w:p>
    <w:p w:rsidR="00D74A62" w:rsidP="00D74A62" w:rsidRDefault="00D74A62" w14:paraId="1460D583" w14:textId="152DDF7D">
      <w:pPr>
        <w:pStyle w:val="InfoPara"/>
        <w:pBdr>
          <w:top w:val="single" w:color="auto" w:sz="4" w:space="1"/>
        </w:pBdr>
      </w:pPr>
      <w:r>
        <w:t>Class B</w:t>
      </w:r>
      <w:r>
        <w:tab/>
        <w:t>4</w:t>
      </w:r>
      <w:r w:rsidR="002A3B10">
        <w:tab/>
      </w:r>
      <w:r w:rsidR="002A3B10">
        <w:tab/>
      </w:r>
      <w:r w:rsidR="002A3B10">
        <w:tab/>
      </w:r>
      <w:r w:rsidR="002A3B10">
        <w:tab/>
      </w:r>
      <w:r w:rsidR="004F7795">
        <w:t>Early Development 2 - All Structures</w:t>
      </w:r>
    </w:p>
    <w:p w:rsidR="00D74A62" w:rsidP="00D74A62" w:rsidRDefault="00D74A62" w14:paraId="691D4398" w14:textId="77777777"/>
    <w:p w:rsidR="00D74A62" w:rsidP="00D74A62" w:rsidRDefault="00D74A62" w14:paraId="22B71CC6" w14:textId="77777777">
      <w:pPr>
        <w:pStyle w:val="SClassInfoPara"/>
      </w:pPr>
      <w:r>
        <w:t>Indicator Species</w:t>
      </w:r>
    </w:p>
    <w:p w:rsidR="00D74A62" w:rsidP="00D74A62" w:rsidRDefault="00D74A62" w14:paraId="254750DB" w14:textId="77777777">
      <w:pPr>
        <w:pStyle w:val="SClassInfoPara"/>
      </w:pPr>
      <w:r>
        <w:t>Description</w:t>
      </w:r>
    </w:p>
    <w:p w:rsidR="00D74A62" w:rsidP="00D74A62" w:rsidRDefault="00D74A62" w14:paraId="4E1B8503" w14:textId="77777777">
      <w:r>
        <w:lastRenderedPageBreak/>
        <w:t xml:space="preserve">Shrubs gain dominance over the herbs. Hardwood seedlings are present. Common shrubs include </w:t>
      </w:r>
      <w:r w:rsidRPr="002142C7">
        <w:rPr>
          <w:i/>
          <w:iCs/>
        </w:rPr>
        <w:t xml:space="preserve">Alnus spp., Ledum </w:t>
      </w:r>
      <w:r w:rsidRPr="002142C7">
        <w:t>spp.</w:t>
      </w:r>
      <w:r w:rsidRPr="002142C7">
        <w:rPr>
          <w:i/>
          <w:iCs/>
        </w:rPr>
        <w:t>, Vaccinium vitis-idaea, Betula nana, Rosa acicularis, Shepherdia canadensis</w:t>
      </w:r>
      <w:r>
        <w:t xml:space="preserve"> and </w:t>
      </w:r>
      <w:r w:rsidRPr="002142C7">
        <w:rPr>
          <w:i/>
          <w:iCs/>
        </w:rPr>
        <w:t>Viburnum edule</w:t>
      </w:r>
      <w:r>
        <w:t>.</w:t>
      </w:r>
    </w:p>
    <w:p w:rsidR="00D74A62" w:rsidP="00D74A62" w:rsidRDefault="00D74A62" w14:paraId="495B2101" w14:textId="77777777"/>
    <w:p>
      <w:r>
        <w:rPr>
          <w:i/>
          <w:u w:val="single"/>
        </w:rPr>
        <w:t>Maximum Tree Size Class</w:t>
      </w:r>
      <w:br/>
      <w:r>
        <w:t>Seedling/Sapling &lt;5"</w:t>
      </w:r>
    </w:p>
    <w:p w:rsidR="00D74A62" w:rsidP="00D74A62" w:rsidRDefault="00D74A62" w14:paraId="480E0957" w14:textId="1BE38C43">
      <w:pPr>
        <w:pStyle w:val="InfoPara"/>
        <w:pBdr>
          <w:top w:val="single" w:color="auto" w:sz="4" w:space="1"/>
        </w:pBdr>
      </w:pPr>
      <w:r>
        <w:t>Class C</w:t>
      </w:r>
      <w:r>
        <w:tab/>
        <w:t>12</w:t>
      </w:r>
      <w:r w:rsidR="002A3B10">
        <w:tab/>
      </w:r>
      <w:r w:rsidR="002A3B10">
        <w:tab/>
      </w:r>
      <w:r w:rsidR="002A3B10">
        <w:tab/>
      </w:r>
      <w:r w:rsidR="002A3B10">
        <w:tab/>
      </w:r>
      <w:r w:rsidR="004F7795">
        <w:t>Mid Development 1 - Closed</w:t>
      </w:r>
    </w:p>
    <w:p w:rsidR="00D74A62" w:rsidP="00D74A62" w:rsidRDefault="00D74A62" w14:paraId="579CDBFC" w14:textId="77777777"/>
    <w:p w:rsidR="00D74A62" w:rsidP="00D74A62" w:rsidRDefault="00D74A62" w14:paraId="37B02BCA" w14:textId="77777777">
      <w:pPr>
        <w:pStyle w:val="SClassInfoPara"/>
      </w:pPr>
      <w:r>
        <w:t>Indicator Species</w:t>
      </w:r>
    </w:p>
    <w:p w:rsidR="00D74A62" w:rsidP="00D74A62" w:rsidRDefault="00D74A62" w14:paraId="3C72023A" w14:textId="77777777"/>
    <w:p w:rsidR="00D74A62" w:rsidP="00D74A62" w:rsidRDefault="00D74A62" w14:paraId="7CCC504C" w14:textId="77777777">
      <w:pPr>
        <w:pStyle w:val="SClassInfoPara"/>
      </w:pPr>
      <w:r>
        <w:t>Description</w:t>
      </w:r>
    </w:p>
    <w:p w:rsidR="00D74A62" w:rsidP="007010EA" w:rsidRDefault="00D74A62" w14:paraId="6BC136E5" w14:textId="7ADEBFE8">
      <w:r>
        <w:t xml:space="preserve">Hardwoods gain dominance over shrubs. This class is characterized by dense stands of sapling and pole sized trees. </w:t>
      </w:r>
      <w:r w:rsidRPr="00B950BA">
        <w:rPr>
          <w:i/>
          <w:iCs/>
        </w:rPr>
        <w:t xml:space="preserve">Betula </w:t>
      </w:r>
      <w:r w:rsidRPr="00B950BA" w:rsidR="000F31C9">
        <w:rPr>
          <w:i/>
          <w:iCs/>
        </w:rPr>
        <w:t>neoalaskana</w:t>
      </w:r>
      <w:r>
        <w:t xml:space="preserve"> or </w:t>
      </w:r>
      <w:r w:rsidRPr="00B950BA">
        <w:rPr>
          <w:i/>
          <w:iCs/>
        </w:rPr>
        <w:t>Populus tremuloides</w:t>
      </w:r>
      <w:r>
        <w:t xml:space="preserve"> typically dominate but </w:t>
      </w:r>
      <w:r w:rsidRPr="00B950BA">
        <w:rPr>
          <w:i/>
          <w:iCs/>
        </w:rPr>
        <w:t>P. balsamifera</w:t>
      </w:r>
      <w:r>
        <w:t xml:space="preserve"> may be a common associate. Common understory species include </w:t>
      </w:r>
      <w:r w:rsidRPr="00B950BA">
        <w:rPr>
          <w:i/>
          <w:iCs/>
        </w:rPr>
        <w:t>Alnus</w:t>
      </w:r>
      <w:r>
        <w:t xml:space="preserve"> spp., </w:t>
      </w:r>
      <w:r w:rsidRPr="00B950BA">
        <w:rPr>
          <w:i/>
          <w:iCs/>
        </w:rPr>
        <w:t xml:space="preserve">Ledum </w:t>
      </w:r>
      <w:r>
        <w:t xml:space="preserve">spp., </w:t>
      </w:r>
      <w:r w:rsidRPr="00B950BA">
        <w:rPr>
          <w:i/>
          <w:iCs/>
        </w:rPr>
        <w:t>Vaccinium vitis-idaea, Betula nana, Rosa acicularis, Shepherdia canadensis</w:t>
      </w:r>
      <w:r>
        <w:t xml:space="preserve">, and </w:t>
      </w:r>
      <w:r w:rsidRPr="00B950BA">
        <w:rPr>
          <w:i/>
          <w:iCs/>
        </w:rPr>
        <w:t>Viburnum edule</w:t>
      </w:r>
      <w:r>
        <w:t>. This stage tends to be more flammable than the others (personal communication, Joan Foote).</w:t>
      </w:r>
    </w:p>
    <w:p w:rsidR="00D74A62" w:rsidP="00D74A62" w:rsidRDefault="00D74A62" w14:paraId="6E63D936" w14:textId="77777777"/>
    <w:p>
      <w:r>
        <w:rPr>
          <w:i/>
          <w:u w:val="single"/>
        </w:rPr>
        <w:t>Maximum Tree Size Class</w:t>
      </w:r>
      <w:br/>
      <w:r>
        <w:t>Pole 5–9" (swd)/5–11" (hwd)</w:t>
      </w:r>
    </w:p>
    <w:p w:rsidR="00D74A62" w:rsidP="00D74A62" w:rsidRDefault="00D74A62" w14:paraId="0790EDB9" w14:textId="77777777">
      <w:pPr>
        <w:pStyle w:val="InfoPara"/>
        <w:pBdr>
          <w:top w:val="single" w:color="auto" w:sz="4" w:space="1"/>
        </w:pBdr>
      </w:pPr>
      <w:r>
        <w:t>Class D</w:t>
      </w:r>
      <w:r>
        <w:tab/>
        <w:t>15</w:t>
      </w:r>
      <w:r w:rsidR="002A3B10">
        <w:tab/>
      </w:r>
      <w:r w:rsidR="002A3B10">
        <w:tab/>
      </w:r>
      <w:r w:rsidR="002A3B10">
        <w:tab/>
      </w:r>
      <w:r w:rsidR="002A3B10">
        <w:tab/>
      </w:r>
      <w:r w:rsidR="004F7795">
        <w:t>Mid Development 2 - Closed</w:t>
      </w:r>
    </w:p>
    <w:p w:rsidR="00D74A62" w:rsidP="00D74A62" w:rsidRDefault="00D74A62" w14:paraId="17DE0D84" w14:textId="77777777"/>
    <w:p w:rsidR="00D74A62" w:rsidP="00D74A62" w:rsidRDefault="00D74A62" w14:paraId="3CB943DE" w14:textId="77777777">
      <w:pPr>
        <w:pStyle w:val="SClassInfoPara"/>
      </w:pPr>
      <w:r>
        <w:t>Indicator Species</w:t>
      </w:r>
    </w:p>
    <w:p w:rsidR="00D74A62" w:rsidP="00D74A62" w:rsidRDefault="00D74A62" w14:paraId="14D0670F" w14:textId="77777777"/>
    <w:p w:rsidR="00D74A62" w:rsidP="00D74A62" w:rsidRDefault="00D74A62" w14:paraId="1A0E5E61" w14:textId="77777777">
      <w:pPr>
        <w:pStyle w:val="SClassInfoPara"/>
      </w:pPr>
      <w:r>
        <w:t>Description</w:t>
      </w:r>
    </w:p>
    <w:p w:rsidR="00D74A62" w:rsidP="007010EA" w:rsidRDefault="00D74A62" w14:paraId="401E86DB" w14:textId="5160B8F4">
      <w:r>
        <w:t xml:space="preserve">This stand is characterized by mature hardwood trees with more dead and downed fuels. </w:t>
      </w:r>
      <w:r w:rsidRPr="00662BDE">
        <w:rPr>
          <w:i/>
          <w:iCs/>
        </w:rPr>
        <w:t xml:space="preserve">Betula </w:t>
      </w:r>
      <w:r w:rsidRPr="00662BDE" w:rsidR="000F31C9">
        <w:rPr>
          <w:i/>
          <w:iCs/>
        </w:rPr>
        <w:t>neoalaskana</w:t>
      </w:r>
      <w:r>
        <w:t xml:space="preserve"> or </w:t>
      </w:r>
      <w:r w:rsidRPr="00662BDE">
        <w:rPr>
          <w:i/>
          <w:iCs/>
        </w:rPr>
        <w:t>Populus tremuloides</w:t>
      </w:r>
      <w:r>
        <w:t xml:space="preserve"> typically dominate but </w:t>
      </w:r>
      <w:r w:rsidRPr="000F7F88">
        <w:rPr>
          <w:i/>
          <w:iCs/>
        </w:rPr>
        <w:t>P. balsamifera</w:t>
      </w:r>
      <w:r>
        <w:t xml:space="preserve"> may be a common associate. Common understory species include </w:t>
      </w:r>
      <w:r w:rsidRPr="000F7F88">
        <w:rPr>
          <w:i/>
          <w:iCs/>
        </w:rPr>
        <w:t xml:space="preserve">Ledum </w:t>
      </w:r>
      <w:r>
        <w:t xml:space="preserve">spp., </w:t>
      </w:r>
      <w:r w:rsidRPr="000F7F88">
        <w:rPr>
          <w:i/>
          <w:iCs/>
        </w:rPr>
        <w:t>Vaccinium vitis-idaea, Betula nana, Rosa acicularis, Shepherdia canadensis</w:t>
      </w:r>
      <w:r>
        <w:t xml:space="preserve">, and </w:t>
      </w:r>
      <w:r w:rsidRPr="000F7F88">
        <w:rPr>
          <w:i/>
          <w:iCs/>
        </w:rPr>
        <w:t>Viburnum edule</w:t>
      </w:r>
      <w:r>
        <w:t xml:space="preserve">. Feathermosses such as </w:t>
      </w:r>
      <w:r w:rsidRPr="000F7F88">
        <w:rPr>
          <w:i/>
          <w:iCs/>
        </w:rPr>
        <w:t>Hylocomium splendens</w:t>
      </w:r>
      <w:r>
        <w:t xml:space="preserve"> and </w:t>
      </w:r>
      <w:r w:rsidRPr="000F7F88">
        <w:rPr>
          <w:i/>
          <w:iCs/>
        </w:rPr>
        <w:t>Pleurozium schreberi</w:t>
      </w:r>
      <w:r>
        <w:t xml:space="preserve"> are common in the ground layer (Boggs and Sturdy, 2005).</w:t>
      </w:r>
    </w:p>
    <w:p w:rsidR="003C7D65" w:rsidP="007010EA" w:rsidRDefault="003C7D65" w14:paraId="43E9D982" w14:textId="77777777"/>
    <w:p>
      <w:r>
        <w:rPr>
          <w:i/>
          <w:u w:val="single"/>
        </w:rPr>
        <w:t>Maximum Tree Size Class</w:t>
      </w:r>
      <w:br/>
      <w:r>
        <w:t>Med. 9–20" (swd)/11–20" (hwd)</w:t>
      </w:r>
    </w:p>
    <w:p w:rsidR="00D74A62" w:rsidP="00D74A62" w:rsidRDefault="00D74A62" w14:paraId="19F81263" w14:textId="06A44003">
      <w:pPr>
        <w:pStyle w:val="InfoPara"/>
        <w:pBdr>
          <w:top w:val="single" w:color="auto" w:sz="4" w:space="1"/>
        </w:pBdr>
      </w:pPr>
      <w:r>
        <w:t>Class E</w:t>
      </w:r>
      <w:r>
        <w:tab/>
        <w:t>67</w:t>
      </w:r>
      <w:r w:rsidR="002A3B10">
        <w:tab/>
      </w:r>
      <w:r w:rsidR="002A3B10">
        <w:tab/>
      </w:r>
      <w:r w:rsidR="002A3B10">
        <w:tab/>
      </w:r>
      <w:r w:rsidR="002A3B10">
        <w:tab/>
      </w:r>
      <w:r w:rsidR="004F7795">
        <w:t>Late Development 1 - Open</w:t>
      </w:r>
    </w:p>
    <w:p w:rsidR="00D74A62" w:rsidP="00D74A62" w:rsidRDefault="00D74A62" w14:paraId="5C397B31" w14:textId="77777777"/>
    <w:p w:rsidR="00D74A62" w:rsidP="00D74A62" w:rsidRDefault="00D74A62" w14:paraId="2437FC11" w14:textId="77777777">
      <w:pPr>
        <w:pStyle w:val="SClassInfoPara"/>
      </w:pPr>
      <w:r>
        <w:t>Indicator Species</w:t>
      </w:r>
    </w:p>
    <w:p w:rsidR="00D74A62" w:rsidP="00D74A62" w:rsidRDefault="00D74A62" w14:paraId="788E9A62" w14:textId="77777777"/>
    <w:p w:rsidR="00D74A62" w:rsidP="00D74A62" w:rsidRDefault="00D74A62" w14:paraId="11C59D76" w14:textId="77777777">
      <w:pPr>
        <w:pStyle w:val="SClassInfoPara"/>
      </w:pPr>
      <w:r>
        <w:t>Description</w:t>
      </w:r>
    </w:p>
    <w:p w:rsidR="00D74A62" w:rsidP="00D74A62" w:rsidRDefault="00D74A62" w14:paraId="493892C1" w14:textId="5D524EF0">
      <w:r>
        <w:t>Late seral stands are characterized by large hardwood trees. This cla</w:t>
      </w:r>
      <w:r w:rsidR="00FC61E5">
        <w:t>ss captures the old, open birch-</w:t>
      </w:r>
      <w:r>
        <w:t xml:space="preserve">calamagrostis stands. A mixed-age stand can develop as aspen clones resprout when individual trees die. </w:t>
      </w:r>
      <w:r w:rsidRPr="00314900">
        <w:rPr>
          <w:i/>
          <w:iCs/>
        </w:rPr>
        <w:t xml:space="preserve">Betula </w:t>
      </w:r>
      <w:r w:rsidRPr="00314900" w:rsidR="000F31C9">
        <w:rPr>
          <w:i/>
          <w:iCs/>
        </w:rPr>
        <w:t>neoalaskana</w:t>
      </w:r>
      <w:r>
        <w:t xml:space="preserve"> or </w:t>
      </w:r>
      <w:r w:rsidRPr="00314900">
        <w:rPr>
          <w:i/>
          <w:iCs/>
        </w:rPr>
        <w:t>Populus tremuloides</w:t>
      </w:r>
      <w:r>
        <w:t xml:space="preserve"> typically dominate but </w:t>
      </w:r>
      <w:r w:rsidRPr="00314900">
        <w:rPr>
          <w:i/>
          <w:iCs/>
        </w:rPr>
        <w:t>P. balsamifera</w:t>
      </w:r>
      <w:r>
        <w:t xml:space="preserve"> may be a common associate. Spruce may be present in the canopy, and in the absence of fire, could potentially occupy the site. Common understory species include </w:t>
      </w:r>
      <w:r w:rsidRPr="00547574">
        <w:rPr>
          <w:i/>
          <w:iCs/>
        </w:rPr>
        <w:t xml:space="preserve">Alnus </w:t>
      </w:r>
      <w:r w:rsidRPr="00547574">
        <w:t>spp</w:t>
      </w:r>
      <w:r w:rsidRPr="00547574">
        <w:rPr>
          <w:i/>
          <w:iCs/>
        </w:rPr>
        <w:t xml:space="preserve">., Ledum </w:t>
      </w:r>
      <w:r w:rsidRPr="00547574">
        <w:t>spp</w:t>
      </w:r>
      <w:r w:rsidRPr="00547574">
        <w:rPr>
          <w:i/>
          <w:iCs/>
        </w:rPr>
        <w:t>., Vaccinium vitis-idaea, Betula nana, Rosa acicularis, Shepherdia canadensis</w:t>
      </w:r>
      <w:r>
        <w:t xml:space="preserve">, and </w:t>
      </w:r>
      <w:r w:rsidRPr="00547574">
        <w:rPr>
          <w:i/>
          <w:iCs/>
        </w:rPr>
        <w:t>Viburnum edule</w:t>
      </w:r>
      <w:r>
        <w:t xml:space="preserve">. Feathermosses such as </w:t>
      </w:r>
      <w:r w:rsidRPr="00547574">
        <w:rPr>
          <w:i/>
          <w:iCs/>
        </w:rPr>
        <w:t>Hylocomium splendens</w:t>
      </w:r>
      <w:r>
        <w:t xml:space="preserve"> and </w:t>
      </w:r>
      <w:r w:rsidRPr="00547574">
        <w:rPr>
          <w:i/>
          <w:iCs/>
        </w:rPr>
        <w:t>Pleurozium schreberi</w:t>
      </w:r>
      <w:r>
        <w:t xml:space="preserve"> are common in the ground layer (Boggs and Sturdy 2005).</w:t>
      </w:r>
    </w:p>
    <w:p w:rsidR="00D74A62" w:rsidP="00D74A62" w:rsidRDefault="00D74A62" w14:paraId="07965935"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74A62" w:rsidP="00D74A62" w:rsidRDefault="00D74A62" w14:paraId="5B1DCAFF" w14:textId="77777777">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D74A62" w:rsidP="00D74A62" w:rsidRDefault="00D74A62" w14:paraId="21017B65" w14:textId="77777777"/>
    <w:p w:rsidR="00D74A62" w:rsidP="00D74A62" w:rsidRDefault="00D74A62" w14:paraId="50E7949A" w14:textId="77777777">
      <w:r>
        <w:t xml:space="preserve">Chapin, F. S., Oswood, M. W., Van Cleve, K., Viereck, L. A., Verblya, D. L. (eds.) 2006. Alaska’s Changing Boreal Forest. Oxford University Press, NY. 354 p. </w:t>
      </w:r>
    </w:p>
    <w:p w:rsidR="00D74A62" w:rsidP="00D74A62" w:rsidRDefault="00D74A62" w14:paraId="5F3CB9A6" w14:textId="28903EB6"/>
    <w:p w:rsidR="00AE03F0" w:rsidP="00AE03F0" w:rsidRDefault="00AE03F0" w14:paraId="05A7C237"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AE03F0" w:rsidP="00D74A62" w:rsidRDefault="00AE03F0" w14:paraId="40C2A103" w14:textId="77777777"/>
    <w:p w:rsidR="007B57D8" w:rsidP="00D74A62" w:rsidRDefault="007B57D8" w14:paraId="160BFF98" w14:textId="12DC0CAB">
      <w:r>
        <w:t xml:space="preserve">Fastie, Christopher L.; Lloyd, Andrea H.; Doak, Patricia. 2002. Fire history and postfire forest development in an upland watershed of interior Alaska. Journal of Geophysical Research. 107 (D1): 8150.DOI:10.1029/2001JD000570. </w:t>
      </w:r>
    </w:p>
    <w:p w:rsidR="007B57D8" w:rsidP="00D74A62" w:rsidRDefault="007B57D8" w14:paraId="286A551A" w14:textId="77777777"/>
    <w:p w:rsidR="00FC61E5" w:rsidP="00D74A62" w:rsidRDefault="00FC61E5" w14:paraId="37AB101D" w14:textId="3C29CE9A">
      <w:r>
        <w:t xml:space="preserve">Fryer, Janet L. 2014. Fire regimes of Alaskan quaking aspen and balsam poplar communities. In: Fire Effects Information System, [Online]. U.S. Department of Agriculture, Forest Service, Rocky Mountain Research Station, Missoula Fire Sciences Laboratory (Producer). Available: </w:t>
      </w:r>
      <w:r>
        <w:t>http://www.fs.fed.us/database/feis/fire_regimes/AK_aspen_balsam_poplar/all.html</w:t>
      </w:r>
    </w:p>
    <w:p w:rsidR="00D21191" w:rsidP="00D74A62" w:rsidRDefault="00D21191" w14:paraId="56043B45" w14:textId="77777777"/>
    <w:p w:rsidR="00D74A62" w:rsidP="00D74A62" w:rsidRDefault="00D74A62" w14:paraId="3895F736" w14:textId="77777777">
      <w:r>
        <w:t>Jorgenson, M. T., J. E. Roth, M. Raynolds, M. D. Smith, W. Lentz, A. Zusi-Cobb, and C. H. Racine. 1999. An ecological land survey for Fort Wainwright, Alaska. U.S. Army Cold Regions Research and Engineering Laboratory, Hanover, NH. U.S. Army Cold Regions Research Engineering Laboratory, Hanover, NH CRREL Report 99-9. 83 pp.</w:t>
      </w:r>
    </w:p>
    <w:p w:rsidR="00D74A62" w:rsidP="00D74A62" w:rsidRDefault="00D74A62" w14:paraId="6C39A1D0" w14:textId="77777777"/>
    <w:p w:rsidR="007B57D8" w:rsidP="00D74A62" w:rsidRDefault="007B57D8" w14:paraId="73505078" w14:textId="77777777">
      <w:r>
        <w:t>Mann, Daniel H.; Plug, Lawrence J. 1999. Vegetation and soil development at an upland taiga site, Alaska. Ecoscience. 6(2): 272-285.</w:t>
      </w:r>
    </w:p>
    <w:p w:rsidR="007B57D8" w:rsidP="00D74A62" w:rsidRDefault="007B57D8" w14:paraId="1129E12D" w14:textId="77777777"/>
    <w:p w:rsidR="00D74A62" w:rsidP="00D74A62" w:rsidRDefault="00D74A62" w14:paraId="7A01A889" w14:textId="6B2BFA30">
      <w:r>
        <w:t>NatureServe. 2008. International Ecological Classification Standard: Terrestrial Ecological Classifications. Draft Ecological Systems Description for Alaska Boreal and Sub-boreal Regions.</w:t>
      </w:r>
    </w:p>
    <w:p w:rsidR="00D74A62" w:rsidP="00D74A62" w:rsidRDefault="00D74A62" w14:paraId="2CAB9944" w14:textId="77777777"/>
    <w:p w:rsidR="00D74A62" w:rsidP="00D74A62" w:rsidRDefault="00D74A62" w14:paraId="4E23852B" w14:textId="77777777">
      <w:r>
        <w:t>Viereck, L.A. and L.A. Schandelmeier. 1980. Effects of fire in Alaska and adjacent Canada: a literature review. USDI BLM. GLM-Alaska Technical Report 6. Alaska State Office. Anchorage, AK.</w:t>
      </w:r>
    </w:p>
    <w:p w:rsidR="00D74A62" w:rsidP="00D74A62" w:rsidRDefault="00D74A62" w14:paraId="43B896B1" w14:textId="77777777"/>
    <w:p w:rsidR="00D74A62" w:rsidP="00D74A62" w:rsidRDefault="00D74A62" w14:paraId="1B79D680" w14:textId="77777777">
      <w:r>
        <w:t>Viereck, L.A., Dyrness, C.T., Batten, A.R., Wenzlick, K.J. 1992. The Alaska vegetation classification. Pacific Northwest Research Station, USDA Forest Service, Portland, OR. Gen. Tech. Rep. PNW-GTR286. 278 p.</w:t>
      </w:r>
    </w:p>
    <w:p w:rsidRPr="00A43E41" w:rsidR="004D5F12" w:rsidP="00D74A62" w:rsidRDefault="004D5F12" w14:paraId="2C26A9F1"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F5A2" w14:textId="77777777" w:rsidR="00AE1A73" w:rsidRDefault="00AE1A73">
      <w:r>
        <w:separator/>
      </w:r>
    </w:p>
  </w:endnote>
  <w:endnote w:type="continuationSeparator" w:id="0">
    <w:p w14:paraId="72F4FDE5" w14:textId="77777777" w:rsidR="00AE1A73" w:rsidRDefault="00AE1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9C69" w14:textId="77777777" w:rsidR="00D74A62" w:rsidRDefault="00D74A62" w:rsidP="00D74A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B5324" w14:textId="77777777" w:rsidR="00AE1A73" w:rsidRDefault="00AE1A73">
      <w:r>
        <w:separator/>
      </w:r>
    </w:p>
  </w:footnote>
  <w:footnote w:type="continuationSeparator" w:id="0">
    <w:p w14:paraId="338BE16A" w14:textId="77777777" w:rsidR="00AE1A73" w:rsidRDefault="00AE1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4AC66" w14:textId="77777777" w:rsidR="00A43E41" w:rsidRDefault="00A43E41" w:rsidP="00D74A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40866149">
    <w:abstractNumId w:val="1"/>
  </w:num>
  <w:num w:numId="2" w16cid:durableId="1841038726">
    <w:abstractNumId w:val="0"/>
  </w:num>
  <w:num w:numId="3" w16cid:durableId="1191724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C757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11D6"/>
    <w:pPr>
      <w:ind w:left="720"/>
    </w:pPr>
    <w:rPr>
      <w:rFonts w:ascii="Calibri" w:eastAsia="Calibri" w:hAnsi="Calibri"/>
      <w:sz w:val="22"/>
      <w:szCs w:val="22"/>
    </w:rPr>
  </w:style>
  <w:style w:type="character" w:styleId="Hyperlink">
    <w:name w:val="Hyperlink"/>
    <w:rsid w:val="00CE11D6"/>
    <w:rPr>
      <w:color w:val="0000FF"/>
      <w:u w:val="single"/>
    </w:rPr>
  </w:style>
  <w:style w:type="character" w:styleId="CommentReference">
    <w:name w:val="annotation reference"/>
    <w:basedOn w:val="DefaultParagraphFont"/>
    <w:uiPriority w:val="99"/>
    <w:semiHidden/>
    <w:unhideWhenUsed/>
    <w:rsid w:val="00FC61E5"/>
    <w:rPr>
      <w:sz w:val="16"/>
      <w:szCs w:val="16"/>
    </w:rPr>
  </w:style>
  <w:style w:type="paragraph" w:styleId="CommentText">
    <w:name w:val="annotation text"/>
    <w:basedOn w:val="Normal"/>
    <w:link w:val="CommentTextChar"/>
    <w:uiPriority w:val="99"/>
    <w:unhideWhenUsed/>
    <w:rsid w:val="00FC61E5"/>
    <w:rPr>
      <w:sz w:val="20"/>
      <w:szCs w:val="20"/>
    </w:rPr>
  </w:style>
  <w:style w:type="character" w:customStyle="1" w:styleId="CommentTextChar">
    <w:name w:val="Comment Text Char"/>
    <w:basedOn w:val="DefaultParagraphFont"/>
    <w:link w:val="CommentText"/>
    <w:uiPriority w:val="99"/>
    <w:rsid w:val="00FC61E5"/>
  </w:style>
  <w:style w:type="paragraph" w:styleId="CommentSubject">
    <w:name w:val="annotation subject"/>
    <w:basedOn w:val="CommentText"/>
    <w:next w:val="CommentText"/>
    <w:link w:val="CommentSubjectChar"/>
    <w:uiPriority w:val="99"/>
    <w:semiHidden/>
    <w:unhideWhenUsed/>
    <w:rsid w:val="00FC61E5"/>
    <w:rPr>
      <w:b/>
      <w:bCs/>
    </w:rPr>
  </w:style>
  <w:style w:type="character" w:customStyle="1" w:styleId="CommentSubjectChar">
    <w:name w:val="Comment Subject Char"/>
    <w:basedOn w:val="CommentTextChar"/>
    <w:link w:val="CommentSubject"/>
    <w:uiPriority w:val="99"/>
    <w:semiHidden/>
    <w:rsid w:val="00FC61E5"/>
    <w:rPr>
      <w:b/>
      <w:bCs/>
    </w:rPr>
  </w:style>
  <w:style w:type="paragraph" w:styleId="BalloonText">
    <w:name w:val="Balloon Text"/>
    <w:basedOn w:val="Normal"/>
    <w:link w:val="BalloonTextChar"/>
    <w:uiPriority w:val="99"/>
    <w:semiHidden/>
    <w:unhideWhenUsed/>
    <w:rsid w:val="00FC6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1E5"/>
    <w:rPr>
      <w:rFonts w:ascii="Segoe UI" w:hAnsi="Segoe UI" w:cs="Segoe UI"/>
      <w:sz w:val="18"/>
      <w:szCs w:val="18"/>
    </w:rPr>
  </w:style>
  <w:style w:type="character" w:styleId="UnresolvedMention">
    <w:name w:val="Unresolved Mention"/>
    <w:basedOn w:val="DefaultParagraphFont"/>
    <w:uiPriority w:val="99"/>
    <w:semiHidden/>
    <w:unhideWhenUsed/>
    <w:rsid w:val="00D21191"/>
    <w:rPr>
      <w:color w:val="605E5C"/>
      <w:shd w:val="clear" w:color="auto" w:fill="E1DFDD"/>
    </w:rPr>
  </w:style>
  <w:style w:type="character" w:customStyle="1" w:styleId="Heading2Char">
    <w:name w:val="Heading 2 Char"/>
    <w:basedOn w:val="DefaultParagraphFont"/>
    <w:link w:val="Heading2"/>
    <w:uiPriority w:val="9"/>
    <w:semiHidden/>
    <w:rsid w:val="00C7574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4E1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869">
      <w:bodyDiv w:val="1"/>
      <w:marLeft w:val="0"/>
      <w:marRight w:val="0"/>
      <w:marTop w:val="0"/>
      <w:marBottom w:val="0"/>
      <w:divBdr>
        <w:top w:val="none" w:sz="0" w:space="0" w:color="auto"/>
        <w:left w:val="none" w:sz="0" w:space="0" w:color="auto"/>
        <w:bottom w:val="none" w:sz="0" w:space="0" w:color="auto"/>
        <w:right w:val="none" w:sz="0" w:space="0" w:color="auto"/>
      </w:divBdr>
    </w:div>
    <w:div w:id="197738046">
      <w:bodyDiv w:val="1"/>
      <w:marLeft w:val="0"/>
      <w:marRight w:val="0"/>
      <w:marTop w:val="0"/>
      <w:marBottom w:val="0"/>
      <w:divBdr>
        <w:top w:val="none" w:sz="0" w:space="0" w:color="auto"/>
        <w:left w:val="none" w:sz="0" w:space="0" w:color="auto"/>
        <w:bottom w:val="none" w:sz="0" w:space="0" w:color="auto"/>
        <w:right w:val="none" w:sz="0" w:space="0" w:color="auto"/>
      </w:divBdr>
    </w:div>
    <w:div w:id="242228551">
      <w:bodyDiv w:val="1"/>
      <w:marLeft w:val="0"/>
      <w:marRight w:val="0"/>
      <w:marTop w:val="0"/>
      <w:marBottom w:val="0"/>
      <w:divBdr>
        <w:top w:val="none" w:sz="0" w:space="0" w:color="auto"/>
        <w:left w:val="none" w:sz="0" w:space="0" w:color="auto"/>
        <w:bottom w:val="none" w:sz="0" w:space="0" w:color="auto"/>
        <w:right w:val="none" w:sz="0" w:space="0" w:color="auto"/>
      </w:divBdr>
    </w:div>
    <w:div w:id="515656048">
      <w:bodyDiv w:val="1"/>
      <w:marLeft w:val="0"/>
      <w:marRight w:val="0"/>
      <w:marTop w:val="0"/>
      <w:marBottom w:val="0"/>
      <w:divBdr>
        <w:top w:val="none" w:sz="0" w:space="0" w:color="auto"/>
        <w:left w:val="none" w:sz="0" w:space="0" w:color="auto"/>
        <w:bottom w:val="none" w:sz="0" w:space="0" w:color="auto"/>
        <w:right w:val="none" w:sz="0" w:space="0" w:color="auto"/>
      </w:divBdr>
    </w:div>
    <w:div w:id="575361647">
      <w:bodyDiv w:val="1"/>
      <w:marLeft w:val="0"/>
      <w:marRight w:val="0"/>
      <w:marTop w:val="0"/>
      <w:marBottom w:val="0"/>
      <w:divBdr>
        <w:top w:val="none" w:sz="0" w:space="0" w:color="auto"/>
        <w:left w:val="none" w:sz="0" w:space="0" w:color="auto"/>
        <w:bottom w:val="none" w:sz="0" w:space="0" w:color="auto"/>
        <w:right w:val="none" w:sz="0" w:space="0" w:color="auto"/>
      </w:divBdr>
    </w:div>
    <w:div w:id="1322807369">
      <w:bodyDiv w:val="1"/>
      <w:marLeft w:val="0"/>
      <w:marRight w:val="0"/>
      <w:marTop w:val="0"/>
      <w:marBottom w:val="0"/>
      <w:divBdr>
        <w:top w:val="none" w:sz="0" w:space="0" w:color="auto"/>
        <w:left w:val="none" w:sz="0" w:space="0" w:color="auto"/>
        <w:bottom w:val="none" w:sz="0" w:space="0" w:color="auto"/>
        <w:right w:val="none" w:sz="0" w:space="0" w:color="auto"/>
      </w:divBdr>
    </w:div>
    <w:div w:id="156633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www.fs.fed.us/database/feis/fire_regimes/AK_aspen_balsam_poplar/all.html" TargetMode="External"/>
<Relationship Id="rId3" Type="http://schemas.openxmlformats.org/officeDocument/2006/relationships/settings" Target="settings.xml"/>
<Relationship Id="rId7" Type="http://schemas.openxmlformats.org/officeDocument/2006/relationships/hyperlink" Target="https://www.fs.fed.us/database/feis/fire_regimes/AK_aspen_balsam_poplar/all.htm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TotalTime>
  <Pages>6</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7</cp:revision>
  <cp:lastPrinted>2015-09-11T19:37:00Z</cp:lastPrinted>
  <dcterms:created xsi:type="dcterms:W3CDTF">2022-10-07T19:47:00Z</dcterms:created>
  <dcterms:modified xsi:type="dcterms:W3CDTF">2025-02-12T09:42:07Z</dcterms:modified>
</cp:coreProperties>
</file>