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40A" w:rsidP="00D8040A" w:rsidRDefault="002C35D4" w14:paraId="473D9601" w14:textId="29411414">
      <w:pPr>
        <w:pStyle w:val="BpSTitle"/>
      </w:pPr>
      <w:r>
        <w:t>16</w:t>
      </w:r>
      <w:r w:rsidR="00D8040A">
        <w:t>610</w:t>
      </w:r>
    </w:p>
    <w:p w:rsidR="00D8040A" w:rsidP="00D8040A" w:rsidRDefault="0032040E" w14:paraId="20B07EF4" w14:textId="484CAEDC">
      <w:pPr>
        <w:pStyle w:val="BpSTitle"/>
      </w:pPr>
      <w:r w:rsidRPr="00C42CD7">
        <w:t>Alaskan Pacific-Aleutian Fen and Wet Meadow</w:t>
      </w:r>
    </w:p>
    <w:p w:rsidR="00D8040A" w:rsidP="00D8040A" w:rsidRDefault="00D8040A" w14:paraId="2E032145" w14:textId="77777777">
      <w:r>
        <w:t>BpS Model/Description Version: Nov. 2024</w:t>
      </w:r>
      <w:r>
        <w:tab/>
      </w:r>
      <w:r>
        <w:tab/>
      </w:r>
      <w:r>
        <w:tab/>
      </w:r>
      <w:r>
        <w:tab/>
      </w:r>
      <w:r>
        <w:tab/>
      </w:r>
      <w:r>
        <w:tab/>
      </w:r>
      <w:r>
        <w:tab/>
      </w:r>
      <w:r>
        <w:tab/>
      </w:r>
    </w:p>
    <w:p w:rsidR="00D8040A" w:rsidP="00D8040A" w:rsidRDefault="00D8040A" w14:paraId="49202A9C" w14:textId="77777777"/>
    <w:p w:rsidR="000D7207" w:rsidP="00D8040A" w:rsidRDefault="000D7207" w14:paraId="76872FA5" w14:textId="39A3A0B5">
      <w:pPr>
        <w:pStyle w:val="InfoPara"/>
      </w:pPr>
      <w:r>
        <w:t xml:space="preserve">Reviewer: </w:t>
      </w:r>
      <w:r w:rsidRPr="00B04523">
        <w:rPr>
          <w:b w:val="0"/>
          <w:bCs/>
        </w:rPr>
        <w:t xml:space="preserve">Lindsey Flagstad, Hunter </w:t>
      </w:r>
      <w:proofErr w:type="spellStart"/>
      <w:r w:rsidRPr="00B04523">
        <w:rPr>
          <w:b w:val="0"/>
          <w:bCs/>
        </w:rPr>
        <w:t>Gravley</w:t>
      </w:r>
      <w:proofErr w:type="spellEnd"/>
    </w:p>
    <w:p w:rsidR="00D8040A" w:rsidP="00D8040A" w:rsidRDefault="00D8040A" w14:paraId="3FAEE829" w14:textId="7EA40CAC">
      <w:pPr>
        <w:pStyle w:val="InfoPara"/>
      </w:pPr>
      <w:r>
        <w:t>Vegetation Type</w:t>
      </w:r>
    </w:p>
    <w:p w:rsidR="00D8040A" w:rsidP="00D8040A" w:rsidRDefault="00B66049" w14:paraId="340D4155" w14:textId="67C53BF1">
      <w:r>
        <w:t xml:space="preserve">Herbaceous </w:t>
      </w:r>
      <w:r w:rsidR="00D8040A">
        <w:t>Wetland</w:t>
      </w:r>
    </w:p>
    <w:p w:rsidR="00D8040A" w:rsidP="00D8040A" w:rsidRDefault="00D8040A" w14:paraId="7B901944" w14:textId="77777777">
      <w:pPr>
        <w:pStyle w:val="InfoPara"/>
      </w:pPr>
      <w:r w:rsidR="5473136D">
        <w:rPr/>
        <w:t>Map Zones</w:t>
      </w:r>
    </w:p>
    <w:p w:rsidR="5473136D" w:rsidP="5473136D" w:rsidRDefault="5473136D" w14:paraId="644B3050" w14:textId="17FC3C28">
      <w:pPr>
        <w:pStyle w:val="Normal"/>
      </w:pPr>
      <w:r w:rsidR="5473136D">
        <w:rPr/>
        <w:t>73, 74, 75, 76, 77, 78, 80</w:t>
      </w:r>
    </w:p>
    <w:p w:rsidR="00D8040A" w:rsidP="00D8040A" w:rsidRDefault="00D8040A" w14:paraId="6F6BFD03" w14:textId="77777777">
      <w:pPr>
        <w:pStyle w:val="InfoPara"/>
      </w:pPr>
      <w:r>
        <w:t>Geographic Range</w:t>
      </w:r>
    </w:p>
    <w:p w:rsidR="00D8040A" w:rsidP="00D8040A" w:rsidRDefault="00D8040A" w14:paraId="1CD6467E" w14:textId="63C40243">
      <w:r>
        <w:t xml:space="preserve">This </w:t>
      </w:r>
      <w:r w:rsidR="002C527A">
        <w:t>Biophysical Setting (</w:t>
      </w:r>
      <w:proofErr w:type="spellStart"/>
      <w:r w:rsidR="002C527A">
        <w:t>BpS</w:t>
      </w:r>
      <w:proofErr w:type="spellEnd"/>
      <w:r w:rsidR="002C527A">
        <w:t>)</w:t>
      </w:r>
      <w:r>
        <w:t xml:space="preserve"> occurs from </w:t>
      </w:r>
      <w:r w:rsidR="00451A2B">
        <w:t xml:space="preserve">the </w:t>
      </w:r>
      <w:r w:rsidR="00AB1740">
        <w:t xml:space="preserve">eastern </w:t>
      </w:r>
      <w:r w:rsidR="00B95693">
        <w:t>Aleutian</w:t>
      </w:r>
      <w:r w:rsidR="00AB1740">
        <w:t xml:space="preserve"> </w:t>
      </w:r>
      <w:r w:rsidR="00C42CD7">
        <w:t>I</w:t>
      </w:r>
      <w:r w:rsidR="00AB1740">
        <w:t>slands</w:t>
      </w:r>
      <w:r w:rsidR="00B95693">
        <w:t xml:space="preserve">, </w:t>
      </w:r>
      <w:r w:rsidR="00451A2B">
        <w:t>Alaska Peninsula</w:t>
      </w:r>
      <w:r w:rsidR="006209CB">
        <w:t xml:space="preserve">, Cook Inlet, </w:t>
      </w:r>
      <w:r w:rsidR="00451A2B">
        <w:t xml:space="preserve">and </w:t>
      </w:r>
      <w:r>
        <w:t>Kodiak Island through southeast AK.</w:t>
      </w:r>
    </w:p>
    <w:p w:rsidR="00D8040A" w:rsidP="00D8040A" w:rsidRDefault="00D8040A" w14:paraId="635B008D" w14:textId="77777777">
      <w:pPr>
        <w:pStyle w:val="InfoPara"/>
      </w:pPr>
      <w:r>
        <w:t>Biophysical Site Description</w:t>
      </w:r>
    </w:p>
    <w:p w:rsidR="004243CE" w:rsidP="00D8040A" w:rsidRDefault="00A3099B" w14:paraId="75CE9F8D" w14:textId="60C45A92">
      <w:r>
        <w:t xml:space="preserve">Fens in Pacific Alaska and the Aleutians </w:t>
      </w:r>
      <w:r w:rsidR="00532255">
        <w:t>are</w:t>
      </w:r>
      <w:r w:rsidRPr="00A3099B" w:rsidR="00532255">
        <w:t xml:space="preserve"> </w:t>
      </w:r>
      <w:r w:rsidR="00532255">
        <w:t xml:space="preserve">typically </w:t>
      </w:r>
      <w:r w:rsidRPr="00A3099B" w:rsidR="00532255">
        <w:t>found in low to mid elevation hydrologic discharge zones along bases of slopes</w:t>
      </w:r>
      <w:r w:rsidR="00532255">
        <w:t xml:space="preserve">. They are characterized by </w:t>
      </w:r>
      <w:r w:rsidRPr="00A3099B">
        <w:t>high, slow-moving water tables fed by groundwater</w:t>
      </w:r>
      <w:r w:rsidR="002C527A">
        <w:t>,</w:t>
      </w:r>
      <w:r w:rsidR="00532255">
        <w:t xml:space="preserve"> with water often expressed at the surface as </w:t>
      </w:r>
      <w:r w:rsidRPr="00A3099B">
        <w:t>small channels</w:t>
      </w:r>
      <w:r w:rsidR="00532255">
        <w:t xml:space="preserve">. </w:t>
      </w:r>
      <w:r w:rsidRPr="00A3099B">
        <w:t>Water tables fluctuate seasonally and are strongly influenced by precipitation events</w:t>
      </w:r>
      <w:r w:rsidR="000A5EA7">
        <w:t xml:space="preserve"> (Boggs et al. 2019)</w:t>
      </w:r>
      <w:r w:rsidRPr="00A3099B">
        <w:t>.</w:t>
      </w:r>
      <w:r w:rsidR="00532255">
        <w:t xml:space="preserve"> </w:t>
      </w:r>
      <w:r w:rsidR="00FF70D1">
        <w:t xml:space="preserve">Fens differ from bogs in that they are </w:t>
      </w:r>
      <w:r w:rsidR="00513A85">
        <w:t>fed by</w:t>
      </w:r>
      <w:r w:rsidR="00FD7289">
        <w:t xml:space="preserve"> and receive nutrients from</w:t>
      </w:r>
      <w:r w:rsidR="00513A85">
        <w:t xml:space="preserve"> </w:t>
      </w:r>
      <w:r w:rsidR="00FD7289">
        <w:t xml:space="preserve">surface water, groundwater, and rainfall while bogs receive water and nutrients </w:t>
      </w:r>
      <w:r w:rsidR="00B638CA">
        <w:t>only from precipitation</w:t>
      </w:r>
      <w:r w:rsidR="005F46E6">
        <w:t xml:space="preserve"> (</w:t>
      </w:r>
      <w:proofErr w:type="spellStart"/>
      <w:r w:rsidR="005F46E6">
        <w:t>Aerts</w:t>
      </w:r>
      <w:proofErr w:type="spellEnd"/>
      <w:r w:rsidR="005F46E6">
        <w:t xml:space="preserve"> et al</w:t>
      </w:r>
      <w:r w:rsidR="001D5F52">
        <w:t>. 1999)</w:t>
      </w:r>
      <w:r w:rsidR="00B638CA">
        <w:t xml:space="preserve">. </w:t>
      </w:r>
    </w:p>
    <w:p w:rsidR="004243CE" w:rsidP="00D8040A" w:rsidRDefault="004243CE" w14:paraId="33FE3039" w14:textId="77777777"/>
    <w:p w:rsidR="00427F6A" w:rsidP="00D8040A" w:rsidRDefault="00D71E6B" w14:paraId="242E5B63" w14:textId="184A3819">
      <w:r w:rsidRPr="001424A9">
        <w:t>Wet meadows</w:t>
      </w:r>
      <w:r w:rsidR="001712EC">
        <w:t xml:space="preserve"> in</w:t>
      </w:r>
      <w:r w:rsidRPr="001424A9">
        <w:t xml:space="preserve"> </w:t>
      </w:r>
      <w:r w:rsidR="00532255">
        <w:t>Pacific Alaska and the Aleutians are less influenced by the local surface and groundwater regime and thus develop in any topography where water collects during the growing season</w:t>
      </w:r>
      <w:r w:rsidR="00A75397">
        <w:t>.</w:t>
      </w:r>
      <w:r w:rsidR="00BF6146">
        <w:t xml:space="preserve"> This</w:t>
      </w:r>
      <w:r w:rsidR="00532255">
        <w:t xml:space="preserve"> </w:t>
      </w:r>
      <w:r w:rsidR="00E27977">
        <w:t>includ</w:t>
      </w:r>
      <w:r w:rsidR="00BF6146">
        <w:t>es</w:t>
      </w:r>
      <w:r w:rsidRPr="001424A9">
        <w:t xml:space="preserve"> shallow depressions, seepage channels</w:t>
      </w:r>
      <w:r w:rsidR="00FB72F6">
        <w:t>,</w:t>
      </w:r>
      <w:r w:rsidRPr="001424A9">
        <w:t xml:space="preserve"> </w:t>
      </w:r>
      <w:r w:rsidR="00FB72F6">
        <w:t>infilled ponds</w:t>
      </w:r>
      <w:r w:rsidR="00F90648">
        <w:t>,</w:t>
      </w:r>
      <w:r w:rsidR="00FB72F6">
        <w:t xml:space="preserve"> and </w:t>
      </w:r>
      <w:proofErr w:type="gramStart"/>
      <w:r w:rsidRPr="001424A9" w:rsidR="00FB72F6">
        <w:t>late</w:t>
      </w:r>
      <w:r w:rsidR="00FB72F6">
        <w:t>-</w:t>
      </w:r>
      <w:r w:rsidRPr="001424A9" w:rsidR="00FB72F6">
        <w:t>melting</w:t>
      </w:r>
      <w:proofErr w:type="gramEnd"/>
      <w:r w:rsidRPr="001424A9" w:rsidR="00FB72F6">
        <w:t xml:space="preserve"> </w:t>
      </w:r>
      <w:proofErr w:type="spellStart"/>
      <w:r w:rsidRPr="001424A9" w:rsidR="00FB72F6">
        <w:t>snowbeds</w:t>
      </w:r>
      <w:proofErr w:type="spellEnd"/>
      <w:r w:rsidR="00FB72F6">
        <w:t xml:space="preserve">, along </w:t>
      </w:r>
      <w:r w:rsidRPr="001424A9" w:rsidR="006B6BE1">
        <w:t>stream</w:t>
      </w:r>
      <w:r w:rsidR="00111FA9">
        <w:t>,</w:t>
      </w:r>
      <w:r w:rsidR="006B6BE1">
        <w:t xml:space="preserve"> </w:t>
      </w:r>
      <w:r w:rsidR="005E0027">
        <w:t>lake</w:t>
      </w:r>
      <w:r w:rsidR="00111FA9">
        <w:t>,</w:t>
      </w:r>
      <w:r w:rsidR="005E0027">
        <w:t xml:space="preserve"> and</w:t>
      </w:r>
      <w:r w:rsidRPr="001424A9">
        <w:t xml:space="preserve"> pond margins, </w:t>
      </w:r>
      <w:r w:rsidR="00FB72F6">
        <w:t xml:space="preserve">and on convex slopes, </w:t>
      </w:r>
      <w:r w:rsidRPr="001424A9">
        <w:t xml:space="preserve">valley </w:t>
      </w:r>
      <w:proofErr w:type="spellStart"/>
      <w:r w:rsidRPr="001424A9">
        <w:t>toeslopes</w:t>
      </w:r>
      <w:proofErr w:type="spellEnd"/>
      <w:r w:rsidRPr="001424A9">
        <w:t xml:space="preserve">, </w:t>
      </w:r>
      <w:r w:rsidR="00FB72F6">
        <w:t xml:space="preserve">and </w:t>
      </w:r>
      <w:r w:rsidRPr="001424A9">
        <w:t>terraces</w:t>
      </w:r>
      <w:r w:rsidR="00FB72F6">
        <w:t xml:space="preserve">. </w:t>
      </w:r>
      <w:r w:rsidRPr="001424A9">
        <w:t xml:space="preserve">The organic layer ranges from thick (sometimes </w:t>
      </w:r>
      <w:r>
        <w:t>&gt;</w:t>
      </w:r>
      <w:r w:rsidRPr="001424A9">
        <w:t>40 cm) to relatively thin</w:t>
      </w:r>
      <w:r>
        <w:t xml:space="preserve"> and</w:t>
      </w:r>
      <w:r w:rsidRPr="001424A9">
        <w:t xml:space="preserve"> may be composed </w:t>
      </w:r>
      <w:r w:rsidR="00D723DF">
        <w:t xml:space="preserve">mainly </w:t>
      </w:r>
      <w:r w:rsidRPr="001424A9">
        <w:t>of sedge</w:t>
      </w:r>
      <w:r w:rsidR="006B6BE1">
        <w:t xml:space="preserve"> peat</w:t>
      </w:r>
      <w:r w:rsidRPr="001424A9">
        <w:t xml:space="preserve"> or </w:t>
      </w:r>
      <w:r w:rsidR="006B6BE1">
        <w:t>other, more decomposed</w:t>
      </w:r>
      <w:r w:rsidRPr="001424A9" w:rsidR="006B6BE1">
        <w:t xml:space="preserve"> </w:t>
      </w:r>
      <w:r w:rsidRPr="001424A9">
        <w:t>organic material</w:t>
      </w:r>
      <w:r w:rsidR="006B6BE1">
        <w:t>. The organic layer</w:t>
      </w:r>
      <w:r w:rsidRPr="001424A9">
        <w:t xml:space="preserve"> can occur over mineral soil or may be floating</w:t>
      </w:r>
      <w:r>
        <w:t xml:space="preserve"> </w:t>
      </w:r>
      <w:r w:rsidRPr="001424A9">
        <w:t xml:space="preserve">or submerged. </w:t>
      </w:r>
    </w:p>
    <w:p w:rsidRPr="00716C55" w:rsidR="00D8040A" w:rsidP="00D8040A" w:rsidRDefault="00D8040A" w14:paraId="1883048E" w14:textId="77777777">
      <w:pPr>
        <w:pStyle w:val="InfoPara"/>
      </w:pPr>
      <w:r w:rsidRPr="00716C55">
        <w:t>Vegetation Description</w:t>
      </w:r>
    </w:p>
    <w:p w:rsidR="004243CE" w:rsidP="00C42CD7" w:rsidRDefault="00A3099B" w14:paraId="76EB258B" w14:textId="77777777">
      <w:pPr>
        <w:pStyle w:val="ListBullet"/>
        <w:numPr>
          <w:ilvl w:val="0"/>
          <w:numId w:val="0"/>
        </w:numPr>
        <w:tabs>
          <w:tab w:val="clear" w:pos="216"/>
          <w:tab w:val="left" w:pos="0"/>
        </w:tabs>
        <w:rPr>
          <w:rFonts w:ascii="Times New Roman" w:hAnsi="Times New Roman"/>
          <w:i/>
          <w:sz w:val="24"/>
          <w:szCs w:val="24"/>
        </w:rPr>
      </w:pPr>
      <w:r w:rsidRPr="00B04523">
        <w:rPr>
          <w:rFonts w:ascii="Times New Roman" w:hAnsi="Times New Roman"/>
          <w:sz w:val="24"/>
          <w:szCs w:val="24"/>
        </w:rPr>
        <w:t xml:space="preserve">The unique </w:t>
      </w:r>
      <w:proofErr w:type="spellStart"/>
      <w:r w:rsidRPr="00B04523">
        <w:rPr>
          <w:rFonts w:ascii="Times New Roman" w:hAnsi="Times New Roman"/>
          <w:sz w:val="24"/>
          <w:szCs w:val="24"/>
        </w:rPr>
        <w:t>hydrogeochemistry</w:t>
      </w:r>
      <w:proofErr w:type="spellEnd"/>
      <w:r w:rsidRPr="00B04523">
        <w:rPr>
          <w:rFonts w:ascii="Times New Roman" w:hAnsi="Times New Roman"/>
          <w:sz w:val="24"/>
          <w:szCs w:val="24"/>
        </w:rPr>
        <w:t xml:space="preserve"> of </w:t>
      </w:r>
      <w:r w:rsidRPr="00B04523" w:rsidR="00532255">
        <w:rPr>
          <w:rFonts w:ascii="Times New Roman" w:hAnsi="Times New Roman"/>
          <w:sz w:val="24"/>
          <w:szCs w:val="24"/>
        </w:rPr>
        <w:t>fens, and to a lesser extent, wet meadows</w:t>
      </w:r>
      <w:r w:rsidR="00111FA9">
        <w:rPr>
          <w:rFonts w:ascii="Times New Roman" w:hAnsi="Times New Roman"/>
          <w:sz w:val="24"/>
          <w:szCs w:val="24"/>
        </w:rPr>
        <w:t>,</w:t>
      </w:r>
      <w:r w:rsidRPr="00B04523" w:rsidR="00532255">
        <w:rPr>
          <w:rFonts w:ascii="Times New Roman" w:hAnsi="Times New Roman"/>
          <w:sz w:val="24"/>
          <w:szCs w:val="24"/>
        </w:rPr>
        <w:t xml:space="preserve"> </w:t>
      </w:r>
      <w:r w:rsidRPr="00B04523">
        <w:rPr>
          <w:rFonts w:ascii="Times New Roman" w:hAnsi="Times New Roman"/>
          <w:sz w:val="24"/>
          <w:szCs w:val="24"/>
        </w:rPr>
        <w:t xml:space="preserve">fosters high species diversity and unique plant associations that are distinct from the peatland associations. </w:t>
      </w:r>
      <w:r w:rsidRPr="00716C55" w:rsidR="001754AB">
        <w:rPr>
          <w:rFonts w:ascii="Times New Roman" w:hAnsi="Times New Roman"/>
          <w:sz w:val="24"/>
          <w:szCs w:val="24"/>
        </w:rPr>
        <w:t>In the a</w:t>
      </w:r>
      <w:r w:rsidRPr="00716C55" w:rsidR="006E5C89">
        <w:rPr>
          <w:rFonts w:ascii="Times New Roman" w:hAnsi="Times New Roman"/>
          <w:sz w:val="24"/>
          <w:szCs w:val="24"/>
        </w:rPr>
        <w:t>lpine</w:t>
      </w:r>
      <w:r w:rsidRPr="00716C55" w:rsidR="001754AB">
        <w:rPr>
          <w:rFonts w:ascii="Times New Roman" w:hAnsi="Times New Roman"/>
          <w:sz w:val="24"/>
          <w:szCs w:val="24"/>
        </w:rPr>
        <w:t xml:space="preserve">, fens and wet meadows are </w:t>
      </w:r>
      <w:r w:rsidRPr="00716C55" w:rsidR="006E5C89">
        <w:rPr>
          <w:rFonts w:ascii="Times New Roman" w:hAnsi="Times New Roman"/>
          <w:sz w:val="24"/>
          <w:szCs w:val="24"/>
        </w:rPr>
        <w:t>small-patch</w:t>
      </w:r>
      <w:r w:rsidRPr="00716C55" w:rsidR="001754AB">
        <w:rPr>
          <w:rFonts w:ascii="Times New Roman" w:hAnsi="Times New Roman"/>
          <w:sz w:val="24"/>
          <w:szCs w:val="24"/>
        </w:rPr>
        <w:t xml:space="preserve"> </w:t>
      </w:r>
      <w:r w:rsidR="00DA2CF9">
        <w:rPr>
          <w:rFonts w:ascii="Times New Roman" w:hAnsi="Times New Roman"/>
          <w:sz w:val="24"/>
          <w:szCs w:val="24"/>
        </w:rPr>
        <w:t>eco</w:t>
      </w:r>
      <w:r w:rsidRPr="00716C55" w:rsidR="001754AB">
        <w:rPr>
          <w:rFonts w:ascii="Times New Roman" w:hAnsi="Times New Roman"/>
          <w:sz w:val="24"/>
          <w:szCs w:val="24"/>
        </w:rPr>
        <w:t>types</w:t>
      </w:r>
      <w:r w:rsidRPr="00716C55" w:rsidR="006E5C89">
        <w:rPr>
          <w:rFonts w:ascii="Times New Roman" w:hAnsi="Times New Roman"/>
          <w:sz w:val="24"/>
          <w:szCs w:val="24"/>
        </w:rPr>
        <w:t xml:space="preserve">, often occurring as mosaics of headwater fens, marshes, and riparian zones. </w:t>
      </w:r>
      <w:r w:rsidRPr="00B04523">
        <w:rPr>
          <w:rFonts w:ascii="Times New Roman" w:hAnsi="Times New Roman"/>
          <w:sz w:val="24"/>
          <w:szCs w:val="24"/>
        </w:rPr>
        <w:t>The fen/wet meadow system is typically dominated by sedges</w:t>
      </w:r>
      <w:r w:rsidR="009374C1">
        <w:rPr>
          <w:rFonts w:ascii="Times New Roman" w:hAnsi="Times New Roman"/>
          <w:sz w:val="24"/>
          <w:szCs w:val="24"/>
        </w:rPr>
        <w:t xml:space="preserve"> </w:t>
      </w:r>
      <w:r w:rsidR="00A8534E">
        <w:rPr>
          <w:rFonts w:ascii="Times New Roman" w:hAnsi="Times New Roman"/>
          <w:sz w:val="24"/>
          <w:szCs w:val="24"/>
        </w:rPr>
        <w:t>(</w:t>
      </w:r>
      <w:proofErr w:type="gramStart"/>
      <w:r w:rsidR="00A8534E">
        <w:rPr>
          <w:rFonts w:ascii="Times New Roman" w:hAnsi="Times New Roman"/>
          <w:sz w:val="24"/>
          <w:szCs w:val="24"/>
        </w:rPr>
        <w:t>i.e.</w:t>
      </w:r>
      <w:proofErr w:type="gramEnd"/>
      <w:r w:rsidR="00A8534E">
        <w:rPr>
          <w:rFonts w:ascii="Times New Roman" w:hAnsi="Times New Roman"/>
          <w:sz w:val="24"/>
          <w:szCs w:val="24"/>
        </w:rPr>
        <w:t xml:space="preserve"> </w:t>
      </w:r>
      <w:r w:rsidR="009374C1">
        <w:rPr>
          <w:rFonts w:ascii="Times New Roman" w:hAnsi="Times New Roman"/>
          <w:sz w:val="24"/>
          <w:szCs w:val="24"/>
        </w:rPr>
        <w:t xml:space="preserve">species in the </w:t>
      </w:r>
      <w:proofErr w:type="spellStart"/>
      <w:r w:rsidR="00981638">
        <w:rPr>
          <w:rFonts w:ascii="Times New Roman" w:hAnsi="Times New Roman"/>
          <w:sz w:val="24"/>
          <w:szCs w:val="24"/>
        </w:rPr>
        <w:t>Cyperacea</w:t>
      </w:r>
      <w:proofErr w:type="spellEnd"/>
      <w:r w:rsidR="00981638">
        <w:rPr>
          <w:rFonts w:ascii="Times New Roman" w:hAnsi="Times New Roman"/>
          <w:sz w:val="24"/>
          <w:szCs w:val="24"/>
        </w:rPr>
        <w:t xml:space="preserve"> family</w:t>
      </w:r>
      <w:r w:rsidR="004243CE">
        <w:rPr>
          <w:rFonts w:ascii="Times New Roman" w:hAnsi="Times New Roman"/>
          <w:sz w:val="24"/>
          <w:szCs w:val="24"/>
        </w:rPr>
        <w:t xml:space="preserve">: </w:t>
      </w:r>
      <w:proofErr w:type="spellStart"/>
      <w:r w:rsidR="00981638">
        <w:rPr>
          <w:rFonts w:ascii="Times New Roman" w:hAnsi="Times New Roman"/>
          <w:i/>
          <w:iCs/>
          <w:sz w:val="24"/>
          <w:szCs w:val="24"/>
        </w:rPr>
        <w:t>Carex</w:t>
      </w:r>
      <w:proofErr w:type="spellEnd"/>
      <w:r w:rsidR="00981638">
        <w:rPr>
          <w:rFonts w:ascii="Times New Roman" w:hAnsi="Times New Roman"/>
          <w:i/>
          <w:iCs/>
          <w:sz w:val="24"/>
          <w:szCs w:val="24"/>
        </w:rPr>
        <w:t xml:space="preserve">, Juncus, </w:t>
      </w:r>
      <w:proofErr w:type="spellStart"/>
      <w:r w:rsidR="00981638">
        <w:rPr>
          <w:rFonts w:ascii="Times New Roman" w:hAnsi="Times New Roman"/>
          <w:i/>
          <w:iCs/>
          <w:sz w:val="24"/>
          <w:szCs w:val="24"/>
        </w:rPr>
        <w:t>Eriophorum</w:t>
      </w:r>
      <w:proofErr w:type="spellEnd"/>
      <w:r w:rsidR="00981638">
        <w:rPr>
          <w:rFonts w:ascii="Times New Roman" w:hAnsi="Times New Roman"/>
          <w:i/>
          <w:iCs/>
          <w:sz w:val="24"/>
          <w:szCs w:val="24"/>
        </w:rPr>
        <w:t xml:space="preserve">, </w:t>
      </w:r>
      <w:proofErr w:type="spellStart"/>
      <w:r w:rsidR="00981638">
        <w:rPr>
          <w:rFonts w:ascii="Times New Roman" w:hAnsi="Times New Roman"/>
          <w:i/>
          <w:iCs/>
          <w:sz w:val="24"/>
          <w:szCs w:val="24"/>
        </w:rPr>
        <w:t>Tricophorum</w:t>
      </w:r>
      <w:proofErr w:type="spellEnd"/>
      <w:r w:rsidR="00981638">
        <w:rPr>
          <w:rFonts w:ascii="Times New Roman" w:hAnsi="Times New Roman"/>
          <w:i/>
          <w:iCs/>
          <w:sz w:val="24"/>
          <w:szCs w:val="24"/>
        </w:rPr>
        <w:t xml:space="preserve">, </w:t>
      </w:r>
      <w:proofErr w:type="spellStart"/>
      <w:r w:rsidR="00981638">
        <w:rPr>
          <w:rFonts w:ascii="Times New Roman" w:hAnsi="Times New Roman"/>
          <w:i/>
          <w:iCs/>
          <w:sz w:val="24"/>
          <w:szCs w:val="24"/>
        </w:rPr>
        <w:t>Luzula</w:t>
      </w:r>
      <w:proofErr w:type="spellEnd"/>
      <w:r w:rsidR="00A8534E">
        <w:rPr>
          <w:rFonts w:ascii="Times New Roman" w:hAnsi="Times New Roman"/>
          <w:sz w:val="24"/>
          <w:szCs w:val="24"/>
        </w:rPr>
        <w:t>)</w:t>
      </w:r>
      <w:r w:rsidRPr="00B04523">
        <w:rPr>
          <w:rFonts w:ascii="Times New Roman" w:hAnsi="Times New Roman"/>
          <w:sz w:val="24"/>
          <w:szCs w:val="24"/>
        </w:rPr>
        <w:t>, but may be co</w:t>
      </w:r>
      <w:r w:rsidR="00111FA9">
        <w:rPr>
          <w:rFonts w:ascii="Times New Roman" w:hAnsi="Times New Roman"/>
          <w:sz w:val="24"/>
          <w:szCs w:val="24"/>
        </w:rPr>
        <w:t>-</w:t>
      </w:r>
      <w:r w:rsidRPr="00111FA9" w:rsidR="00111FA9">
        <w:rPr>
          <w:rFonts w:ascii="Times New Roman" w:hAnsi="Times New Roman"/>
          <w:sz w:val="24"/>
          <w:szCs w:val="24"/>
        </w:rPr>
        <w:t>dominated</w:t>
      </w:r>
      <w:r w:rsidRPr="00B04523">
        <w:rPr>
          <w:rFonts w:ascii="Times New Roman" w:hAnsi="Times New Roman"/>
          <w:sz w:val="24"/>
          <w:szCs w:val="24"/>
        </w:rPr>
        <w:t xml:space="preserve"> by forbs. </w:t>
      </w:r>
      <w:r w:rsidRPr="00716C55" w:rsidR="00EB20D5">
        <w:rPr>
          <w:rFonts w:ascii="Times New Roman" w:hAnsi="Times New Roman"/>
          <w:sz w:val="24"/>
          <w:szCs w:val="24"/>
        </w:rPr>
        <w:t xml:space="preserve">Vegetation has &gt;25% herbaceous species cover and &lt;25% shrub cover. </w:t>
      </w:r>
      <w:r w:rsidRPr="00716C55" w:rsidR="00785722">
        <w:rPr>
          <w:rFonts w:ascii="Times New Roman" w:hAnsi="Times New Roman"/>
          <w:sz w:val="24"/>
          <w:szCs w:val="24"/>
        </w:rPr>
        <w:t>Throughout the range of</w:t>
      </w:r>
      <w:r w:rsidR="00785722">
        <w:rPr>
          <w:rFonts w:ascii="Times New Roman" w:hAnsi="Times New Roman"/>
          <w:sz w:val="24"/>
          <w:szCs w:val="24"/>
        </w:rPr>
        <w:t xml:space="preserve"> this system,</w:t>
      </w:r>
      <w:r w:rsidRPr="00C42CD7" w:rsidR="00EB20D5">
        <w:rPr>
          <w:rFonts w:ascii="Times New Roman" w:hAnsi="Times New Roman"/>
          <w:sz w:val="24"/>
          <w:szCs w:val="24"/>
        </w:rPr>
        <w:t xml:space="preserve"> fens </w:t>
      </w:r>
      <w:r w:rsidR="00785722">
        <w:rPr>
          <w:rFonts w:ascii="Times New Roman" w:hAnsi="Times New Roman"/>
          <w:sz w:val="24"/>
          <w:szCs w:val="24"/>
        </w:rPr>
        <w:t xml:space="preserve">and wet meadows </w:t>
      </w:r>
      <w:r w:rsidRPr="00C42CD7" w:rsidR="00EB20D5">
        <w:rPr>
          <w:rFonts w:ascii="Times New Roman" w:hAnsi="Times New Roman"/>
          <w:sz w:val="24"/>
          <w:szCs w:val="24"/>
        </w:rPr>
        <w:t xml:space="preserve">consistently feature </w:t>
      </w:r>
      <w:r w:rsidRPr="00C42CD7" w:rsidR="00EB20D5">
        <w:rPr>
          <w:rFonts w:ascii="Times New Roman" w:hAnsi="Times New Roman"/>
          <w:i/>
          <w:sz w:val="24"/>
          <w:szCs w:val="24"/>
        </w:rPr>
        <w:t xml:space="preserve">Carex aquatilis </w:t>
      </w:r>
      <w:r w:rsidRPr="00A3099B" w:rsidR="00EB20D5">
        <w:rPr>
          <w:rFonts w:ascii="Times New Roman" w:hAnsi="Times New Roman"/>
          <w:sz w:val="24"/>
          <w:szCs w:val="24"/>
        </w:rPr>
        <w:t>var.</w:t>
      </w:r>
      <w:r w:rsidRPr="00C42CD7" w:rsidR="00EB20D5">
        <w:rPr>
          <w:rFonts w:ascii="Times New Roman" w:hAnsi="Times New Roman"/>
          <w:i/>
          <w:sz w:val="24"/>
          <w:szCs w:val="24"/>
        </w:rPr>
        <w:t xml:space="preserve"> dives </w:t>
      </w:r>
      <w:r w:rsidRPr="00A3099B" w:rsidR="00EB20D5">
        <w:rPr>
          <w:rFonts w:ascii="Times New Roman" w:hAnsi="Times New Roman"/>
          <w:sz w:val="24"/>
          <w:szCs w:val="24"/>
        </w:rPr>
        <w:t>(</w:t>
      </w:r>
      <w:r w:rsidRPr="00A3099B" w:rsidR="001D49EE">
        <w:rPr>
          <w:rFonts w:ascii="Times New Roman" w:hAnsi="Times New Roman"/>
          <w:sz w:val="24"/>
          <w:szCs w:val="24"/>
        </w:rPr>
        <w:t>syn</w:t>
      </w:r>
      <w:r w:rsidR="001D49EE">
        <w:rPr>
          <w:rFonts w:ascii="Times New Roman" w:hAnsi="Times New Roman"/>
          <w:i/>
          <w:sz w:val="24"/>
          <w:szCs w:val="24"/>
        </w:rPr>
        <w:t>.</w:t>
      </w:r>
      <w:r w:rsidRPr="00C42CD7" w:rsidR="00EB20D5">
        <w:rPr>
          <w:rFonts w:ascii="Times New Roman" w:hAnsi="Times New Roman"/>
          <w:i/>
          <w:sz w:val="24"/>
          <w:szCs w:val="24"/>
        </w:rPr>
        <w:t xml:space="preserve"> Carex sitchensis)</w:t>
      </w:r>
      <w:r w:rsidRPr="00C42CD7" w:rsidR="00EB20D5">
        <w:rPr>
          <w:rFonts w:ascii="Times New Roman" w:hAnsi="Times New Roman"/>
          <w:sz w:val="24"/>
          <w:szCs w:val="24"/>
        </w:rPr>
        <w:t xml:space="preserve"> (McClellan et al. 2003), although a variety of other sedges and forbs may be present, including </w:t>
      </w:r>
      <w:r w:rsidRPr="00C42CD7" w:rsidR="00EB20D5">
        <w:rPr>
          <w:rFonts w:ascii="Times New Roman" w:hAnsi="Times New Roman"/>
          <w:i/>
          <w:sz w:val="24"/>
          <w:szCs w:val="24"/>
        </w:rPr>
        <w:t xml:space="preserve">Dodecatheon </w:t>
      </w:r>
      <w:proofErr w:type="spellStart"/>
      <w:r w:rsidRPr="00C42CD7" w:rsidR="00EB20D5">
        <w:rPr>
          <w:rFonts w:ascii="Times New Roman" w:hAnsi="Times New Roman"/>
          <w:i/>
          <w:sz w:val="24"/>
          <w:szCs w:val="24"/>
        </w:rPr>
        <w:t>pulchellum</w:t>
      </w:r>
      <w:proofErr w:type="spellEnd"/>
      <w:r w:rsidRPr="00C42CD7" w:rsidR="00EB20D5">
        <w:rPr>
          <w:rFonts w:ascii="Times New Roman" w:hAnsi="Times New Roman"/>
          <w:i/>
          <w:sz w:val="24"/>
          <w:szCs w:val="24"/>
        </w:rPr>
        <w:t xml:space="preserve">, Parnassia fimbriata, </w:t>
      </w:r>
      <w:proofErr w:type="spellStart"/>
      <w:r w:rsidRPr="00C42CD7" w:rsidR="00EB20D5">
        <w:rPr>
          <w:rFonts w:ascii="Times New Roman" w:hAnsi="Times New Roman"/>
          <w:i/>
          <w:sz w:val="24"/>
          <w:szCs w:val="24"/>
        </w:rPr>
        <w:t>Eriophorum</w:t>
      </w:r>
      <w:proofErr w:type="spellEnd"/>
      <w:r w:rsidRPr="00C42CD7" w:rsidR="00EB20D5">
        <w:rPr>
          <w:rFonts w:ascii="Times New Roman" w:hAnsi="Times New Roman"/>
          <w:i/>
          <w:sz w:val="24"/>
          <w:szCs w:val="24"/>
        </w:rPr>
        <w:t xml:space="preserve"> </w:t>
      </w:r>
      <w:proofErr w:type="spellStart"/>
      <w:r w:rsidRPr="00C42CD7" w:rsidR="00EB20D5">
        <w:rPr>
          <w:rFonts w:ascii="Times New Roman" w:hAnsi="Times New Roman"/>
          <w:i/>
          <w:sz w:val="24"/>
          <w:szCs w:val="24"/>
        </w:rPr>
        <w:t>russeolum</w:t>
      </w:r>
      <w:proofErr w:type="spellEnd"/>
      <w:r w:rsidRPr="00C42CD7" w:rsidR="00EB20D5">
        <w:rPr>
          <w:rFonts w:ascii="Times New Roman" w:hAnsi="Times New Roman"/>
          <w:i/>
          <w:sz w:val="24"/>
          <w:szCs w:val="24"/>
        </w:rPr>
        <w:t xml:space="preserve">, </w:t>
      </w:r>
      <w:proofErr w:type="spellStart"/>
      <w:r w:rsidRPr="00C42CD7" w:rsidR="00EB20D5">
        <w:rPr>
          <w:rFonts w:ascii="Times New Roman" w:hAnsi="Times New Roman"/>
          <w:i/>
          <w:sz w:val="24"/>
          <w:szCs w:val="24"/>
        </w:rPr>
        <w:t>Menyanthes</w:t>
      </w:r>
      <w:proofErr w:type="spellEnd"/>
      <w:r w:rsidRPr="00C42CD7" w:rsidR="00EB20D5">
        <w:rPr>
          <w:rFonts w:ascii="Times New Roman" w:hAnsi="Times New Roman"/>
          <w:i/>
          <w:sz w:val="24"/>
          <w:szCs w:val="24"/>
        </w:rPr>
        <w:t xml:space="preserve"> trifoliata</w:t>
      </w:r>
      <w:r w:rsidRPr="00A3099B" w:rsidR="00785722">
        <w:rPr>
          <w:rFonts w:ascii="Times New Roman" w:hAnsi="Times New Roman"/>
          <w:sz w:val="24"/>
          <w:szCs w:val="24"/>
        </w:rPr>
        <w:t xml:space="preserve"> (in pockets of standing water)</w:t>
      </w:r>
      <w:r w:rsidRPr="00785722" w:rsidR="00EB20D5">
        <w:rPr>
          <w:rFonts w:ascii="Times New Roman" w:hAnsi="Times New Roman"/>
          <w:sz w:val="24"/>
          <w:szCs w:val="24"/>
        </w:rPr>
        <w:t>,</w:t>
      </w:r>
      <w:r w:rsidRPr="00C42CD7" w:rsidR="00EB20D5">
        <w:rPr>
          <w:rFonts w:ascii="Times New Roman" w:hAnsi="Times New Roman"/>
          <w:sz w:val="24"/>
          <w:szCs w:val="24"/>
        </w:rPr>
        <w:t xml:space="preserve"> </w:t>
      </w:r>
      <w:proofErr w:type="spellStart"/>
      <w:r w:rsidR="00D83F60">
        <w:rPr>
          <w:rFonts w:ascii="Times New Roman" w:hAnsi="Times New Roman"/>
          <w:i/>
          <w:iCs/>
          <w:sz w:val="24"/>
          <w:szCs w:val="24"/>
        </w:rPr>
        <w:t>Carex</w:t>
      </w:r>
      <w:proofErr w:type="spellEnd"/>
      <w:r w:rsidR="00D83F60">
        <w:rPr>
          <w:rFonts w:ascii="Times New Roman" w:hAnsi="Times New Roman"/>
          <w:i/>
          <w:iCs/>
          <w:sz w:val="24"/>
          <w:szCs w:val="24"/>
        </w:rPr>
        <w:t xml:space="preserve"> saxatilis, </w:t>
      </w:r>
      <w:r w:rsidRPr="00C42CD7" w:rsidR="00EB20D5">
        <w:rPr>
          <w:rFonts w:ascii="Times New Roman" w:hAnsi="Times New Roman"/>
          <w:sz w:val="24"/>
          <w:szCs w:val="24"/>
        </w:rPr>
        <w:t xml:space="preserve">and </w:t>
      </w:r>
      <w:proofErr w:type="spellStart"/>
      <w:r w:rsidRPr="00C42CD7" w:rsidR="00EB20D5">
        <w:rPr>
          <w:rFonts w:ascii="Times New Roman" w:hAnsi="Times New Roman"/>
          <w:i/>
          <w:sz w:val="24"/>
          <w:szCs w:val="24"/>
        </w:rPr>
        <w:t>Comarum</w:t>
      </w:r>
      <w:proofErr w:type="spellEnd"/>
      <w:r w:rsidRPr="00C42CD7" w:rsidR="00EB20D5">
        <w:rPr>
          <w:rFonts w:ascii="Times New Roman" w:hAnsi="Times New Roman"/>
          <w:i/>
          <w:sz w:val="24"/>
          <w:szCs w:val="24"/>
        </w:rPr>
        <w:t xml:space="preserve"> </w:t>
      </w:r>
      <w:proofErr w:type="spellStart"/>
      <w:r w:rsidRPr="00C42CD7" w:rsidR="00EB20D5">
        <w:rPr>
          <w:rFonts w:ascii="Times New Roman" w:hAnsi="Times New Roman"/>
          <w:i/>
          <w:sz w:val="24"/>
          <w:szCs w:val="24"/>
        </w:rPr>
        <w:t>palustre</w:t>
      </w:r>
      <w:proofErr w:type="spellEnd"/>
      <w:r w:rsidRPr="00C42CD7" w:rsidR="00EB20D5">
        <w:rPr>
          <w:rFonts w:ascii="Times New Roman" w:hAnsi="Times New Roman"/>
          <w:sz w:val="24"/>
          <w:szCs w:val="24"/>
        </w:rPr>
        <w:t xml:space="preserve">. </w:t>
      </w:r>
      <w:r w:rsidR="00785722">
        <w:rPr>
          <w:rFonts w:ascii="Times New Roman" w:hAnsi="Times New Roman"/>
          <w:sz w:val="24"/>
          <w:szCs w:val="24"/>
        </w:rPr>
        <w:t xml:space="preserve">The sloped fens of Prince William Sound and the outer Kenai Peninsula are consistently dominated by </w:t>
      </w:r>
      <w:proofErr w:type="spellStart"/>
      <w:r w:rsidRPr="00C42CD7" w:rsidR="00785722">
        <w:rPr>
          <w:rFonts w:ascii="Times New Roman" w:hAnsi="Times New Roman"/>
          <w:i/>
          <w:sz w:val="24"/>
          <w:szCs w:val="24"/>
        </w:rPr>
        <w:t>Trichophorum</w:t>
      </w:r>
      <w:proofErr w:type="spellEnd"/>
      <w:r w:rsidRPr="00C42CD7" w:rsidR="00785722">
        <w:rPr>
          <w:rFonts w:ascii="Times New Roman" w:hAnsi="Times New Roman"/>
          <w:i/>
          <w:sz w:val="24"/>
          <w:szCs w:val="24"/>
        </w:rPr>
        <w:t xml:space="preserve"> </w:t>
      </w:r>
      <w:proofErr w:type="spellStart"/>
      <w:r w:rsidRPr="00C42CD7" w:rsidR="00785722">
        <w:rPr>
          <w:rFonts w:ascii="Times New Roman" w:hAnsi="Times New Roman"/>
          <w:i/>
          <w:sz w:val="24"/>
          <w:szCs w:val="24"/>
        </w:rPr>
        <w:t>cespitosum</w:t>
      </w:r>
      <w:proofErr w:type="spellEnd"/>
      <w:r w:rsidRPr="00C42CD7" w:rsidR="00785722">
        <w:rPr>
          <w:rFonts w:ascii="Times New Roman" w:hAnsi="Times New Roman"/>
          <w:i/>
          <w:sz w:val="24"/>
          <w:szCs w:val="24"/>
        </w:rPr>
        <w:t xml:space="preserve"> </w:t>
      </w:r>
      <w:r w:rsidRPr="00B04523" w:rsidR="00785722">
        <w:rPr>
          <w:rFonts w:ascii="Times New Roman" w:hAnsi="Times New Roman"/>
          <w:iCs/>
          <w:sz w:val="24"/>
          <w:szCs w:val="24"/>
        </w:rPr>
        <w:t>and</w:t>
      </w:r>
      <w:r w:rsidR="00785722">
        <w:rPr>
          <w:rFonts w:ascii="Times New Roman" w:hAnsi="Times New Roman"/>
          <w:i/>
          <w:sz w:val="24"/>
          <w:szCs w:val="24"/>
        </w:rPr>
        <w:t xml:space="preserve"> </w:t>
      </w:r>
      <w:proofErr w:type="spellStart"/>
      <w:r w:rsidR="00785722">
        <w:rPr>
          <w:rFonts w:ascii="Times New Roman" w:hAnsi="Times New Roman"/>
          <w:i/>
          <w:sz w:val="24"/>
          <w:szCs w:val="24"/>
        </w:rPr>
        <w:t>Nephrophyllidium</w:t>
      </w:r>
      <w:proofErr w:type="spellEnd"/>
      <w:r w:rsidR="00785722">
        <w:rPr>
          <w:rFonts w:ascii="Times New Roman" w:hAnsi="Times New Roman"/>
          <w:i/>
          <w:sz w:val="24"/>
          <w:szCs w:val="24"/>
        </w:rPr>
        <w:t xml:space="preserve"> crista-</w:t>
      </w:r>
      <w:proofErr w:type="spellStart"/>
      <w:r w:rsidR="00785722">
        <w:rPr>
          <w:rFonts w:ascii="Times New Roman" w:hAnsi="Times New Roman"/>
          <w:i/>
          <w:sz w:val="24"/>
          <w:szCs w:val="24"/>
        </w:rPr>
        <w:t>galli</w:t>
      </w:r>
      <w:proofErr w:type="spellEnd"/>
      <w:r w:rsidR="005F33C5">
        <w:rPr>
          <w:rFonts w:ascii="Times New Roman" w:hAnsi="Times New Roman"/>
          <w:i/>
          <w:sz w:val="24"/>
          <w:szCs w:val="24"/>
        </w:rPr>
        <w:t>.</w:t>
      </w:r>
      <w:r w:rsidR="00D83F60">
        <w:rPr>
          <w:rFonts w:ascii="Times New Roman" w:hAnsi="Times New Roman"/>
          <w:i/>
          <w:sz w:val="24"/>
          <w:szCs w:val="24"/>
        </w:rPr>
        <w:t xml:space="preserve"> </w:t>
      </w:r>
    </w:p>
    <w:p w:rsidR="004243CE" w:rsidP="00C42CD7" w:rsidRDefault="004243CE" w14:paraId="1042311F" w14:textId="77777777">
      <w:pPr>
        <w:pStyle w:val="ListBullet"/>
        <w:numPr>
          <w:ilvl w:val="0"/>
          <w:numId w:val="0"/>
        </w:numPr>
        <w:tabs>
          <w:tab w:val="clear" w:pos="216"/>
          <w:tab w:val="left" w:pos="0"/>
        </w:tabs>
        <w:rPr>
          <w:rFonts w:ascii="Times New Roman" w:hAnsi="Times New Roman"/>
          <w:i/>
          <w:sz w:val="24"/>
          <w:szCs w:val="24"/>
        </w:rPr>
      </w:pPr>
    </w:p>
    <w:p w:rsidR="004243CE" w:rsidP="00C42CD7" w:rsidRDefault="00EB20D5" w14:paraId="54AA3D4A" w14:textId="77777777">
      <w:pPr>
        <w:pStyle w:val="ListBullet"/>
        <w:numPr>
          <w:ilvl w:val="0"/>
          <w:numId w:val="0"/>
        </w:numPr>
        <w:tabs>
          <w:tab w:val="clear" w:pos="216"/>
          <w:tab w:val="left" w:pos="0"/>
        </w:tabs>
        <w:rPr>
          <w:rFonts w:ascii="Times New Roman" w:hAnsi="Times New Roman"/>
          <w:sz w:val="24"/>
          <w:szCs w:val="24"/>
        </w:rPr>
      </w:pPr>
      <w:r w:rsidRPr="00C42CD7">
        <w:rPr>
          <w:rFonts w:ascii="Times New Roman" w:hAnsi="Times New Roman"/>
          <w:sz w:val="24"/>
          <w:szCs w:val="24"/>
        </w:rPr>
        <w:t>Other common genera and species include</w:t>
      </w:r>
      <w:r w:rsidRPr="00C42CD7">
        <w:rPr>
          <w:rFonts w:ascii="Times New Roman" w:hAnsi="Times New Roman"/>
          <w:i/>
          <w:sz w:val="24"/>
          <w:szCs w:val="24"/>
        </w:rPr>
        <w:t xml:space="preserve"> </w:t>
      </w:r>
      <w:proofErr w:type="spellStart"/>
      <w:r w:rsidRPr="00C42CD7">
        <w:rPr>
          <w:rFonts w:ascii="Times New Roman" w:hAnsi="Times New Roman"/>
          <w:i/>
          <w:sz w:val="24"/>
          <w:szCs w:val="24"/>
        </w:rPr>
        <w:t>Eriophorum</w:t>
      </w:r>
      <w:proofErr w:type="spellEnd"/>
      <w:r w:rsidRPr="00C42CD7">
        <w:rPr>
          <w:rFonts w:ascii="Times New Roman" w:hAnsi="Times New Roman"/>
          <w:i/>
          <w:sz w:val="24"/>
          <w:szCs w:val="24"/>
        </w:rPr>
        <w:t xml:space="preserve"> angustifolium, </w:t>
      </w:r>
      <w:proofErr w:type="spellStart"/>
      <w:r w:rsidRPr="00C42CD7">
        <w:rPr>
          <w:rFonts w:ascii="Times New Roman" w:hAnsi="Times New Roman"/>
          <w:i/>
          <w:sz w:val="24"/>
          <w:szCs w:val="24"/>
        </w:rPr>
        <w:t>Eriophorum</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scheuchzeri</w:t>
      </w:r>
      <w:proofErr w:type="spellEnd"/>
      <w:r w:rsidRPr="00C42CD7">
        <w:rPr>
          <w:rFonts w:ascii="Times New Roman" w:hAnsi="Times New Roman"/>
          <w:i/>
          <w:sz w:val="24"/>
          <w:szCs w:val="24"/>
        </w:rPr>
        <w:t xml:space="preserve">, </w:t>
      </w:r>
      <w:proofErr w:type="spellStart"/>
      <w:r w:rsidRPr="00C42CD7" w:rsidR="005F33C5">
        <w:rPr>
          <w:rFonts w:ascii="Times New Roman" w:hAnsi="Times New Roman"/>
          <w:i/>
          <w:sz w:val="24"/>
          <w:szCs w:val="24"/>
        </w:rPr>
        <w:t>Carex</w:t>
      </w:r>
      <w:proofErr w:type="spellEnd"/>
      <w:r w:rsidRPr="00C42CD7" w:rsidR="005F33C5">
        <w:rPr>
          <w:rFonts w:ascii="Times New Roman" w:hAnsi="Times New Roman"/>
          <w:i/>
          <w:sz w:val="24"/>
          <w:szCs w:val="24"/>
        </w:rPr>
        <w:t xml:space="preserve"> </w:t>
      </w:r>
      <w:proofErr w:type="spellStart"/>
      <w:r w:rsidRPr="00C42CD7" w:rsidR="005F33C5">
        <w:rPr>
          <w:rFonts w:ascii="Times New Roman" w:hAnsi="Times New Roman"/>
          <w:i/>
          <w:sz w:val="24"/>
          <w:szCs w:val="24"/>
        </w:rPr>
        <w:t>anthoxanthea</w:t>
      </w:r>
      <w:proofErr w:type="spellEnd"/>
      <w:r w:rsidRPr="00C42CD7" w:rsidR="005F33C5">
        <w:rPr>
          <w:rFonts w:ascii="Times New Roman" w:hAnsi="Times New Roman"/>
          <w:sz w:val="24"/>
          <w:szCs w:val="24"/>
        </w:rPr>
        <w:t xml:space="preserve">, and </w:t>
      </w:r>
      <w:r w:rsidRPr="00C42CD7" w:rsidR="005F33C5">
        <w:rPr>
          <w:rFonts w:ascii="Times New Roman" w:hAnsi="Times New Roman"/>
          <w:i/>
          <w:sz w:val="24"/>
          <w:szCs w:val="24"/>
        </w:rPr>
        <w:t xml:space="preserve">Juncus </w:t>
      </w:r>
      <w:proofErr w:type="spellStart"/>
      <w:r w:rsidRPr="00C42CD7" w:rsidR="005F33C5">
        <w:rPr>
          <w:rFonts w:ascii="Times New Roman" w:hAnsi="Times New Roman"/>
          <w:i/>
          <w:sz w:val="24"/>
          <w:szCs w:val="24"/>
        </w:rPr>
        <w:t>mertensianus</w:t>
      </w:r>
      <w:proofErr w:type="spellEnd"/>
      <w:r w:rsidRPr="00956D42" w:rsidR="005F33C5">
        <w:rPr>
          <w:rFonts w:ascii="Times New Roman" w:hAnsi="Times New Roman"/>
          <w:sz w:val="24"/>
          <w:szCs w:val="24"/>
        </w:rPr>
        <w:t>.</w:t>
      </w:r>
      <w:r w:rsidR="005F33C5">
        <w:rPr>
          <w:rFonts w:ascii="Times New Roman" w:hAnsi="Times New Roman"/>
          <w:sz w:val="24"/>
          <w:szCs w:val="24"/>
        </w:rPr>
        <w:t xml:space="preserve"> </w:t>
      </w:r>
      <w:r w:rsidR="008D0594">
        <w:rPr>
          <w:rFonts w:ascii="Times New Roman" w:hAnsi="Times New Roman"/>
          <w:sz w:val="24"/>
          <w:szCs w:val="24"/>
        </w:rPr>
        <w:t xml:space="preserve">Less common but still possible species include </w:t>
      </w:r>
      <w:r w:rsidRPr="00C42CD7">
        <w:rPr>
          <w:rFonts w:ascii="Times New Roman" w:hAnsi="Times New Roman"/>
          <w:i/>
          <w:sz w:val="24"/>
          <w:szCs w:val="24"/>
        </w:rPr>
        <w:t xml:space="preserve">Saxifraga </w:t>
      </w:r>
      <w:proofErr w:type="spellStart"/>
      <w:r w:rsidRPr="00C42CD7">
        <w:rPr>
          <w:rFonts w:ascii="Times New Roman" w:hAnsi="Times New Roman"/>
          <w:i/>
          <w:sz w:val="24"/>
          <w:szCs w:val="24"/>
        </w:rPr>
        <w:t>hirculus</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Geum</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pentapetalum</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Carex</w:t>
      </w:r>
      <w:proofErr w:type="spellEnd"/>
      <w:r w:rsidRPr="00C42CD7">
        <w:rPr>
          <w:rFonts w:ascii="Times New Roman" w:hAnsi="Times New Roman"/>
          <w:i/>
          <w:sz w:val="24"/>
          <w:szCs w:val="24"/>
        </w:rPr>
        <w:t xml:space="preserve"> nigricans, </w:t>
      </w:r>
      <w:proofErr w:type="spellStart"/>
      <w:r w:rsidRPr="00C42CD7">
        <w:rPr>
          <w:rFonts w:ascii="Times New Roman" w:hAnsi="Times New Roman"/>
          <w:i/>
          <w:sz w:val="24"/>
          <w:szCs w:val="24"/>
        </w:rPr>
        <w:t>Carex</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pluriflora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Carex</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anthoxanthea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Leptarrhena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pyrolifolia</w:t>
      </w:r>
      <w:proofErr w:type="spellEnd"/>
      <w:r w:rsidRPr="00C42CD7">
        <w:rPr>
          <w:rFonts w:ascii="Times New Roman" w:hAnsi="Times New Roman"/>
          <w:i/>
          <w:sz w:val="24"/>
          <w:szCs w:val="24"/>
        </w:rPr>
        <w:t xml:space="preserve">, Ranunculus </w:t>
      </w:r>
      <w:proofErr w:type="spellStart"/>
      <w:r w:rsidRPr="00C42CD7">
        <w:rPr>
          <w:rFonts w:ascii="Times New Roman" w:hAnsi="Times New Roman"/>
          <w:i/>
          <w:sz w:val="24"/>
          <w:szCs w:val="24"/>
        </w:rPr>
        <w:t>eschscholtzii</w:t>
      </w:r>
      <w:proofErr w:type="spellEnd"/>
      <w:r w:rsidRPr="00C42CD7">
        <w:rPr>
          <w:rFonts w:ascii="Times New Roman" w:hAnsi="Times New Roman"/>
          <w:i/>
          <w:sz w:val="24"/>
          <w:szCs w:val="24"/>
        </w:rPr>
        <w:t xml:space="preserve">, Ranunculus </w:t>
      </w:r>
      <w:proofErr w:type="spellStart"/>
      <w:r w:rsidRPr="00C42CD7">
        <w:rPr>
          <w:rFonts w:ascii="Times New Roman" w:hAnsi="Times New Roman"/>
          <w:i/>
          <w:sz w:val="24"/>
          <w:szCs w:val="24"/>
        </w:rPr>
        <w:t>flammula</w:t>
      </w:r>
      <w:proofErr w:type="spellEnd"/>
      <w:r w:rsidRPr="00C42CD7">
        <w:rPr>
          <w:rFonts w:ascii="Times New Roman" w:hAnsi="Times New Roman"/>
          <w:i/>
          <w:sz w:val="24"/>
          <w:szCs w:val="24"/>
        </w:rPr>
        <w:t xml:space="preserve">, Saxifraga </w:t>
      </w:r>
      <w:proofErr w:type="spellStart"/>
      <w:r w:rsidRPr="00C42CD7">
        <w:rPr>
          <w:rFonts w:ascii="Times New Roman" w:hAnsi="Times New Roman"/>
          <w:i/>
          <w:sz w:val="24"/>
          <w:szCs w:val="24"/>
        </w:rPr>
        <w:t>rivularis</w:t>
      </w:r>
      <w:proofErr w:type="spellEnd"/>
      <w:r w:rsidRPr="00C42CD7">
        <w:rPr>
          <w:rFonts w:ascii="Times New Roman" w:hAnsi="Times New Roman"/>
          <w:i/>
          <w:sz w:val="24"/>
          <w:szCs w:val="24"/>
        </w:rPr>
        <w:t xml:space="preserve">, Caltha palustris, Claytonia </w:t>
      </w:r>
      <w:proofErr w:type="spellStart"/>
      <w:r w:rsidRPr="00C42CD7">
        <w:rPr>
          <w:rFonts w:ascii="Times New Roman" w:hAnsi="Times New Roman"/>
          <w:i/>
          <w:sz w:val="24"/>
          <w:szCs w:val="24"/>
        </w:rPr>
        <w:t>sibirica</w:t>
      </w:r>
      <w:proofErr w:type="spellEnd"/>
      <w:r w:rsidRPr="00C42CD7">
        <w:rPr>
          <w:rFonts w:ascii="Times New Roman" w:hAnsi="Times New Roman"/>
          <w:i/>
          <w:sz w:val="24"/>
          <w:szCs w:val="24"/>
        </w:rPr>
        <w:t xml:space="preserve">, Rubus chamaemorus, Juncus </w:t>
      </w:r>
      <w:proofErr w:type="spellStart"/>
      <w:r w:rsidRPr="00C42CD7">
        <w:rPr>
          <w:rFonts w:ascii="Times New Roman" w:hAnsi="Times New Roman"/>
          <w:i/>
          <w:sz w:val="24"/>
          <w:szCs w:val="24"/>
        </w:rPr>
        <w:t>alpinoarticulatus</w:t>
      </w:r>
      <w:proofErr w:type="spellEnd"/>
      <w:r w:rsidRPr="00C42CD7">
        <w:rPr>
          <w:rFonts w:ascii="Times New Roman" w:hAnsi="Times New Roman"/>
          <w:i/>
          <w:sz w:val="24"/>
          <w:szCs w:val="24"/>
        </w:rPr>
        <w:t xml:space="preserve"> ssp. </w:t>
      </w:r>
      <w:proofErr w:type="spellStart"/>
      <w:r w:rsidRPr="00C42CD7">
        <w:rPr>
          <w:rFonts w:ascii="Times New Roman" w:hAnsi="Times New Roman"/>
          <w:i/>
          <w:sz w:val="24"/>
          <w:szCs w:val="24"/>
        </w:rPr>
        <w:t>nodulosus</w:t>
      </w:r>
      <w:proofErr w:type="spellEnd"/>
      <w:r w:rsidRPr="00C42CD7">
        <w:rPr>
          <w:rFonts w:ascii="Times New Roman" w:hAnsi="Times New Roman"/>
          <w:i/>
          <w:sz w:val="24"/>
          <w:szCs w:val="24"/>
        </w:rPr>
        <w:t xml:space="preserve">, Juncus </w:t>
      </w:r>
      <w:proofErr w:type="spellStart"/>
      <w:r w:rsidRPr="00C42CD7">
        <w:rPr>
          <w:rFonts w:ascii="Times New Roman" w:hAnsi="Times New Roman"/>
          <w:i/>
          <w:sz w:val="24"/>
          <w:szCs w:val="24"/>
        </w:rPr>
        <w:t>triglumis</w:t>
      </w:r>
      <w:proofErr w:type="spellEnd"/>
      <w:r w:rsidRPr="00C42CD7">
        <w:rPr>
          <w:rFonts w:ascii="Times New Roman" w:hAnsi="Times New Roman"/>
          <w:sz w:val="24"/>
          <w:szCs w:val="24"/>
        </w:rPr>
        <w:t xml:space="preserve">, and </w:t>
      </w:r>
      <w:proofErr w:type="spellStart"/>
      <w:r w:rsidRPr="00C42CD7">
        <w:rPr>
          <w:rFonts w:ascii="Times New Roman" w:hAnsi="Times New Roman"/>
          <w:i/>
          <w:sz w:val="24"/>
          <w:szCs w:val="24"/>
        </w:rPr>
        <w:t>Drosera</w:t>
      </w:r>
      <w:proofErr w:type="spellEnd"/>
      <w:r w:rsidRPr="00C42CD7">
        <w:rPr>
          <w:rFonts w:ascii="Times New Roman" w:hAnsi="Times New Roman"/>
          <w:sz w:val="24"/>
          <w:szCs w:val="24"/>
        </w:rPr>
        <w:t xml:space="preserve"> spp. </w:t>
      </w:r>
      <w:r w:rsidR="00310A49">
        <w:rPr>
          <w:rFonts w:ascii="Times New Roman" w:hAnsi="Times New Roman"/>
          <w:i/>
          <w:iCs/>
          <w:sz w:val="24"/>
          <w:szCs w:val="24"/>
        </w:rPr>
        <w:t xml:space="preserve">Calamagrostis canadensis </w:t>
      </w:r>
      <w:r w:rsidR="00310A49">
        <w:rPr>
          <w:rFonts w:ascii="Times New Roman" w:hAnsi="Times New Roman"/>
          <w:sz w:val="24"/>
          <w:szCs w:val="24"/>
        </w:rPr>
        <w:t xml:space="preserve">and </w:t>
      </w:r>
      <w:r w:rsidR="00310A49">
        <w:rPr>
          <w:rFonts w:ascii="Times New Roman" w:hAnsi="Times New Roman"/>
          <w:i/>
          <w:iCs/>
          <w:sz w:val="24"/>
          <w:szCs w:val="24"/>
        </w:rPr>
        <w:t xml:space="preserve">Calamagrostis stricta spp. </w:t>
      </w:r>
      <w:proofErr w:type="spellStart"/>
      <w:r w:rsidR="00310A49">
        <w:rPr>
          <w:rFonts w:ascii="Times New Roman" w:hAnsi="Times New Roman"/>
          <w:i/>
          <w:iCs/>
          <w:sz w:val="24"/>
          <w:szCs w:val="24"/>
        </w:rPr>
        <w:t>inexpansa</w:t>
      </w:r>
      <w:proofErr w:type="spellEnd"/>
      <w:r w:rsidR="00310A49">
        <w:rPr>
          <w:rFonts w:ascii="Times New Roman" w:hAnsi="Times New Roman"/>
          <w:i/>
          <w:iCs/>
          <w:sz w:val="24"/>
          <w:szCs w:val="24"/>
        </w:rPr>
        <w:t xml:space="preserve"> </w:t>
      </w:r>
      <w:r w:rsidR="00310A49">
        <w:rPr>
          <w:rFonts w:ascii="Times New Roman" w:hAnsi="Times New Roman"/>
          <w:sz w:val="24"/>
          <w:szCs w:val="24"/>
        </w:rPr>
        <w:t xml:space="preserve">are generalist species that may occur in this environment but do not indicate this specific system. </w:t>
      </w:r>
    </w:p>
    <w:p w:rsidR="004243CE" w:rsidP="00C42CD7" w:rsidRDefault="004243CE" w14:paraId="30387153" w14:textId="77777777">
      <w:pPr>
        <w:pStyle w:val="ListBullet"/>
        <w:numPr>
          <w:ilvl w:val="0"/>
          <w:numId w:val="0"/>
        </w:numPr>
        <w:tabs>
          <w:tab w:val="clear" w:pos="216"/>
          <w:tab w:val="left" w:pos="0"/>
        </w:tabs>
        <w:rPr>
          <w:rFonts w:ascii="Times New Roman" w:hAnsi="Times New Roman"/>
          <w:sz w:val="24"/>
          <w:szCs w:val="24"/>
        </w:rPr>
      </w:pPr>
    </w:p>
    <w:p w:rsidR="004243CE" w:rsidP="00C42CD7" w:rsidRDefault="00E37E9A" w14:paraId="154979D4" w14:textId="21FE34B3">
      <w:pPr>
        <w:pStyle w:val="ListBullet"/>
        <w:numPr>
          <w:ilvl w:val="0"/>
          <w:numId w:val="0"/>
        </w:numPr>
        <w:tabs>
          <w:tab w:val="clear" w:pos="216"/>
          <w:tab w:val="left" w:pos="0"/>
        </w:tabs>
        <w:rPr>
          <w:rFonts w:ascii="Times New Roman" w:hAnsi="Times New Roman"/>
          <w:sz w:val="24"/>
          <w:szCs w:val="24"/>
        </w:rPr>
      </w:pPr>
      <w:r>
        <w:rPr>
          <w:rFonts w:ascii="Times New Roman" w:hAnsi="Times New Roman"/>
          <w:sz w:val="24"/>
          <w:szCs w:val="24"/>
        </w:rPr>
        <w:t xml:space="preserve">The only characteristic shrub is </w:t>
      </w:r>
      <w:r w:rsidRPr="00C42CD7" w:rsidR="00EB20D5">
        <w:rPr>
          <w:rFonts w:ascii="Times New Roman" w:hAnsi="Times New Roman"/>
          <w:i/>
          <w:sz w:val="24"/>
          <w:szCs w:val="24"/>
        </w:rPr>
        <w:t xml:space="preserve">Salix </w:t>
      </w:r>
      <w:proofErr w:type="spellStart"/>
      <w:r w:rsidRPr="00C42CD7" w:rsidR="00EB20D5">
        <w:rPr>
          <w:rFonts w:ascii="Times New Roman" w:hAnsi="Times New Roman"/>
          <w:i/>
          <w:sz w:val="24"/>
          <w:szCs w:val="24"/>
        </w:rPr>
        <w:t>planifolia</w:t>
      </w:r>
      <w:proofErr w:type="spellEnd"/>
      <w:r w:rsidRPr="00C42CD7" w:rsidR="00EB20D5">
        <w:rPr>
          <w:rFonts w:ascii="Times New Roman" w:hAnsi="Times New Roman"/>
          <w:sz w:val="24"/>
          <w:szCs w:val="24"/>
        </w:rPr>
        <w:t>. Ericaceous shrubs</w:t>
      </w:r>
      <w:r w:rsidR="00426A35">
        <w:rPr>
          <w:rFonts w:ascii="Times New Roman" w:hAnsi="Times New Roman"/>
          <w:sz w:val="24"/>
          <w:szCs w:val="24"/>
        </w:rPr>
        <w:t>, which thrive in nutrient poor wetlands, are not common</w:t>
      </w:r>
      <w:r w:rsidRPr="00C42CD7" w:rsidR="00EB20D5">
        <w:rPr>
          <w:rFonts w:ascii="Times New Roman" w:hAnsi="Times New Roman"/>
          <w:sz w:val="24"/>
          <w:szCs w:val="24"/>
        </w:rPr>
        <w:t xml:space="preserve">. </w:t>
      </w:r>
      <w:r w:rsidRPr="00C42CD7" w:rsidR="00EB20D5">
        <w:rPr>
          <w:rFonts w:ascii="Times New Roman" w:hAnsi="Times New Roman"/>
          <w:i/>
          <w:sz w:val="24"/>
          <w:szCs w:val="24"/>
        </w:rPr>
        <w:t>Sphagnum</w:t>
      </w:r>
      <w:r w:rsidR="004243CE">
        <w:rPr>
          <w:rFonts w:ascii="Times New Roman" w:hAnsi="Times New Roman"/>
          <w:sz w:val="24"/>
          <w:szCs w:val="24"/>
        </w:rPr>
        <w:t>,</w:t>
      </w:r>
      <w:r w:rsidRPr="00C42CD7" w:rsidR="00EB20D5">
        <w:rPr>
          <w:rFonts w:ascii="Times New Roman" w:hAnsi="Times New Roman"/>
          <w:sz w:val="24"/>
          <w:szCs w:val="24"/>
        </w:rPr>
        <w:t xml:space="preserve"> when present</w:t>
      </w:r>
      <w:r w:rsidR="004243CE">
        <w:rPr>
          <w:rFonts w:ascii="Times New Roman" w:hAnsi="Times New Roman"/>
          <w:sz w:val="24"/>
          <w:szCs w:val="24"/>
        </w:rPr>
        <w:t>, may</w:t>
      </w:r>
      <w:r w:rsidRPr="00C42CD7" w:rsidR="00EB20D5">
        <w:rPr>
          <w:rFonts w:ascii="Times New Roman" w:hAnsi="Times New Roman"/>
          <w:sz w:val="24"/>
          <w:szCs w:val="24"/>
        </w:rPr>
        <w:t xml:space="preserve"> include</w:t>
      </w:r>
      <w:r w:rsidRPr="00C42CD7" w:rsidR="00EB20D5">
        <w:rPr>
          <w:rFonts w:ascii="Times New Roman" w:hAnsi="Times New Roman"/>
          <w:i/>
          <w:sz w:val="24"/>
          <w:szCs w:val="24"/>
        </w:rPr>
        <w:t xml:space="preserve"> Sphagnum </w:t>
      </w:r>
      <w:proofErr w:type="spellStart"/>
      <w:r w:rsidRPr="00C42CD7" w:rsidR="00EB20D5">
        <w:rPr>
          <w:rFonts w:ascii="Times New Roman" w:hAnsi="Times New Roman"/>
          <w:i/>
          <w:sz w:val="24"/>
          <w:szCs w:val="24"/>
        </w:rPr>
        <w:t>squarrosum</w:t>
      </w:r>
      <w:proofErr w:type="spellEnd"/>
      <w:r w:rsidRPr="00C42CD7" w:rsidR="00EB20D5">
        <w:rPr>
          <w:rFonts w:ascii="Times New Roman" w:hAnsi="Times New Roman"/>
          <w:sz w:val="24"/>
          <w:szCs w:val="24"/>
        </w:rPr>
        <w:t xml:space="preserve"> and </w:t>
      </w:r>
      <w:r w:rsidRPr="00C42CD7" w:rsidR="00EB20D5">
        <w:rPr>
          <w:rFonts w:ascii="Times New Roman" w:hAnsi="Times New Roman"/>
          <w:i/>
          <w:sz w:val="24"/>
          <w:szCs w:val="24"/>
        </w:rPr>
        <w:t xml:space="preserve">Sphagnum </w:t>
      </w:r>
      <w:proofErr w:type="spellStart"/>
      <w:r w:rsidRPr="00C42CD7" w:rsidR="00EB20D5">
        <w:rPr>
          <w:rFonts w:ascii="Times New Roman" w:hAnsi="Times New Roman"/>
          <w:i/>
          <w:sz w:val="24"/>
          <w:szCs w:val="24"/>
        </w:rPr>
        <w:t>riparium</w:t>
      </w:r>
      <w:proofErr w:type="spellEnd"/>
      <w:r w:rsidRPr="00C42CD7" w:rsidR="00EB20D5">
        <w:rPr>
          <w:rFonts w:ascii="Times New Roman" w:hAnsi="Times New Roman"/>
          <w:i/>
          <w:sz w:val="24"/>
          <w:szCs w:val="24"/>
        </w:rPr>
        <w:t xml:space="preserve"> </w:t>
      </w:r>
      <w:r w:rsidRPr="00C42CD7" w:rsidR="00EB20D5">
        <w:rPr>
          <w:rFonts w:ascii="Times New Roman" w:hAnsi="Times New Roman"/>
          <w:sz w:val="24"/>
          <w:szCs w:val="24"/>
        </w:rPr>
        <w:t xml:space="preserve">(Shephard 1995, Boggs 2000). </w:t>
      </w:r>
    </w:p>
    <w:p w:rsidR="004243CE" w:rsidP="00C42CD7" w:rsidRDefault="004243CE" w14:paraId="52ABAEF5" w14:textId="77777777">
      <w:pPr>
        <w:pStyle w:val="ListBullet"/>
        <w:numPr>
          <w:ilvl w:val="0"/>
          <w:numId w:val="0"/>
        </w:numPr>
        <w:tabs>
          <w:tab w:val="clear" w:pos="216"/>
          <w:tab w:val="left" w:pos="0"/>
        </w:tabs>
        <w:rPr>
          <w:rFonts w:ascii="Times New Roman" w:hAnsi="Times New Roman"/>
          <w:sz w:val="24"/>
          <w:szCs w:val="24"/>
        </w:rPr>
      </w:pPr>
    </w:p>
    <w:p w:rsidRPr="00716C55" w:rsidR="00EB20D5" w:rsidP="00C42CD7" w:rsidRDefault="00EB20D5" w14:paraId="001BFB13" w14:textId="3509C5F8">
      <w:pPr>
        <w:pStyle w:val="ListBullet"/>
        <w:numPr>
          <w:ilvl w:val="0"/>
          <w:numId w:val="0"/>
        </w:numPr>
        <w:tabs>
          <w:tab w:val="clear" w:pos="216"/>
          <w:tab w:val="left" w:pos="0"/>
        </w:tabs>
        <w:rPr>
          <w:rFonts w:ascii="Times New Roman" w:hAnsi="Times New Roman"/>
          <w:sz w:val="24"/>
          <w:szCs w:val="24"/>
        </w:rPr>
      </w:pPr>
      <w:r w:rsidRPr="00C42CD7">
        <w:rPr>
          <w:rFonts w:ascii="Times New Roman" w:hAnsi="Times New Roman"/>
          <w:sz w:val="24"/>
          <w:szCs w:val="24"/>
        </w:rPr>
        <w:t xml:space="preserve">Mixed sedge and forb meadows include </w:t>
      </w:r>
      <w:proofErr w:type="spellStart"/>
      <w:r w:rsidRPr="00C42CD7">
        <w:rPr>
          <w:rFonts w:ascii="Times New Roman" w:hAnsi="Times New Roman"/>
          <w:i/>
          <w:sz w:val="24"/>
          <w:szCs w:val="24"/>
        </w:rPr>
        <w:t>Carex</w:t>
      </w:r>
      <w:proofErr w:type="spellEnd"/>
      <w:r w:rsidRPr="00C42CD7">
        <w:rPr>
          <w:rFonts w:ascii="Times New Roman" w:hAnsi="Times New Roman"/>
          <w:i/>
          <w:sz w:val="24"/>
          <w:szCs w:val="24"/>
        </w:rPr>
        <w:t xml:space="preserve"> saxatilis, Sanguisorba canadensis, Swertia perennis</w:t>
      </w:r>
      <w:r w:rsidRPr="00C42CD7">
        <w:rPr>
          <w:rFonts w:ascii="Times New Roman" w:hAnsi="Times New Roman"/>
          <w:sz w:val="24"/>
          <w:szCs w:val="24"/>
        </w:rPr>
        <w:t xml:space="preserve">, and </w:t>
      </w:r>
      <w:proofErr w:type="spellStart"/>
      <w:r w:rsidRPr="00C42CD7">
        <w:rPr>
          <w:rFonts w:ascii="Times New Roman" w:hAnsi="Times New Roman"/>
          <w:i/>
          <w:sz w:val="24"/>
          <w:szCs w:val="24"/>
        </w:rPr>
        <w:t>Platanthera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dilatata</w:t>
      </w:r>
      <w:proofErr w:type="spellEnd"/>
      <w:r w:rsidRPr="00C42CD7">
        <w:rPr>
          <w:rFonts w:ascii="Times New Roman" w:hAnsi="Times New Roman"/>
          <w:sz w:val="24"/>
          <w:szCs w:val="24"/>
        </w:rPr>
        <w:t xml:space="preserve">. Forb-dominated sites include </w:t>
      </w:r>
      <w:r w:rsidRPr="00C42CD7">
        <w:rPr>
          <w:rFonts w:ascii="Times New Roman" w:hAnsi="Times New Roman"/>
          <w:i/>
          <w:sz w:val="24"/>
          <w:szCs w:val="24"/>
        </w:rPr>
        <w:t xml:space="preserve">Equisetum fluviatile, </w:t>
      </w:r>
      <w:r w:rsidR="008D0594">
        <w:rPr>
          <w:rFonts w:ascii="Times New Roman" w:hAnsi="Times New Roman"/>
          <w:iCs/>
          <w:sz w:val="24"/>
          <w:szCs w:val="24"/>
        </w:rPr>
        <w:t xml:space="preserve">and </w:t>
      </w:r>
      <w:proofErr w:type="spellStart"/>
      <w:r w:rsidRPr="00C42CD7">
        <w:rPr>
          <w:rFonts w:ascii="Times New Roman" w:hAnsi="Times New Roman"/>
          <w:i/>
          <w:sz w:val="24"/>
          <w:szCs w:val="24"/>
        </w:rPr>
        <w:t>Comarum</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palustre</w:t>
      </w:r>
      <w:proofErr w:type="spellEnd"/>
      <w:r w:rsidRPr="00C42CD7">
        <w:rPr>
          <w:rFonts w:ascii="Times New Roman" w:hAnsi="Times New Roman"/>
          <w:i/>
          <w:sz w:val="24"/>
          <w:szCs w:val="24"/>
        </w:rPr>
        <w:t xml:space="preserve"> (= Potentilla palustris)</w:t>
      </w:r>
      <w:r w:rsidRPr="00C42CD7">
        <w:rPr>
          <w:rFonts w:ascii="Times New Roman" w:hAnsi="Times New Roman"/>
          <w:sz w:val="24"/>
          <w:szCs w:val="24"/>
        </w:rPr>
        <w:t xml:space="preserve">. Common alpine meadow species include </w:t>
      </w:r>
      <w:r w:rsidRPr="00C42CD7">
        <w:rPr>
          <w:rFonts w:ascii="Times New Roman" w:hAnsi="Times New Roman"/>
          <w:i/>
          <w:sz w:val="24"/>
          <w:szCs w:val="24"/>
        </w:rPr>
        <w:t>Salix reticulata, Salix stolonifera, Viola</w:t>
      </w:r>
      <w:r w:rsidRPr="00C42CD7">
        <w:rPr>
          <w:rFonts w:ascii="Times New Roman" w:hAnsi="Times New Roman"/>
          <w:sz w:val="24"/>
          <w:szCs w:val="24"/>
        </w:rPr>
        <w:t xml:space="preserve"> spp., </w:t>
      </w:r>
      <w:r w:rsidRPr="00C42CD7">
        <w:rPr>
          <w:rFonts w:ascii="Times New Roman" w:hAnsi="Times New Roman"/>
          <w:i/>
          <w:sz w:val="24"/>
          <w:szCs w:val="24"/>
        </w:rPr>
        <w:t xml:space="preserve">Lupinus </w:t>
      </w:r>
      <w:proofErr w:type="spellStart"/>
      <w:r w:rsidRPr="00C42CD7">
        <w:rPr>
          <w:rFonts w:ascii="Times New Roman" w:hAnsi="Times New Roman"/>
          <w:i/>
          <w:sz w:val="24"/>
          <w:szCs w:val="24"/>
        </w:rPr>
        <w:t>nootkatensis</w:t>
      </w:r>
      <w:proofErr w:type="spellEnd"/>
      <w:r w:rsidRPr="00C42CD7">
        <w:rPr>
          <w:rFonts w:ascii="Times New Roman" w:hAnsi="Times New Roman"/>
          <w:i/>
          <w:sz w:val="24"/>
          <w:szCs w:val="24"/>
        </w:rPr>
        <w:t xml:space="preserve">, Mimulus </w:t>
      </w:r>
      <w:proofErr w:type="spellStart"/>
      <w:r w:rsidRPr="00C42CD7">
        <w:rPr>
          <w:rFonts w:ascii="Times New Roman" w:hAnsi="Times New Roman"/>
          <w:i/>
          <w:sz w:val="24"/>
          <w:szCs w:val="24"/>
        </w:rPr>
        <w:t>guttatus</w:t>
      </w:r>
      <w:proofErr w:type="spellEnd"/>
      <w:r w:rsidRPr="00C42CD7">
        <w:rPr>
          <w:rFonts w:ascii="Times New Roman" w:hAnsi="Times New Roman"/>
          <w:i/>
          <w:sz w:val="24"/>
          <w:szCs w:val="24"/>
        </w:rPr>
        <w:t xml:space="preserve">, Mimulus </w:t>
      </w:r>
      <w:proofErr w:type="spellStart"/>
      <w:r w:rsidRPr="00C42CD7">
        <w:rPr>
          <w:rFonts w:ascii="Times New Roman" w:hAnsi="Times New Roman"/>
          <w:i/>
          <w:sz w:val="24"/>
          <w:szCs w:val="24"/>
        </w:rPr>
        <w:t>lewisii</w:t>
      </w:r>
      <w:proofErr w:type="spellEnd"/>
      <w:r w:rsidRPr="00C42CD7">
        <w:rPr>
          <w:rFonts w:ascii="Times New Roman" w:hAnsi="Times New Roman"/>
          <w:i/>
          <w:sz w:val="24"/>
          <w:szCs w:val="24"/>
        </w:rPr>
        <w:t xml:space="preserve">, Petasites </w:t>
      </w:r>
      <w:proofErr w:type="spellStart"/>
      <w:r w:rsidRPr="00C42CD7">
        <w:rPr>
          <w:rFonts w:ascii="Times New Roman" w:hAnsi="Times New Roman"/>
          <w:i/>
          <w:sz w:val="24"/>
          <w:szCs w:val="24"/>
        </w:rPr>
        <w:t>frigidus</w:t>
      </w:r>
      <w:proofErr w:type="spellEnd"/>
      <w:r w:rsidRPr="00C42CD7">
        <w:rPr>
          <w:rFonts w:ascii="Times New Roman" w:hAnsi="Times New Roman"/>
          <w:i/>
          <w:sz w:val="24"/>
          <w:szCs w:val="24"/>
        </w:rPr>
        <w:t xml:space="preserve"> var. </w:t>
      </w:r>
      <w:proofErr w:type="spellStart"/>
      <w:r w:rsidRPr="00C42CD7">
        <w:rPr>
          <w:rFonts w:ascii="Times New Roman" w:hAnsi="Times New Roman"/>
          <w:i/>
          <w:sz w:val="24"/>
          <w:szCs w:val="24"/>
        </w:rPr>
        <w:t>frigidus</w:t>
      </w:r>
      <w:proofErr w:type="spellEnd"/>
      <w:r w:rsidRPr="00C42CD7">
        <w:rPr>
          <w:rFonts w:ascii="Times New Roman" w:hAnsi="Times New Roman"/>
          <w:i/>
          <w:sz w:val="24"/>
          <w:szCs w:val="24"/>
        </w:rPr>
        <w:t>, Sanguisorba canadensis</w:t>
      </w:r>
      <w:r w:rsidRPr="00C42CD7">
        <w:rPr>
          <w:rFonts w:ascii="Times New Roman" w:hAnsi="Times New Roman"/>
          <w:sz w:val="24"/>
          <w:szCs w:val="24"/>
        </w:rPr>
        <w:t xml:space="preserve">, </w:t>
      </w:r>
      <w:proofErr w:type="spellStart"/>
      <w:r w:rsidRPr="00C42CD7">
        <w:rPr>
          <w:rFonts w:ascii="Times New Roman" w:hAnsi="Times New Roman"/>
          <w:i/>
          <w:sz w:val="24"/>
          <w:szCs w:val="24"/>
        </w:rPr>
        <w:t>Leptarrhena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pyrolifolia</w:t>
      </w:r>
      <w:proofErr w:type="spellEnd"/>
      <w:r w:rsidR="00695589">
        <w:rPr>
          <w:rFonts w:ascii="Times New Roman" w:hAnsi="Times New Roman"/>
          <w:i/>
          <w:sz w:val="24"/>
          <w:szCs w:val="24"/>
        </w:rPr>
        <w:t>,</w:t>
      </w:r>
      <w:r w:rsidRPr="00695589" w:rsidR="00695589">
        <w:rPr>
          <w:rFonts w:ascii="Times New Roman" w:hAnsi="Times New Roman"/>
          <w:i/>
          <w:sz w:val="24"/>
          <w:szCs w:val="24"/>
        </w:rPr>
        <w:t xml:space="preserve"> </w:t>
      </w:r>
      <w:r w:rsidR="00695589">
        <w:rPr>
          <w:rFonts w:ascii="Times New Roman" w:hAnsi="Times New Roman"/>
          <w:i/>
          <w:sz w:val="24"/>
          <w:szCs w:val="24"/>
        </w:rPr>
        <w:t xml:space="preserve">Saxifraga </w:t>
      </w:r>
      <w:proofErr w:type="spellStart"/>
      <w:r w:rsidR="00695589">
        <w:rPr>
          <w:rFonts w:ascii="Times New Roman" w:hAnsi="Times New Roman"/>
          <w:i/>
          <w:sz w:val="24"/>
          <w:szCs w:val="24"/>
        </w:rPr>
        <w:t>ferruginea</w:t>
      </w:r>
      <w:proofErr w:type="spellEnd"/>
      <w:r w:rsidR="00695589">
        <w:rPr>
          <w:rFonts w:ascii="Times New Roman" w:hAnsi="Times New Roman"/>
          <w:i/>
          <w:sz w:val="24"/>
          <w:szCs w:val="24"/>
        </w:rPr>
        <w:t xml:space="preserve">, </w:t>
      </w:r>
      <w:r w:rsidR="00695589">
        <w:rPr>
          <w:rFonts w:ascii="Times New Roman" w:hAnsi="Times New Roman"/>
          <w:iCs/>
          <w:sz w:val="24"/>
          <w:szCs w:val="24"/>
        </w:rPr>
        <w:t xml:space="preserve">and </w:t>
      </w:r>
      <w:r w:rsidR="00695589">
        <w:rPr>
          <w:rFonts w:ascii="Times New Roman" w:hAnsi="Times New Roman"/>
          <w:i/>
          <w:sz w:val="24"/>
          <w:szCs w:val="24"/>
        </w:rPr>
        <w:t xml:space="preserve">Saxifraga punctata </w:t>
      </w:r>
      <w:r w:rsidR="00695589">
        <w:rPr>
          <w:rFonts w:ascii="Times New Roman" w:hAnsi="Times New Roman"/>
          <w:iCs/>
          <w:sz w:val="24"/>
          <w:szCs w:val="24"/>
        </w:rPr>
        <w:t>(</w:t>
      </w:r>
      <w:proofErr w:type="spellStart"/>
      <w:r w:rsidR="00695589">
        <w:rPr>
          <w:rFonts w:ascii="Times New Roman" w:hAnsi="Times New Roman"/>
          <w:iCs/>
          <w:sz w:val="24"/>
          <w:szCs w:val="24"/>
        </w:rPr>
        <w:t>Robuck</w:t>
      </w:r>
      <w:proofErr w:type="spellEnd"/>
      <w:r w:rsidR="00695589">
        <w:rPr>
          <w:rFonts w:ascii="Times New Roman" w:hAnsi="Times New Roman"/>
          <w:iCs/>
          <w:sz w:val="24"/>
          <w:szCs w:val="24"/>
        </w:rPr>
        <w:t xml:space="preserve"> 1989)</w:t>
      </w:r>
      <w:r w:rsidR="004243CE">
        <w:rPr>
          <w:rFonts w:ascii="Times New Roman" w:hAnsi="Times New Roman"/>
          <w:sz w:val="24"/>
          <w:szCs w:val="24"/>
        </w:rPr>
        <w:t>.</w:t>
      </w:r>
      <w:r w:rsidRPr="00C42CD7">
        <w:rPr>
          <w:rFonts w:ascii="Times New Roman" w:hAnsi="Times New Roman"/>
          <w:sz w:val="24"/>
          <w:szCs w:val="24"/>
        </w:rPr>
        <w:t xml:space="preserve"> </w:t>
      </w:r>
      <w:proofErr w:type="spellStart"/>
      <w:r w:rsidRPr="00C42CD7">
        <w:rPr>
          <w:rFonts w:ascii="Times New Roman" w:hAnsi="Times New Roman"/>
          <w:i/>
          <w:sz w:val="24"/>
          <w:szCs w:val="24"/>
        </w:rPr>
        <w:t>Valeriana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sitchensis</w:t>
      </w:r>
      <w:proofErr w:type="spellEnd"/>
      <w:r w:rsidRPr="00C42CD7">
        <w:rPr>
          <w:rFonts w:ascii="Times New Roman" w:hAnsi="Times New Roman"/>
          <w:i/>
          <w:sz w:val="24"/>
          <w:szCs w:val="24"/>
        </w:rPr>
        <w:t>, Castilleja parviflora, Ranunculus</w:t>
      </w:r>
      <w:r w:rsidRPr="00C42CD7">
        <w:rPr>
          <w:rFonts w:ascii="Times New Roman" w:hAnsi="Times New Roman"/>
          <w:sz w:val="24"/>
          <w:szCs w:val="24"/>
        </w:rPr>
        <w:t xml:space="preserve"> spp., </w:t>
      </w:r>
      <w:r w:rsidR="00EE67E9">
        <w:rPr>
          <w:rFonts w:ascii="Times New Roman" w:hAnsi="Times New Roman"/>
          <w:sz w:val="24"/>
          <w:szCs w:val="24"/>
        </w:rPr>
        <w:t xml:space="preserve">and </w:t>
      </w:r>
      <w:r w:rsidRPr="00C42CD7">
        <w:rPr>
          <w:rFonts w:ascii="Times New Roman" w:hAnsi="Times New Roman"/>
          <w:i/>
          <w:sz w:val="24"/>
          <w:szCs w:val="24"/>
        </w:rPr>
        <w:t>Caltha</w:t>
      </w:r>
      <w:r w:rsidRPr="00C42CD7">
        <w:rPr>
          <w:rFonts w:ascii="Times New Roman" w:hAnsi="Times New Roman"/>
          <w:sz w:val="24"/>
          <w:szCs w:val="24"/>
        </w:rPr>
        <w:t xml:space="preserve"> spp. often occur along streambanks.</w:t>
      </w:r>
    </w:p>
    <w:p w:rsidR="00D8040A" w:rsidP="00D8040A" w:rsidRDefault="00D8040A" w14:paraId="33AF5416" w14:textId="77777777">
      <w:pPr>
        <w:pStyle w:val="InfoPara"/>
      </w:pPr>
      <w:r>
        <w:t>BpS Dominant and Indicator Species</w:t>
      </w:r>
    </w:p>
    <w:p>
      <w:r>
        <w:rPr>
          <w:sz w:val="16"/>
        </w:rPr>
        <w:t>Species names are from the NRCS PLANTS database. Check species codes at http://plants.usda.gov.</w:t>
      </w:r>
    </w:p>
    <w:p w:rsidR="00D8040A" w:rsidP="00D8040A" w:rsidRDefault="00D8040A" w14:paraId="0F37605A" w14:textId="77777777">
      <w:pPr>
        <w:pStyle w:val="InfoPara"/>
      </w:pPr>
      <w:r>
        <w:t>Disturbance Description</w:t>
      </w:r>
    </w:p>
    <w:p w:rsidR="009E7F73" w:rsidP="00B04523" w:rsidRDefault="00ED12DD" w14:paraId="7B557358" w14:textId="7932B23C">
      <w:pPr>
        <w:spacing w:after="240"/>
      </w:pPr>
      <w:r>
        <w:t>Hydrologic</w:t>
      </w:r>
      <w:r w:rsidR="00D8040A">
        <w:t xml:space="preserve"> dynamics </w:t>
      </w:r>
      <w:r>
        <w:t>govern</w:t>
      </w:r>
      <w:r w:rsidR="00D8040A">
        <w:t xml:space="preserve"> this system. Under appropriate hydrologic conditions this system will remain stable for long periods</w:t>
      </w:r>
      <w:r w:rsidR="009E7F73">
        <w:t xml:space="preserve"> of time,</w:t>
      </w:r>
      <w:r w:rsidR="00D8040A">
        <w:t xml:space="preserve"> but changes in water level or frequency and duration of flooding may cause a transition to another BpS. Substantial flooding</w:t>
      </w:r>
      <w:r w:rsidR="009E7F73">
        <w:t xml:space="preserve"> or an </w:t>
      </w:r>
      <w:r w:rsidR="00D8040A">
        <w:t>increase in water level may lead to the development of a Freshwater Emergent Marsh system. Under drying conditions, a Wet Low Shrub community may develop.</w:t>
      </w:r>
    </w:p>
    <w:p w:rsidRPr="004243CE" w:rsidR="00D8040A" w:rsidP="004243CE" w:rsidRDefault="000A5EA7" w14:paraId="4C058EAA" w14:textId="52FC9E13">
      <w:pPr>
        <w:spacing w:after="120"/>
        <w:rPr>
          <w:b/>
        </w:rPr>
      </w:pPr>
      <w:r w:rsidRPr="002438B9">
        <w:t xml:space="preserve">Succession in fens </w:t>
      </w:r>
      <w:r>
        <w:t>is</w:t>
      </w:r>
      <w:r w:rsidRPr="002438B9">
        <w:t xml:space="preserve"> a slow</w:t>
      </w:r>
      <w:r>
        <w:t xml:space="preserve"> process in which a </w:t>
      </w:r>
      <w:proofErr w:type="spellStart"/>
      <w:r>
        <w:t>miner</w:t>
      </w:r>
      <w:r w:rsidRPr="002438B9">
        <w:t>otrophic</w:t>
      </w:r>
      <w:proofErr w:type="spellEnd"/>
      <w:r w:rsidRPr="002438B9">
        <w:t xml:space="preserve"> fen association develops into an ombrotrophic bog with surface vegetation raised above the influence of the groundwater (Zobel 1988). In general, the fen to bog transition occurs in two steps: (1) the acidification of the fen by </w:t>
      </w:r>
      <w:r w:rsidRPr="002438B9">
        <w:rPr>
          <w:i/>
        </w:rPr>
        <w:t>Sphagnum</w:t>
      </w:r>
      <w:r w:rsidRPr="002438B9">
        <w:t xml:space="preserve"> species and (2) peat accumulation and isolation from the influence of water inflow from the surrounding mineral soil. </w:t>
      </w:r>
      <w:r w:rsidRPr="002438B9">
        <w:rPr>
          <w:i/>
        </w:rPr>
        <w:t>Sphagnum</w:t>
      </w:r>
      <w:r w:rsidRPr="002438B9">
        <w:t xml:space="preserve"> species adapted to </w:t>
      </w:r>
      <w:proofErr w:type="spellStart"/>
      <w:r w:rsidRPr="002438B9">
        <w:t>ombrotrophy</w:t>
      </w:r>
      <w:proofErr w:type="spellEnd"/>
      <w:r w:rsidRPr="002438B9">
        <w:t xml:space="preserve"> initiate feedback </w:t>
      </w:r>
      <w:r w:rsidRPr="002438B9">
        <w:t xml:space="preserve">processes (acidification and peat accumulation) favoring </w:t>
      </w:r>
      <w:r w:rsidRPr="002438B9">
        <w:rPr>
          <w:i/>
        </w:rPr>
        <w:t>Sphagnum</w:t>
      </w:r>
      <w:r w:rsidRPr="002438B9">
        <w:t xml:space="preserve"> over vascular plants and other mosses</w:t>
      </w:r>
      <w:r>
        <w:t xml:space="preserve"> </w:t>
      </w:r>
      <w:r w:rsidRPr="002438B9">
        <w:t xml:space="preserve">(van </w:t>
      </w:r>
      <w:proofErr w:type="spellStart"/>
      <w:r w:rsidRPr="002438B9">
        <w:t>Breemen</w:t>
      </w:r>
      <w:proofErr w:type="spellEnd"/>
      <w:r w:rsidRPr="002438B9">
        <w:t xml:space="preserve"> 1995, </w:t>
      </w:r>
      <w:proofErr w:type="spellStart"/>
      <w:r w:rsidRPr="002438B9">
        <w:t>Granath</w:t>
      </w:r>
      <w:proofErr w:type="spellEnd"/>
      <w:r w:rsidRPr="002438B9">
        <w:t xml:space="preserve"> et al. 2010). </w:t>
      </w:r>
    </w:p>
    <w:p w:rsidR="00D8040A" w:rsidP="00D8040A" w:rsidRDefault="00D8040A" w14:paraId="63C28DB1" w14:textId="60101CC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8040A" w:rsidP="00D8040A" w:rsidRDefault="00D8040A" w14:paraId="06DE1954" w14:textId="3D6FFB53">
      <w:pPr>
        <w:pStyle w:val="InfoPara"/>
      </w:pPr>
      <w:r>
        <w:t>Scale Description</w:t>
      </w:r>
    </w:p>
    <w:p w:rsidR="00D8040A" w:rsidP="00D8040A" w:rsidRDefault="00D8040A" w14:paraId="117E5E9F" w14:textId="77777777">
      <w:r>
        <w:t>Small patch</w:t>
      </w:r>
    </w:p>
    <w:p w:rsidR="00D8040A" w:rsidP="00D8040A" w:rsidRDefault="00D8040A" w14:paraId="0C5096DB" w14:textId="77777777">
      <w:pPr>
        <w:pStyle w:val="InfoPara"/>
      </w:pPr>
      <w:r>
        <w:t>Adjacency or Identification Concerns</w:t>
      </w:r>
    </w:p>
    <w:p w:rsidR="00D8040A" w:rsidP="00D8040A" w:rsidRDefault="00D8040A" w14:paraId="0AB7F58D" w14:textId="597A31B7">
      <w:r>
        <w:t>This type does not include poor fens—</w:t>
      </w:r>
      <w:r w:rsidR="00AF5F87">
        <w:t>which</w:t>
      </w:r>
      <w:r>
        <w:t xml:space="preserve"> are included with the bog types.</w:t>
      </w:r>
    </w:p>
    <w:p w:rsidR="00D8040A" w:rsidP="00D8040A" w:rsidRDefault="00D8040A" w14:paraId="4E53D938" w14:textId="77777777">
      <w:pPr>
        <w:pStyle w:val="InfoPara"/>
      </w:pPr>
      <w:r>
        <w:t>Issues or Problems</w:t>
      </w:r>
    </w:p>
    <w:p w:rsidRPr="00597633" w:rsidR="00597633" w:rsidP="00597633" w:rsidRDefault="00597633" w14:paraId="71DDAFB3" w14:textId="77777777"/>
    <w:p w:rsidR="00D8040A" w:rsidP="00D8040A" w:rsidRDefault="00D8040A" w14:paraId="68E6EE47" w14:textId="77777777">
      <w:pPr>
        <w:pStyle w:val="InfoPara"/>
      </w:pPr>
      <w:r>
        <w:t>Native Uncharacteristic Conditions</w:t>
      </w:r>
    </w:p>
    <w:p w:rsidR="00597633" w:rsidP="00D8040A" w:rsidRDefault="00597633" w14:paraId="68A4D38C" w14:textId="77777777">
      <w:pPr>
        <w:pStyle w:val="InfoPara"/>
      </w:pPr>
    </w:p>
    <w:p w:rsidR="00D8040A" w:rsidP="00D8040A" w:rsidRDefault="00D8040A" w14:paraId="5D286C2E" w14:textId="277C5A66">
      <w:pPr>
        <w:pStyle w:val="InfoPara"/>
      </w:pPr>
      <w:r>
        <w:t>Comments</w:t>
      </w:r>
    </w:p>
    <w:p w:rsidR="00C27C31" w:rsidP="00C27C31" w:rsidRDefault="00C27C31" w14:paraId="0D7D12A3" w14:textId="0BAA7B37">
      <w:r w:rsidRPr="00331FF0">
        <w:t xml:space="preserve">In 2021 NatureServe merged </w:t>
      </w:r>
      <w:r w:rsidRPr="00C27C31">
        <w:t>Alaskan Pacific Maritime Fen and Wet Meadow</w:t>
      </w:r>
      <w:r w:rsidRPr="00C4061F">
        <w:t xml:space="preserve"> </w:t>
      </w:r>
      <w:r w:rsidRPr="00331FF0">
        <w:t xml:space="preserve">(BpS </w:t>
      </w:r>
      <w:r>
        <w:t>1661</w:t>
      </w:r>
      <w:r w:rsidRPr="00331FF0">
        <w:t>)</w:t>
      </w:r>
      <w:r>
        <w:t xml:space="preserve">, </w:t>
      </w:r>
      <w:r w:rsidRPr="00C27C31">
        <w:t>Alaskan Pacific Maritime Alpine Wet Meadow</w:t>
      </w:r>
      <w:r w:rsidRPr="00331FF0">
        <w:t xml:space="preserve"> (BpS 16</w:t>
      </w:r>
      <w:r>
        <w:t>73</w:t>
      </w:r>
      <w:r w:rsidRPr="00331FF0">
        <w:t>)</w:t>
      </w:r>
      <w:r>
        <w:t xml:space="preserve">, and </w:t>
      </w:r>
      <w:r w:rsidRPr="00C27C31">
        <w:t xml:space="preserve">Aleutian Wet Meadow and Herbaceous Peatland </w:t>
      </w:r>
      <w:r>
        <w:t>–</w:t>
      </w:r>
      <w:r w:rsidRPr="00C27C31">
        <w:t xml:space="preserve"> Complex</w:t>
      </w:r>
      <w:r>
        <w:t xml:space="preserve"> (BpS 1723)</w:t>
      </w:r>
      <w:r w:rsidRPr="00331FF0">
        <w:t xml:space="preserve"> into one Ecological System: </w:t>
      </w:r>
      <w:r w:rsidRPr="00C27C31">
        <w:t>Alaskan Pacific-Aleutian Fen and Wet Meadow</w:t>
      </w:r>
      <w:r w:rsidRPr="00331FF0">
        <w:t xml:space="preserve">. </w:t>
      </w:r>
      <w:r>
        <w:t xml:space="preserve">Pat Comer and </w:t>
      </w:r>
      <w:r w:rsidRPr="00331FF0">
        <w:t>Kori Blankenship merged the BpS description</w:t>
      </w:r>
      <w:r w:rsidR="00ED736E">
        <w:t>s</w:t>
      </w:r>
      <w:r w:rsidRPr="00331FF0">
        <w:t xml:space="preserve"> for 16</w:t>
      </w:r>
      <w:r>
        <w:t>61</w:t>
      </w:r>
      <w:r w:rsidR="00ED736E">
        <w:t xml:space="preserve"> (</w:t>
      </w:r>
      <w:r w:rsidRPr="00331FF0">
        <w:t>created by</w:t>
      </w:r>
      <w:r>
        <w:t xml:space="preserve"> </w:t>
      </w:r>
      <w:r w:rsidRPr="00D8040A">
        <w:rPr>
          <w:bCs/>
        </w:rPr>
        <w:t xml:space="preserve">David </w:t>
      </w:r>
      <w:proofErr w:type="spellStart"/>
      <w:r w:rsidRPr="00D8040A">
        <w:rPr>
          <w:bCs/>
        </w:rPr>
        <w:t>D'Amore</w:t>
      </w:r>
      <w:proofErr w:type="spellEnd"/>
      <w:r>
        <w:t xml:space="preserve"> and reviewed by Tom DeMeo</w:t>
      </w:r>
      <w:r w:rsidR="00ED736E">
        <w:t xml:space="preserve">), </w:t>
      </w:r>
      <w:r w:rsidRPr="00331FF0">
        <w:t>16</w:t>
      </w:r>
      <w:r>
        <w:t>73</w:t>
      </w:r>
      <w:r w:rsidR="00ED736E">
        <w:t xml:space="preserve"> (</w:t>
      </w:r>
      <w:r w:rsidRPr="00331FF0">
        <w:t xml:space="preserve">created by </w:t>
      </w:r>
      <w:r>
        <w:t>Tina Boucher, Rick Turner and Tom DeMeo</w:t>
      </w:r>
      <w:r w:rsidR="00ED736E">
        <w:t>),</w:t>
      </w:r>
      <w:r>
        <w:t xml:space="preserve"> and </w:t>
      </w:r>
      <w:r w:rsidR="00274175">
        <w:t>1723</w:t>
      </w:r>
      <w:r w:rsidR="00ED736E">
        <w:t xml:space="preserve"> (</w:t>
      </w:r>
      <w:r w:rsidR="00274175">
        <w:t>created by Randy Swaty and Keith Boggs and reviewed by Jeff Williams</w:t>
      </w:r>
      <w:r w:rsidR="00ED736E">
        <w:t>)</w:t>
      </w:r>
      <w:r w:rsidR="00274175">
        <w:t xml:space="preserve"> </w:t>
      </w:r>
      <w:r w:rsidRPr="00331FF0">
        <w:t>to reflect the new Ecological System concept</w:t>
      </w:r>
      <w:r>
        <w:t xml:space="preserve">. </w:t>
      </w:r>
      <w:r w:rsidR="00274175">
        <w:t>All</w:t>
      </w:r>
      <w:r>
        <w:t xml:space="preserve"> BpS were represented by models with one seral state.</w:t>
      </w:r>
    </w:p>
    <w:p w:rsidR="00C27C31" w:rsidP="00D8040A" w:rsidRDefault="00C27C31" w14:paraId="39BA76D6" w14:textId="77777777"/>
    <w:p w:rsidR="00D73847" w:rsidP="00D8040A" w:rsidRDefault="00ED736E" w14:paraId="2CEA7A42" w14:textId="1FCAED0D">
      <w:r>
        <w:t>For LANDFIRE National BpS 1661, 1673, and 1723 were</w:t>
      </w:r>
      <w:r w:rsidR="00D8040A">
        <w:t xml:space="preserve"> developed based on input from experts who attend the LANDFIRE Juneau Modeling Meeting (Feb. 08) and the draft Ecological Systems description</w:t>
      </w:r>
      <w:r>
        <w:t>s</w:t>
      </w:r>
      <w:r w:rsidR="00D8040A">
        <w:t xml:space="preserve"> (NatureServe 2008</w:t>
      </w:r>
      <w:r>
        <w:t>a, NatureServe 2008b</w:t>
      </w:r>
      <w:r w:rsidR="00D8040A">
        <w:t>)</w:t>
      </w:r>
      <w:r w:rsidR="00384BB5">
        <w:t>.</w:t>
      </w:r>
    </w:p>
    <w:p w:rsidR="00412D92" w:rsidP="00412D92" w:rsidRDefault="00FB51F4" w14:paraId="7167C885" w14:textId="07A416F4">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040A" w:rsidP="00D8040A" w:rsidRDefault="00D8040A" w14:paraId="548AF90E" w14:textId="39A277B0">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D8040A" w:rsidP="00D8040A" w:rsidRDefault="00D8040A" w14:paraId="3BDC5CC1" w14:textId="77777777"/>
    <w:p w:rsidR="00D8040A" w:rsidP="00D8040A" w:rsidRDefault="00D8040A" w14:paraId="0FDF3CAC" w14:textId="77777777">
      <w:pPr>
        <w:pStyle w:val="SClassInfoPara"/>
      </w:pPr>
      <w:r>
        <w:t>Indicator Species</w:t>
      </w:r>
    </w:p>
    <w:p w:rsidR="00D8040A" w:rsidP="00D8040A" w:rsidRDefault="00D8040A" w14:paraId="4F5346B7" w14:textId="77777777"/>
    <w:p w:rsidR="00D8040A" w:rsidP="00D8040A" w:rsidRDefault="00D8040A" w14:paraId="48CCC6FA" w14:textId="77777777">
      <w:pPr>
        <w:pStyle w:val="SClassInfoPara"/>
      </w:pPr>
      <w:r>
        <w:t>Description</w:t>
      </w:r>
    </w:p>
    <w:p w:rsidR="00D8040A" w:rsidP="00D8040A" w:rsidRDefault="00D8040A" w14:paraId="410B0467" w14:textId="27BE0F5D">
      <w:r>
        <w:t xml:space="preserve">This class represents the stable </w:t>
      </w:r>
      <w:r w:rsidR="00384BB5">
        <w:t xml:space="preserve">fen </w:t>
      </w:r>
      <w:r>
        <w:t xml:space="preserve">and </w:t>
      </w:r>
      <w:r w:rsidR="00384BB5">
        <w:t xml:space="preserve">wet meadow </w:t>
      </w:r>
      <w:r>
        <w:t>community. This class persists indefinitely under appropriate hydrological conditions.</w:t>
      </w:r>
    </w:p>
    <w:p w:rsidR="00D8040A" w:rsidP="00D8040A" w:rsidRDefault="00D8040A" w14:paraId="5EB4CB1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364E5" w:rsidP="000364E5" w:rsidRDefault="000364E5" w14:paraId="5332D200" w14:textId="77777777">
      <w:proofErr w:type="spellStart"/>
      <w:r>
        <w:t>Aerts</w:t>
      </w:r>
      <w:proofErr w:type="spellEnd"/>
      <w:r>
        <w:t>, R., Verhoeven, J.T.A., and Whigham, D.F. 1999. Plant mediated controls on nutrient cycling in temperate fens and bogs. Ecology 80: 2170-2181.</w:t>
      </w:r>
    </w:p>
    <w:p w:rsidR="000364E5" w:rsidP="000364E5" w:rsidRDefault="000364E5" w14:paraId="5FAF270F" w14:textId="77777777"/>
    <w:p w:rsidR="000364E5" w:rsidP="000364E5" w:rsidRDefault="000364E5" w14:paraId="4E6EEB5D" w14:textId="5D7A5B37">
      <w:r>
        <w:t xml:space="preserve">Boggs, K., L. Flagstad, T. Boucher, M. Carlson, A. Steer, B. Bernard, M. </w:t>
      </w:r>
      <w:proofErr w:type="spellStart"/>
      <w:r>
        <w:t>Aisu</w:t>
      </w:r>
      <w:proofErr w:type="spellEnd"/>
      <w:r>
        <w:t xml:space="preserve">, P. </w:t>
      </w:r>
      <w:proofErr w:type="spellStart"/>
      <w:r>
        <w:t>Lema</w:t>
      </w:r>
      <w:proofErr w:type="spellEnd"/>
      <w:r>
        <w:t xml:space="preserve">, B. </w:t>
      </w:r>
      <w:proofErr w:type="spellStart"/>
      <w:r>
        <w:t>Heitz</w:t>
      </w:r>
      <w:proofErr w:type="spellEnd"/>
      <w:r>
        <w:t xml:space="preserve">, and T. </w:t>
      </w:r>
      <w:proofErr w:type="spellStart"/>
      <w:r>
        <w:t>Kuo</w:t>
      </w:r>
      <w:proofErr w:type="spellEnd"/>
      <w:r>
        <w:t>. 2019. Alaska Ecosystems of Conservation Concern: Biophysical Settings and Plant Associations. Report prepared by the Alaska Center for Conservation Science, University of Alaska, Anchorage for the Alaska Department of Fish and Game. 300 pp.</w:t>
      </w:r>
    </w:p>
    <w:p w:rsidR="000364E5" w:rsidP="00D8040A" w:rsidRDefault="000364E5" w14:paraId="491BBDA1" w14:textId="77777777"/>
    <w:p w:rsidR="00D8040A" w:rsidP="00D8040A" w:rsidRDefault="00D8040A" w14:paraId="50976577" w14:textId="26ACAAA8">
      <w:r>
        <w:t xml:space="preserve">Boggs, K. 2000. Classification of community types, successional </w:t>
      </w:r>
      <w:proofErr w:type="gramStart"/>
      <w:r>
        <w:t>sequences</w:t>
      </w:r>
      <w:proofErr w:type="gramEnd"/>
      <w:r>
        <w:t xml:space="preserve"> and landscapes of the Copper River Delta. Gen. Tech. Rep. PNW-GTR-469. Portland, OR. U.S. Dept. of Agriculture, Forest Service, Pacific Northwest Research Station. 244 p. </w:t>
      </w:r>
    </w:p>
    <w:p w:rsidR="00D8040A" w:rsidP="00D8040A" w:rsidRDefault="00D8040A" w14:paraId="5B1C7366" w14:textId="77777777"/>
    <w:p w:rsidR="00EA693E" w:rsidP="00D8040A" w:rsidRDefault="00145E7D" w14:paraId="505C38FB" w14:textId="77777777">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D8040A" w:rsidP="00D8040A" w:rsidRDefault="00D8040A" w14:paraId="7C6DFCCB" w14:textId="0B9A50A2"/>
    <w:p w:rsidR="00384BB5" w:rsidP="00384BB5" w:rsidRDefault="00384BB5" w14:paraId="2C75BA5B" w14:textId="77777777">
      <w:r>
        <w:t xml:space="preserve">Fleming, </w:t>
      </w:r>
      <w:proofErr w:type="gramStart"/>
      <w:r>
        <w:t>M.D.</w:t>
      </w:r>
      <w:proofErr w:type="gramEnd"/>
      <w:r>
        <w:t xml:space="preserve"> and P. Spencer. 2007. Kodiak Archipelago land cover classification users guide. SAIC at USGS Alaska Science Center, Anchorage, AK. 77 pp. </w:t>
      </w:r>
    </w:p>
    <w:p w:rsidR="00B000C0" w:rsidP="00ED736E" w:rsidRDefault="00B000C0" w14:paraId="4E843550" w14:textId="77777777"/>
    <w:p w:rsidR="000A5EA7" w:rsidP="00ED736E" w:rsidRDefault="00B000C0" w14:paraId="06706F4A" w14:textId="300F1ACF">
      <w:r>
        <w:t xml:space="preserve">Geological </w:t>
      </w:r>
      <w:proofErr w:type="spellStart"/>
      <w:r>
        <w:t>Survery</w:t>
      </w:r>
      <w:proofErr w:type="spellEnd"/>
      <w:r>
        <w:t xml:space="preserve"> Professional Paper 648. U.S. Government Printing Office, Washington, DC. 66 pp.</w:t>
      </w:r>
    </w:p>
    <w:p w:rsidR="00B000C0" w:rsidP="00ED736E" w:rsidRDefault="00B000C0" w14:paraId="723D842D" w14:textId="77777777"/>
    <w:p w:rsidR="000364E5" w:rsidP="00ED736E" w:rsidRDefault="000364E5" w14:paraId="1C155761" w14:textId="69985A86">
      <w:proofErr w:type="spellStart"/>
      <w:r w:rsidRPr="000364E5">
        <w:t>Granath</w:t>
      </w:r>
      <w:proofErr w:type="spellEnd"/>
      <w:r w:rsidRPr="000364E5">
        <w:t xml:space="preserve">, G., J. </w:t>
      </w:r>
      <w:proofErr w:type="spellStart"/>
      <w:r w:rsidRPr="000364E5">
        <w:t>Strengbom</w:t>
      </w:r>
      <w:proofErr w:type="spellEnd"/>
      <w:r w:rsidRPr="000364E5">
        <w:t>, and H. Rydin. 2010. Rapid ecosystem shifts in peatlands: linking plant physiology and succession. Ecology 91:3047-3056.</w:t>
      </w:r>
    </w:p>
    <w:p w:rsidR="000364E5" w:rsidP="00ED736E" w:rsidRDefault="000364E5" w14:paraId="2F66D51F" w14:textId="77777777"/>
    <w:p w:rsidR="00ED736E" w:rsidP="00ED736E" w:rsidRDefault="00ED736E" w14:paraId="3D16B350" w14:textId="6004B37E">
      <w:r>
        <w:t>NatureServe. 2008a. International Ecological Classification Standard: Terrestrial Ecological Classifications. Draft Ecological Systems Description for the Alaska Maritime Region.</w:t>
      </w:r>
    </w:p>
    <w:p w:rsidR="00ED736E" w:rsidP="00ED736E" w:rsidRDefault="00ED736E" w14:paraId="6E1F16D8" w14:textId="77777777"/>
    <w:p w:rsidR="00ED736E" w:rsidP="00ED736E" w:rsidRDefault="00ED736E" w14:paraId="2FF2053F" w14:textId="0556BC9F">
      <w:r>
        <w:t>NatureServe. 2008b. International Ecological Classification Standard: Terrestrial Ecological Classifications. Draft Ecological Systems Description for the Alaska Aleutians Region.</w:t>
      </w:r>
    </w:p>
    <w:p w:rsidR="00ED736E" w:rsidP="00D8040A" w:rsidRDefault="00ED736E" w14:paraId="0B575203" w14:textId="77777777"/>
    <w:p w:rsidR="00D8040A" w:rsidP="00D8040A" w:rsidRDefault="00D8040A" w14:paraId="22880058" w14:textId="77777777">
      <w:r>
        <w:t xml:space="preserve">McClellan, M.H., Brock, T., </w:t>
      </w:r>
      <w:proofErr w:type="spellStart"/>
      <w:r>
        <w:t>Baichtal</w:t>
      </w:r>
      <w:proofErr w:type="spellEnd"/>
      <w:r>
        <w:t>, J.F. 2003. Calcareous Fens in Southeast Alaska. PNW-RN-536. USDA Forest Service, Pacific Northwest Research Station, Portland, OR. 10 p.</w:t>
      </w:r>
    </w:p>
    <w:p w:rsidR="00D8040A" w:rsidP="00D8040A" w:rsidRDefault="00D8040A" w14:paraId="5681E88A" w14:textId="58A8899D"/>
    <w:p w:rsidR="00552A49" w:rsidP="00384BB5" w:rsidRDefault="00552A49" w14:paraId="1558C942" w14:textId="25A9F834">
      <w:proofErr w:type="spellStart"/>
      <w:r>
        <w:t>Robuck</w:t>
      </w:r>
      <w:proofErr w:type="spellEnd"/>
      <w:r>
        <w:t>, O.W.</w:t>
      </w:r>
      <w:r w:rsidR="00184886">
        <w:t xml:space="preserve"> 1989. Common Alpine Plants of Southeast Alaska</w:t>
      </w:r>
      <w:r w:rsidR="00EF75DF">
        <w:t>. USDA Forest Service Pacific Northwest Research Station</w:t>
      </w:r>
      <w:r w:rsidR="009A7B5A">
        <w:t xml:space="preserve">, Miscellaneous publication. </w:t>
      </w:r>
      <w:r w:rsidR="000C462F">
        <w:t xml:space="preserve">166, </w:t>
      </w:r>
      <w:r w:rsidR="000A35B9">
        <w:t xml:space="preserve">170 pp. </w:t>
      </w:r>
    </w:p>
    <w:p w:rsidR="00552A49" w:rsidP="00384BB5" w:rsidRDefault="00552A49" w14:paraId="58B4224C" w14:textId="77777777"/>
    <w:p w:rsidR="00384BB5" w:rsidP="00384BB5" w:rsidRDefault="00384BB5" w14:paraId="20AA56B1" w14:textId="582F9BAA">
      <w:proofErr w:type="spellStart"/>
      <w:r>
        <w:t>Shacklette</w:t>
      </w:r>
      <w:proofErr w:type="spellEnd"/>
      <w:r>
        <w:t xml:space="preserve">, H.T., L.W. Durrell, J.A. Erdman, J.R. Keith, W.M. Klein, H. </w:t>
      </w:r>
      <w:proofErr w:type="spellStart"/>
      <w:r>
        <w:t>Krog</w:t>
      </w:r>
      <w:proofErr w:type="spellEnd"/>
      <w:r>
        <w:t xml:space="preserve">, H. Persson, H. </w:t>
      </w:r>
      <w:proofErr w:type="spellStart"/>
      <w:r>
        <w:t>Skuja</w:t>
      </w:r>
      <w:proofErr w:type="spellEnd"/>
      <w:r>
        <w:t xml:space="preserve"> and W.A. Weber. 1969. Vegetation of Amchitka Island, Aleutian Islands, Alaska. </w:t>
      </w:r>
    </w:p>
    <w:p w:rsidR="00384BB5" w:rsidP="00D8040A" w:rsidRDefault="00384BB5" w14:paraId="54B436E2" w14:textId="77777777"/>
    <w:p w:rsidR="00D8040A" w:rsidP="00D8040A" w:rsidRDefault="00D8040A" w14:paraId="50C2D54B" w14:textId="77777777">
      <w:r>
        <w:t>Shephard, M.E. 1995. Plant community ecology and classification of the Yakutat Foreland, Alaska. Technical Report R10-TP-56. Juneau, AK: USDA Forest Service Alaska Region. 206 p.</w:t>
      </w:r>
    </w:p>
    <w:p w:rsidR="004D5F12" w:rsidP="00D8040A" w:rsidRDefault="004D5F12" w14:paraId="5D7D6BF2" w14:textId="434DBE53"/>
    <w:p w:rsidR="00384BB5" w:rsidP="00384BB5" w:rsidRDefault="00384BB5" w14:paraId="351822F8" w14:textId="77777777">
      <w:r>
        <w:t xml:space="preserve">Talbot, S. S., W. F. Savage, and M. B. Hedrick. 1984. Range inventory of </w:t>
      </w:r>
      <w:proofErr w:type="spellStart"/>
      <w:r>
        <w:t>Simeonof</w:t>
      </w:r>
      <w:proofErr w:type="spellEnd"/>
      <w:r>
        <w:t xml:space="preserve"> Island, Alaska. Unpublished report to U.S. Fish and Wildlife Service, Refuge Support, Anchorage, AK. 82 pp. </w:t>
      </w:r>
    </w:p>
    <w:p w:rsidR="00384BB5" w:rsidP="00384BB5" w:rsidRDefault="00384BB5" w14:paraId="7A02601A" w14:textId="77777777"/>
    <w:p w:rsidR="00384BB5" w:rsidP="00384BB5" w:rsidRDefault="00384BB5" w14:paraId="482DC7BF" w14:textId="77777777">
      <w:r>
        <w:t xml:space="preserve">Talbot, S. S., and S.L. Talbot. 1994. Numerical classification of the coastal vegetation of Attu Island, Aleutian Islands, Alaska. Journal of Vegetation Science 5:867-876. </w:t>
      </w:r>
    </w:p>
    <w:p w:rsidR="00384BB5" w:rsidP="00D8040A" w:rsidRDefault="00384BB5" w14:paraId="188B5A69" w14:textId="1ECB7CB1"/>
    <w:p w:rsidR="000364E5" w:rsidP="000364E5" w:rsidRDefault="000364E5" w14:paraId="0DF7711B" w14:textId="77777777">
      <w:r>
        <w:t xml:space="preserve">Talbot, S.S., S.L. </w:t>
      </w:r>
      <w:proofErr w:type="gramStart"/>
      <w:r>
        <w:t>Talbot</w:t>
      </w:r>
      <w:proofErr w:type="gramEnd"/>
      <w:r>
        <w:t xml:space="preserve"> and W. B. Schofield. 2006. Vascular flora of Izembek National Wildlife Refuge, westernmost Alaska Peninsula, Alaska. Rhodora 108(935):249-293.</w:t>
      </w:r>
    </w:p>
    <w:p w:rsidR="00F16B55" w:rsidP="000364E5" w:rsidRDefault="00F16B55" w14:paraId="2B75BD88" w14:textId="77777777"/>
    <w:p w:rsidR="000364E5" w:rsidP="000364E5" w:rsidRDefault="00F16B55" w14:paraId="23AFC6D3" w14:textId="4DC89056">
      <w:r>
        <w:t>V</w:t>
      </w:r>
      <w:r w:rsidR="000364E5">
        <w:t xml:space="preserve">an </w:t>
      </w:r>
      <w:proofErr w:type="spellStart"/>
      <w:r w:rsidR="000364E5">
        <w:t>Breemen</w:t>
      </w:r>
      <w:proofErr w:type="spellEnd"/>
      <w:r w:rsidR="000364E5">
        <w:t>, N. 1995. How Sphagnum bogs down other plants. Trends in Ecology and Evolution 10:270-275.</w:t>
      </w:r>
    </w:p>
    <w:p w:rsidR="000364E5" w:rsidP="00384BB5" w:rsidRDefault="000364E5" w14:paraId="70CD9C5F" w14:textId="77777777"/>
    <w:p w:rsidR="00384BB5" w:rsidP="00384BB5" w:rsidRDefault="00384BB5" w14:paraId="5C0F7692" w14:textId="6CD63574">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00F16B55" w:rsidP="00384BB5" w:rsidRDefault="00F16B55" w14:paraId="3AC57492" w14:textId="77777777"/>
    <w:p w:rsidRPr="00A43E41" w:rsidR="00384BB5" w:rsidP="00D8040A" w:rsidRDefault="00F16B55" w14:paraId="7F7B4805" w14:textId="05642F6B">
      <w:r w:rsidRPr="00F16B55">
        <w:t xml:space="preserve">Zobel, M. 1988. Autogenic succession in boreal mires: a review. Folia </w:t>
      </w:r>
      <w:proofErr w:type="spellStart"/>
      <w:r w:rsidRPr="00F16B55">
        <w:t>Geobotanica</w:t>
      </w:r>
      <w:proofErr w:type="spellEnd"/>
      <w:r w:rsidRPr="00F16B55">
        <w:t xml:space="preserve"> et </w:t>
      </w:r>
      <w:proofErr w:type="spellStart"/>
      <w:r w:rsidRPr="00F16B55">
        <w:t>Phytotaxonomica</w:t>
      </w:r>
      <w:proofErr w:type="spellEnd"/>
      <w:r w:rsidRPr="00F16B55">
        <w:t xml:space="preserve"> 23:417-445.</w:t>
      </w:r>
    </w:p>
    <w:sectPr w:rsidRPr="00A43E41" w:rsidR="00384BB5"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053" w:rsidRDefault="00466053" w14:paraId="634AB291" w14:textId="77777777">
      <w:r>
        <w:separator/>
      </w:r>
    </w:p>
  </w:endnote>
  <w:endnote w:type="continuationSeparator" w:id="0">
    <w:p w:rsidR="00466053" w:rsidRDefault="00466053" w14:paraId="047580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3FC" w:rsidP="00D8040A" w:rsidRDefault="005F43FC" w14:paraId="53B5E4D8"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053" w:rsidRDefault="00466053" w14:paraId="23B5A306" w14:textId="77777777">
      <w:r>
        <w:separator/>
      </w:r>
    </w:p>
  </w:footnote>
  <w:footnote w:type="continuationSeparator" w:id="0">
    <w:p w:rsidR="00466053" w:rsidRDefault="00466053" w14:paraId="35BA77F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3FC" w:rsidP="00D8040A" w:rsidRDefault="005F43FC" w14:paraId="09F46B1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6F0D64A"/>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7067033">
    <w:abstractNumId w:val="0"/>
  </w:num>
  <w:num w:numId="2" w16cid:durableId="623002291">
    <w:abstractNumId w:val="1"/>
  </w:num>
  <w:num w:numId="3" w16cid:durableId="647712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BB2C5D"/>
    <w:rPr>
      <w:sz w:val="16"/>
      <w:szCs w:val="16"/>
    </w:rPr>
  </w:style>
  <w:style w:type="paragraph" w:styleId="CommentText">
    <w:name w:val="annotation text"/>
    <w:basedOn w:val="Normal"/>
    <w:link w:val="CommentTextChar"/>
    <w:uiPriority w:val="99"/>
    <w:unhideWhenUsed/>
    <w:rsid w:val="00BB2C5D"/>
    <w:rPr>
      <w:sz w:val="20"/>
      <w:szCs w:val="20"/>
    </w:rPr>
  </w:style>
  <w:style w:type="character" w:styleId="CommentTextChar" w:customStyle="1">
    <w:name w:val="Comment Text Char"/>
    <w:basedOn w:val="DefaultParagraphFont"/>
    <w:link w:val="CommentText"/>
    <w:uiPriority w:val="99"/>
    <w:rsid w:val="00BB2C5D"/>
  </w:style>
  <w:style w:type="paragraph" w:styleId="CommentSubject">
    <w:name w:val="annotation subject"/>
    <w:basedOn w:val="CommentText"/>
    <w:next w:val="CommentText"/>
    <w:link w:val="CommentSubjectChar"/>
    <w:uiPriority w:val="99"/>
    <w:semiHidden/>
    <w:unhideWhenUsed/>
    <w:rsid w:val="00BB2C5D"/>
    <w:rPr>
      <w:b/>
      <w:bCs/>
    </w:rPr>
  </w:style>
  <w:style w:type="character" w:styleId="CommentSubjectChar" w:customStyle="1">
    <w:name w:val="Comment Subject Char"/>
    <w:link w:val="CommentSubject"/>
    <w:uiPriority w:val="99"/>
    <w:semiHidden/>
    <w:rsid w:val="00BB2C5D"/>
    <w:rPr>
      <w:b/>
      <w:bCs/>
    </w:rPr>
  </w:style>
  <w:style w:type="paragraph" w:styleId="ListBullet">
    <w:name w:val="List Bullet"/>
    <w:basedOn w:val="Normal"/>
    <w:rsid w:val="00EB20D5"/>
    <w:pPr>
      <w:numPr>
        <w:numId w:val="1"/>
      </w:numPr>
      <w:tabs>
        <w:tab w:val="left" w:pos="216"/>
      </w:tabs>
    </w:pPr>
    <w:rPr>
      <w:rFonts w:ascii="Calibri" w:hAnsi="Calibri"/>
      <w:sz w:val="20"/>
      <w:szCs w:val="20"/>
    </w:rPr>
  </w:style>
  <w:style w:type="table" w:styleId="TableGrid">
    <w:name w:val="Table Grid"/>
    <w:basedOn w:val="TableNormal"/>
    <w:uiPriority w:val="59"/>
    <w:rsid w:val="00C27C3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224F1"/>
    <w:pPr>
      <w:ind w:left="720"/>
    </w:pPr>
    <w:rPr>
      <w:rFonts w:ascii="Calibri" w:hAnsi="Calibri" w:eastAsia="Calibri"/>
      <w:sz w:val="22"/>
      <w:szCs w:val="22"/>
    </w:rPr>
  </w:style>
  <w:style w:type="paragraph" w:styleId="BalloonText">
    <w:name w:val="Balloon Text"/>
    <w:basedOn w:val="Normal"/>
    <w:link w:val="BalloonTextChar"/>
    <w:uiPriority w:val="99"/>
    <w:semiHidden/>
    <w:unhideWhenUsed/>
    <w:rsid w:val="005E002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E0027"/>
    <w:rPr>
      <w:rFonts w:ascii="Segoe UI" w:hAnsi="Segoe UI" w:cs="Segoe UI"/>
      <w:sz w:val="18"/>
      <w:szCs w:val="18"/>
    </w:rPr>
  </w:style>
  <w:style w:type="paragraph" w:styleId="Revision">
    <w:name w:val="Revision"/>
    <w:hidden/>
    <w:uiPriority w:val="99"/>
    <w:semiHidden/>
    <w:rsid w:val="00612EE9"/>
    <w:rPr>
      <w:sz w:val="24"/>
      <w:szCs w:val="24"/>
    </w:rPr>
  </w:style>
  <w:style w:type="character" w:styleId="Hyperlink">
    <w:name w:val="Hyperlink"/>
    <w:basedOn w:val="DefaultParagraphFont"/>
    <w:uiPriority w:val="99"/>
    <w:unhideWhenUsed/>
    <w:rsid w:val="009A60F6"/>
    <w:rPr>
      <w:color w:val="0000FF" w:themeColor="hyperlink"/>
      <w:u w:val="single"/>
    </w:rPr>
  </w:style>
  <w:style w:type="character" w:styleId="UnresolvedMention">
    <w:name w:val="Unresolved Mention"/>
    <w:basedOn w:val="DefaultParagraphFont"/>
    <w:uiPriority w:val="99"/>
    <w:semiHidden/>
    <w:unhideWhenUsed/>
    <w:rsid w:val="009A6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21352">
      <w:bodyDiv w:val="1"/>
      <w:marLeft w:val="0"/>
      <w:marRight w:val="0"/>
      <w:marTop w:val="0"/>
      <w:marBottom w:val="0"/>
      <w:divBdr>
        <w:top w:val="none" w:sz="0" w:space="0" w:color="auto"/>
        <w:left w:val="none" w:sz="0" w:space="0" w:color="auto"/>
        <w:bottom w:val="none" w:sz="0" w:space="0" w:color="auto"/>
        <w:right w:val="none" w:sz="0" w:space="0" w:color="auto"/>
      </w:divBdr>
    </w:div>
    <w:div w:id="977491215">
      <w:bodyDiv w:val="1"/>
      <w:marLeft w:val="0"/>
      <w:marRight w:val="0"/>
      <w:marTop w:val="0"/>
      <w:marBottom w:val="0"/>
      <w:divBdr>
        <w:top w:val="none" w:sz="0" w:space="0" w:color="auto"/>
        <w:left w:val="none" w:sz="0" w:space="0" w:color="auto"/>
        <w:bottom w:val="none" w:sz="0" w:space="0" w:color="auto"/>
        <w:right w:val="none" w:sz="0" w:space="0" w:color="auto"/>
      </w:divBdr>
    </w:div>
    <w:div w:id="1432042826">
      <w:bodyDiv w:val="1"/>
      <w:marLeft w:val="0"/>
      <w:marRight w:val="0"/>
      <w:marTop w:val="0"/>
      <w:marBottom w:val="0"/>
      <w:divBdr>
        <w:top w:val="none" w:sz="0" w:space="0" w:color="auto"/>
        <w:left w:val="none" w:sz="0" w:space="0" w:color="auto"/>
        <w:bottom w:val="none" w:sz="0" w:space="0" w:color="auto"/>
        <w:right w:val="none" w:sz="0" w:space="0" w:color="auto"/>
      </w:divBdr>
    </w:div>
    <w:div w:id="1491605019">
      <w:bodyDiv w:val="1"/>
      <w:marLeft w:val="0"/>
      <w:marRight w:val="0"/>
      <w:marTop w:val="0"/>
      <w:marBottom w:val="0"/>
      <w:divBdr>
        <w:top w:val="none" w:sz="0" w:space="0" w:color="auto"/>
        <w:left w:val="none" w:sz="0" w:space="0" w:color="auto"/>
        <w:bottom w:val="none" w:sz="0" w:space="0" w:color="auto"/>
        <w:right w:val="none" w:sz="0" w:space="0" w:color="auto"/>
      </w:divBdr>
    </w:div>
    <w:div w:id="18602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9ADB-1531-4840-8F75-F7E000BE9E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19</revision>
  <lastPrinted>1900-01-01T08:00:00.0000000Z</lastPrinted>
  <dcterms:created xsi:type="dcterms:W3CDTF">2022-09-27T22:21:00.0000000Z</dcterms:created>
  <dcterms:modified xsi:type="dcterms:W3CDTF">2024-09-27T19:48:17.2447165Z</dcterms:modified>
</coreProperties>
</file>