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CD0" w:rsidP="000A2CD0" w:rsidRDefault="000A2CD0" w14:paraId="1A750D1D" w14:textId="33B6CF38">
      <w:pPr>
        <w:pStyle w:val="BpSTitle"/>
      </w:pPr>
      <w:r>
        <w:t>16650</w:t>
      </w:r>
    </w:p>
    <w:p w:rsidR="00831A33" w:rsidP="000A2CD0" w:rsidRDefault="007D22A5" w14:paraId="5FBF3552" w14:textId="6CF8DA0E">
      <w:pPr>
        <w:rPr>
          <w:rFonts w:ascii="Arial" w:hAnsi="Arial" w:cs="Arial"/>
          <w:b/>
          <w:bCs/>
          <w:kern w:val="32"/>
          <w:sz w:val="28"/>
          <w:szCs w:val="32"/>
        </w:rPr>
      </w:pPr>
      <w:r w:rsidRPr="007D22A5">
        <w:rPr>
          <w:rFonts w:ascii="Arial" w:hAnsi="Arial" w:cs="Arial"/>
          <w:b/>
          <w:bCs/>
          <w:kern w:val="32"/>
          <w:sz w:val="28"/>
          <w:szCs w:val="32"/>
        </w:rPr>
        <w:t>Alaskan Pacific-Aleutian Coastal Dune, Beach, and Beach Meadow</w:t>
      </w:r>
    </w:p>
    <w:p w:rsidR="000A2CD0" w:rsidP="000A2CD0" w:rsidRDefault="000A2CD0" w14:paraId="5D80BF00" w14:textId="15D321AA">
      <w:r>
        <w:t>BpS Model/Description Version: Nov. 2024</w:t>
      </w:r>
      <w:r>
        <w:tab/>
      </w:r>
      <w:r>
        <w:tab/>
      </w:r>
      <w:r>
        <w:tab/>
      </w:r>
      <w:r>
        <w:tab/>
      </w:r>
      <w:r>
        <w:tab/>
      </w:r>
      <w:r>
        <w:tab/>
      </w:r>
      <w:r>
        <w:tab/>
      </w:r>
      <w:r>
        <w:tab/>
      </w:r>
    </w:p>
    <w:p w:rsidR="000A2CD0" w:rsidP="000A2CD0" w:rsidRDefault="000A2CD0" w14:paraId="2F2C3FFD" w14:textId="77777777"/>
    <w:p w:rsidR="000A2CD0" w:rsidP="000A2CD0" w:rsidRDefault="000A2CD0" w14:paraId="664C2B58" w14:textId="77777777"/>
    <w:p w:rsidRPr="00924CD7" w:rsidR="00846634" w:rsidP="000A2CD0" w:rsidRDefault="00846634" w14:paraId="4B5285DA" w14:textId="6D168449">
      <w:pPr>
        <w:pStyle w:val="InfoPara"/>
        <w:rPr>
          <w:b w:val="0"/>
          <w:bCs/>
        </w:rPr>
      </w:pPr>
      <w:r>
        <w:t xml:space="preserve">Reviewers: </w:t>
      </w:r>
      <w:r w:rsidRPr="00924CD7">
        <w:rPr>
          <w:b w:val="0"/>
          <w:bCs/>
        </w:rPr>
        <w:t>Lindsey Flagstad,</w:t>
      </w:r>
      <w:r>
        <w:t xml:space="preserve"> </w:t>
      </w:r>
      <w:r>
        <w:rPr>
          <w:b w:val="0"/>
          <w:bCs/>
        </w:rPr>
        <w:t>Hunter Gravley</w:t>
      </w:r>
    </w:p>
    <w:p w:rsidR="000A2CD0" w:rsidP="000A2CD0" w:rsidRDefault="000A2CD0" w14:paraId="1327C73B" w14:textId="44C81821">
      <w:pPr>
        <w:pStyle w:val="InfoPara"/>
      </w:pPr>
      <w:r>
        <w:t>Vegetation Type</w:t>
      </w:r>
    </w:p>
    <w:p w:rsidR="000A2CD0" w:rsidP="000A2CD0" w:rsidRDefault="000A2CD0" w14:paraId="7812EA5D" w14:textId="4779EE8B">
      <w:r>
        <w:t>Herbaceous</w:t>
      </w:r>
    </w:p>
    <w:p w:rsidR="000A2CD0" w:rsidP="000A2CD0" w:rsidRDefault="000A2CD0" w14:paraId="08B5DA04" w14:textId="77777777">
      <w:pPr>
        <w:pStyle w:val="InfoPara"/>
      </w:pPr>
      <w:r w:rsidR="4DF90CDD">
        <w:rPr/>
        <w:t>Map Zones</w:t>
      </w:r>
    </w:p>
    <w:p w:rsidR="4DF90CDD" w:rsidP="4DF90CDD" w:rsidRDefault="4DF90CDD" w14:paraId="202CC766" w14:textId="0FA01E1D">
      <w:pPr>
        <w:pStyle w:val="Normal"/>
      </w:pPr>
      <w:r w:rsidR="4DF90CDD">
        <w:rPr/>
        <w:t>73, 75, 76, 77, 78, 80</w:t>
      </w:r>
    </w:p>
    <w:p w:rsidR="000A2CD0" w:rsidP="000A2CD0" w:rsidRDefault="000A2CD0" w14:paraId="219AC360" w14:textId="77777777">
      <w:pPr>
        <w:pStyle w:val="InfoPara"/>
      </w:pPr>
      <w:r>
        <w:t>Geographic Range</w:t>
      </w:r>
    </w:p>
    <w:p w:rsidR="00BD1617" w:rsidP="00BD1617" w:rsidRDefault="0027309C" w14:paraId="3F324CA8" w14:textId="50061864">
      <w:r>
        <w:t xml:space="preserve">This </w:t>
      </w:r>
      <w:r w:rsidR="003E0806">
        <w:t>Biophysical Setting (BpS)</w:t>
      </w:r>
      <w:r>
        <w:t xml:space="preserve"> is found along the North Pacific coastline from the </w:t>
      </w:r>
      <w:r w:rsidRPr="001424A9">
        <w:t>Cook Inlet Basin</w:t>
      </w:r>
      <w:r>
        <w:t xml:space="preserve"> and Prince William Sound through southeast </w:t>
      </w:r>
      <w:r w:rsidR="004611F4">
        <w:t>Alaska</w:t>
      </w:r>
      <w:r>
        <w:t xml:space="preserve">, the Alaska Peninsula, Aleutian Islands, </w:t>
      </w:r>
      <w:r w:rsidRPr="001424A9">
        <w:t>and Kodiak Island</w:t>
      </w:r>
      <w:r w:rsidR="000C34E9">
        <w:t>.</w:t>
      </w:r>
    </w:p>
    <w:p w:rsidR="000A2CD0" w:rsidP="000A2CD0" w:rsidRDefault="000A2CD0" w14:paraId="1D1C4B6F" w14:textId="77777777">
      <w:pPr>
        <w:pStyle w:val="InfoPara"/>
      </w:pPr>
      <w:r>
        <w:t>Biophysical Site Description</w:t>
      </w:r>
    </w:p>
    <w:p w:rsidR="000C34E9" w:rsidP="000C34E9" w:rsidRDefault="00A17530" w14:paraId="1F6C20F2" w14:textId="74625C85">
      <w:r w:rsidRPr="00780D03">
        <w:t xml:space="preserve">This </w:t>
      </w:r>
      <w:r w:rsidR="009F7E59">
        <w:t>BpS</w:t>
      </w:r>
      <w:r w:rsidRPr="00780D03">
        <w:t xml:space="preserve"> includes </w:t>
      </w:r>
      <w:r>
        <w:t xml:space="preserve">communities </w:t>
      </w:r>
      <w:r w:rsidRPr="00780D03">
        <w:t>associated with delta deposits</w:t>
      </w:r>
      <w:r w:rsidR="0042553F">
        <w:t>,</w:t>
      </w:r>
      <w:r w:rsidRPr="00780D03">
        <w:t xml:space="preserve"> coastal sandy beaches, beach dunes</w:t>
      </w:r>
      <w:r>
        <w:t xml:space="preserve">, </w:t>
      </w:r>
      <w:r w:rsidRPr="00780D03">
        <w:t>sand spits</w:t>
      </w:r>
      <w:r>
        <w:t xml:space="preserve">, as well as </w:t>
      </w:r>
      <w:r w:rsidRPr="00780D03">
        <w:t xml:space="preserve">moist and wet meadows. </w:t>
      </w:r>
      <w:r w:rsidRPr="001424A9" w:rsidR="008B725A">
        <w:t>Processes that</w:t>
      </w:r>
      <w:r w:rsidR="008B725A">
        <w:t xml:space="preserve"> </w:t>
      </w:r>
      <w:r w:rsidRPr="001424A9" w:rsidR="008B725A">
        <w:t>define the system include sand deposition, wind and water erosion, long</w:t>
      </w:r>
      <w:r w:rsidR="008B725A">
        <w:t>-</w:t>
      </w:r>
      <w:r w:rsidRPr="001424A9" w:rsidR="008B725A">
        <w:t xml:space="preserve">shore transport, </w:t>
      </w:r>
      <w:r w:rsidR="008C59EC">
        <w:t>salt spray</w:t>
      </w:r>
      <w:r w:rsidR="00390C91">
        <w:t>,</w:t>
      </w:r>
      <w:r w:rsidR="008C59EC">
        <w:t xml:space="preserve"> </w:t>
      </w:r>
      <w:r w:rsidRPr="001424A9" w:rsidR="008B725A">
        <w:t xml:space="preserve">and overwash from storm surges. </w:t>
      </w:r>
      <w:r w:rsidRPr="00F34F1E" w:rsidR="008B725A">
        <w:t>Vegetation zonation in this system is related to exposure to salt spray and disturbance. Sandy soils may be periodically exposed to overwash from storm surges and exceptionally high tides, but they drain quickly</w:t>
      </w:r>
      <w:r w:rsidR="00F955A3">
        <w:t>,</w:t>
      </w:r>
      <w:r w:rsidRPr="00F34F1E" w:rsidR="008B725A">
        <w:t xml:space="preserve"> and precipitation rapidly leaches salt from the system </w:t>
      </w:r>
      <w:r w:rsidR="008B725A">
        <w:t xml:space="preserve">(Boggs 2000). </w:t>
      </w:r>
      <w:r w:rsidRPr="001424A9" w:rsidR="008B725A">
        <w:t xml:space="preserve">The sites may be unstable, </w:t>
      </w:r>
      <w:r w:rsidR="008C59EC">
        <w:t>due to</w:t>
      </w:r>
      <w:r w:rsidRPr="001424A9" w:rsidR="008B725A">
        <w:t xml:space="preserve"> coastal bluff</w:t>
      </w:r>
      <w:r w:rsidR="008C59EC">
        <w:t xml:space="preserve"> erosion</w:t>
      </w:r>
      <w:r w:rsidRPr="001424A9" w:rsidR="008B725A">
        <w:t xml:space="preserve"> and isolated blowouts. Sites are </w:t>
      </w:r>
      <w:r w:rsidR="008C59EC">
        <w:t>slightly inclined</w:t>
      </w:r>
      <w:r w:rsidRPr="001424A9" w:rsidR="008C59EC">
        <w:t xml:space="preserve"> </w:t>
      </w:r>
      <w:r w:rsidRPr="001424A9" w:rsidR="008B725A">
        <w:t>to steep. The substrates are shallow to deep eolian sand deposits over bedrock.</w:t>
      </w:r>
      <w:r w:rsidR="008B725A">
        <w:t xml:space="preserve"> </w:t>
      </w:r>
      <w:r w:rsidRPr="001424A9" w:rsidR="008F5061">
        <w:t xml:space="preserve">Other sites have loamy soils on colluvium that are </w:t>
      </w:r>
      <w:r w:rsidRPr="001424A9" w:rsidR="0061230A">
        <w:t>nutrient</w:t>
      </w:r>
      <w:r w:rsidR="0061230A">
        <w:t xml:space="preserve"> enriched</w:t>
      </w:r>
      <w:r w:rsidRPr="001424A9" w:rsidR="008F5061">
        <w:t xml:space="preserve"> by seabirds. </w:t>
      </w:r>
      <w:r w:rsidRPr="001424A9" w:rsidR="008B725A">
        <w:t>Soils are usually well</w:t>
      </w:r>
      <w:r w:rsidR="008B725A">
        <w:t>-</w:t>
      </w:r>
      <w:r w:rsidRPr="001424A9" w:rsidR="008B725A">
        <w:t>drained, though dune slacks may be poorly drained</w:t>
      </w:r>
      <w:r w:rsidR="008C59EC">
        <w:t xml:space="preserve"> due to the deposition of fine-grained material during overflow events</w:t>
      </w:r>
      <w:r w:rsidRPr="001424A9" w:rsidR="008B725A">
        <w:t xml:space="preserve">. </w:t>
      </w:r>
    </w:p>
    <w:p w:rsidR="000A2CD0" w:rsidP="000A2CD0" w:rsidRDefault="000A2CD0" w14:paraId="078ADA29" w14:textId="77777777">
      <w:pPr>
        <w:pStyle w:val="InfoPara"/>
      </w:pPr>
      <w:r>
        <w:t>Vegetation Description</w:t>
      </w:r>
    </w:p>
    <w:p w:rsidR="000A2CD0" w:rsidP="000A2CD0" w:rsidRDefault="000A2CD0" w14:paraId="50DB3D1E" w14:textId="303D43D9">
      <w:r>
        <w:t xml:space="preserve">Plant communities on these coastal systems </w:t>
      </w:r>
      <w:r w:rsidR="007A7DB5">
        <w:t>are</w:t>
      </w:r>
      <w:r>
        <w:t xml:space="preserve"> dominated by a variety of grasses and forbs. Salt</w:t>
      </w:r>
      <w:r w:rsidR="008C59EC">
        <w:t>-</w:t>
      </w:r>
      <w:r>
        <w:t xml:space="preserve">tolerant forb communities featuring </w:t>
      </w:r>
      <w:r w:rsidRPr="00F955A3">
        <w:rPr>
          <w:i/>
          <w:iCs/>
        </w:rPr>
        <w:t>Honckenya peploides</w:t>
      </w:r>
      <w:r w:rsidR="00924CD7">
        <w:rPr>
          <w:i/>
          <w:iCs/>
        </w:rPr>
        <w:t>,</w:t>
      </w:r>
      <w:r>
        <w:t xml:space="preserve"> </w:t>
      </w:r>
      <w:r w:rsidRPr="0068134D" w:rsidR="008C59EC">
        <w:rPr>
          <w:i/>
        </w:rPr>
        <w:t>Glaux maritima</w:t>
      </w:r>
      <w:r w:rsidR="003E584A">
        <w:t xml:space="preserve"> (not present in the Aleutians)</w:t>
      </w:r>
      <w:r w:rsidR="008C59EC">
        <w:t xml:space="preserve">, </w:t>
      </w:r>
      <w:r>
        <w:t xml:space="preserve">and </w:t>
      </w:r>
      <w:r w:rsidRPr="00F955A3">
        <w:rPr>
          <w:i/>
          <w:iCs/>
        </w:rPr>
        <w:t>Mertensia maritima var. asiatica</w:t>
      </w:r>
      <w:r>
        <w:t xml:space="preserve"> (not common in SE AK) often occur just above mean high tide.</w:t>
      </w:r>
      <w:r w:rsidR="007A7DB5">
        <w:t xml:space="preserve"> </w:t>
      </w:r>
      <w:r w:rsidRPr="00924CD7" w:rsidR="000A078B">
        <w:rPr>
          <w:i/>
          <w:iCs/>
        </w:rPr>
        <w:t>Plantago maritima</w:t>
      </w:r>
      <w:r w:rsidR="000A078B">
        <w:t xml:space="preserve"> </w:t>
      </w:r>
      <w:r w:rsidR="007A7DB5">
        <w:t xml:space="preserve">and </w:t>
      </w:r>
      <w:r w:rsidRPr="0068134D" w:rsidR="000A078B">
        <w:rPr>
          <w:i/>
        </w:rPr>
        <w:t>Triglochin maritim</w:t>
      </w:r>
      <w:r w:rsidRPr="0068134D" w:rsidR="001209FB">
        <w:rPr>
          <w:i/>
        </w:rPr>
        <w:t>um</w:t>
      </w:r>
      <w:r w:rsidR="000A078B">
        <w:t xml:space="preserve"> occur</w:t>
      </w:r>
      <w:r w:rsidR="007A7DB5">
        <w:t xml:space="preserve"> within the same supratidal zone but are restricted to</w:t>
      </w:r>
      <w:r w:rsidR="000A078B">
        <w:t xml:space="preserve"> more sheltered locations where fine sands are deposited and retained. </w:t>
      </w:r>
      <w:r>
        <w:t xml:space="preserve"> As dune height and distance from the ocean increases, </w:t>
      </w:r>
      <w:r w:rsidR="007A7DB5">
        <w:t xml:space="preserve">vegetation transitions to a graminoid-forb community </w:t>
      </w:r>
      <w:r>
        <w:t xml:space="preserve">dominated by </w:t>
      </w:r>
      <w:r w:rsidRPr="00F955A3">
        <w:rPr>
          <w:i/>
          <w:iCs/>
        </w:rPr>
        <w:t>Leymus mollis</w:t>
      </w:r>
      <w:r w:rsidR="003E584A">
        <w:rPr>
          <w:i/>
          <w:iCs/>
        </w:rPr>
        <w:t xml:space="preserve"> </w:t>
      </w:r>
      <w:r w:rsidR="003E584A">
        <w:t xml:space="preserve">with </w:t>
      </w:r>
      <w:r w:rsidR="007A7DB5">
        <w:t xml:space="preserve">varying contributions of </w:t>
      </w:r>
      <w:r w:rsidRPr="00F955A3">
        <w:rPr>
          <w:i/>
          <w:iCs/>
        </w:rPr>
        <w:t>Lathyrus maritimus</w:t>
      </w:r>
      <w:r>
        <w:t xml:space="preserve"> (</w:t>
      </w:r>
      <w:r w:rsidRPr="00F955A3">
        <w:rPr>
          <w:i/>
          <w:iCs/>
        </w:rPr>
        <w:t>Lathyrus japonicus var. maritimus</w:t>
      </w:r>
      <w:r>
        <w:t xml:space="preserve">) and </w:t>
      </w:r>
      <w:r w:rsidR="003E584A">
        <w:rPr>
          <w:i/>
          <w:iCs/>
        </w:rPr>
        <w:t>Senecio pseudo-arnica</w:t>
      </w:r>
      <w:r>
        <w:t xml:space="preserve">. </w:t>
      </w:r>
      <w:r w:rsidR="00B45A91">
        <w:t xml:space="preserve">Also common are </w:t>
      </w:r>
      <w:r w:rsidRPr="00F955A3" w:rsidR="003E584A">
        <w:rPr>
          <w:i/>
          <w:iCs/>
        </w:rPr>
        <w:t>Ligusticum scoticum, Angelica lucida, A</w:t>
      </w:r>
      <w:r w:rsidR="003E584A">
        <w:rPr>
          <w:i/>
          <w:iCs/>
        </w:rPr>
        <w:t>ngelica</w:t>
      </w:r>
      <w:r w:rsidRPr="00F955A3" w:rsidR="003E584A">
        <w:rPr>
          <w:i/>
          <w:iCs/>
        </w:rPr>
        <w:t xml:space="preserve"> genuflecta</w:t>
      </w:r>
      <w:r w:rsidR="007A7DB5">
        <w:rPr>
          <w:i/>
          <w:iCs/>
        </w:rPr>
        <w:t xml:space="preserve">, </w:t>
      </w:r>
      <w:r w:rsidRPr="0068134D" w:rsidR="001209FB">
        <w:rPr>
          <w:i/>
        </w:rPr>
        <w:t>Galium aparine</w:t>
      </w:r>
      <w:r w:rsidR="00924CD7">
        <w:rPr>
          <w:i/>
        </w:rPr>
        <w:t>,</w:t>
      </w:r>
      <w:r w:rsidRPr="00F955A3" w:rsidR="001209FB">
        <w:rPr>
          <w:i/>
          <w:iCs/>
        </w:rPr>
        <w:t xml:space="preserve"> </w:t>
      </w:r>
      <w:r w:rsidRPr="0068134D" w:rsidR="007A7DB5">
        <w:rPr>
          <w:iCs/>
        </w:rPr>
        <w:t>and</w:t>
      </w:r>
      <w:r w:rsidR="003E584A">
        <w:t xml:space="preserve"> </w:t>
      </w:r>
      <w:r w:rsidRPr="00F955A3" w:rsidR="003E584A">
        <w:rPr>
          <w:i/>
          <w:iCs/>
        </w:rPr>
        <w:t>Potentilla egedii</w:t>
      </w:r>
      <w:r w:rsidR="00B45A91">
        <w:t>.</w:t>
      </w:r>
      <w:r w:rsidRPr="00F955A3" w:rsidR="003E584A">
        <w:rPr>
          <w:i/>
          <w:iCs/>
        </w:rPr>
        <w:t xml:space="preserve"> </w:t>
      </w:r>
      <w:r>
        <w:t xml:space="preserve">These sites are above the high tide line but still experience </w:t>
      </w:r>
      <w:r w:rsidR="003E584A">
        <w:t xml:space="preserve">salt spray and </w:t>
      </w:r>
      <w:r>
        <w:t xml:space="preserve">storm surges. Tidally flooded dune slacks may be colonized by herbaceous communities dominated by </w:t>
      </w:r>
      <w:r w:rsidRPr="00F955A3">
        <w:rPr>
          <w:i/>
          <w:iCs/>
        </w:rPr>
        <w:t>Equisetum variegatum</w:t>
      </w:r>
      <w:r w:rsidR="0043758C">
        <w:t>,</w:t>
      </w:r>
      <w:r w:rsidR="00994D1A">
        <w:t xml:space="preserve"> </w:t>
      </w:r>
      <w:r w:rsidRPr="0068134D" w:rsidR="00994D1A">
        <w:rPr>
          <w:i/>
        </w:rPr>
        <w:t>Eleocharis palustris, Poa macrantha, Carex lyngbyaei</w:t>
      </w:r>
      <w:r w:rsidR="0043758C">
        <w:rPr>
          <w:i/>
        </w:rPr>
        <w:t>,</w:t>
      </w:r>
      <w:r w:rsidRPr="0068134D" w:rsidR="00994D1A">
        <w:rPr>
          <w:i/>
        </w:rPr>
        <w:t xml:space="preserve"> </w:t>
      </w:r>
      <w:r w:rsidRPr="0068134D" w:rsidR="00994D1A">
        <w:t>and</w:t>
      </w:r>
      <w:r w:rsidRPr="0068134D" w:rsidR="00994D1A">
        <w:rPr>
          <w:i/>
        </w:rPr>
        <w:t xml:space="preserve"> Ranunculus cymbalaria</w:t>
      </w:r>
      <w:r w:rsidRPr="00994D1A" w:rsidR="00994D1A">
        <w:t xml:space="preserve"> </w:t>
      </w:r>
      <w:r w:rsidR="00994D1A">
        <w:t xml:space="preserve">may also </w:t>
      </w:r>
      <w:r w:rsidR="00994D1A">
        <w:t>occur (Boggs 2000).</w:t>
      </w:r>
      <w:r w:rsidR="00924CD7">
        <w:t xml:space="preserve"> </w:t>
      </w:r>
      <w:r w:rsidR="00E25E63">
        <w:t xml:space="preserve">Rich forb types occur on dunes and back beaches even further removed from the ocean. Species composition is variable but may include: </w:t>
      </w:r>
      <w:r w:rsidRPr="00F955A3" w:rsidR="00E25E63">
        <w:rPr>
          <w:i/>
          <w:iCs/>
        </w:rPr>
        <w:t>Deschampsia beringensis</w:t>
      </w:r>
      <w:r w:rsidR="00E25E63">
        <w:t xml:space="preserve">, </w:t>
      </w:r>
      <w:r w:rsidRPr="00F955A3" w:rsidR="00E25E63">
        <w:rPr>
          <w:i/>
          <w:iCs/>
        </w:rPr>
        <w:t>Festuca rubra,</w:t>
      </w:r>
      <w:r w:rsidR="00E25E63">
        <w:t xml:space="preserve"> </w:t>
      </w:r>
      <w:r w:rsidRPr="00F955A3" w:rsidR="00E25E63">
        <w:rPr>
          <w:i/>
          <w:iCs/>
        </w:rPr>
        <w:t>Heracleum maximum, Parnassia palustris, Lupinus nootkatensis, Carex mackenziei</w:t>
      </w:r>
      <w:r w:rsidR="00E25E63">
        <w:t xml:space="preserve">, </w:t>
      </w:r>
      <w:r w:rsidRPr="00F955A3" w:rsidR="00E25E63">
        <w:rPr>
          <w:i/>
          <w:iCs/>
        </w:rPr>
        <w:t xml:space="preserve">Carex lyngbyei, Hordeum brachyantherum, Poa eminens, Achillea millefolium </w:t>
      </w:r>
      <w:r w:rsidRPr="0043758C" w:rsidR="00E25E63">
        <w:t>ssp</w:t>
      </w:r>
      <w:r w:rsidRPr="00F955A3" w:rsidR="00E25E63">
        <w:rPr>
          <w:i/>
          <w:iCs/>
        </w:rPr>
        <w:t>. borealis, Fragaria chiloensis, Calamagrostis canadensis, Claytonia sibirica</w:t>
      </w:r>
      <w:r w:rsidR="00CE024B">
        <w:rPr>
          <w:i/>
          <w:iCs/>
        </w:rPr>
        <w:t>,</w:t>
      </w:r>
      <w:r w:rsidR="00410B46">
        <w:rPr>
          <w:i/>
          <w:iCs/>
        </w:rPr>
        <w:t xml:space="preserve"> </w:t>
      </w:r>
      <w:r w:rsidRPr="0068134D" w:rsidR="00410B46">
        <w:rPr>
          <w:iCs/>
        </w:rPr>
        <w:t>and</w:t>
      </w:r>
      <w:r w:rsidR="00410B46">
        <w:rPr>
          <w:i/>
          <w:iCs/>
        </w:rPr>
        <w:t xml:space="preserve"> Chamerion angustifolium</w:t>
      </w:r>
      <w:r w:rsidR="00E25E63">
        <w:t>.</w:t>
      </w:r>
      <w:r w:rsidR="0043758C">
        <w:t xml:space="preserve"> </w:t>
      </w:r>
      <w:r w:rsidR="003838F7">
        <w:t>Outside of</w:t>
      </w:r>
      <w:r w:rsidR="00E25E63">
        <w:t xml:space="preserve"> </w:t>
      </w:r>
      <w:r w:rsidR="003838F7">
        <w:t xml:space="preserve">the </w:t>
      </w:r>
      <w:r w:rsidR="00E25E63">
        <w:t>influenc</w:t>
      </w:r>
      <w:r w:rsidR="003838F7">
        <w:t>e of storm surge</w:t>
      </w:r>
      <w:r w:rsidR="0043758C">
        <w:t>s</w:t>
      </w:r>
      <w:r w:rsidR="003838F7">
        <w:t xml:space="preserve"> and salt spray, communities</w:t>
      </w:r>
      <w:r w:rsidR="00E25E63">
        <w:t xml:space="preserve"> </w:t>
      </w:r>
      <w:r>
        <w:t xml:space="preserve">may eventually succeed to </w:t>
      </w:r>
      <w:r w:rsidR="003838F7">
        <w:t xml:space="preserve">types </w:t>
      </w:r>
      <w:r w:rsidR="00E25E63">
        <w:t xml:space="preserve">dominated by the dwarf shrubs </w:t>
      </w:r>
      <w:r w:rsidRPr="0068134D" w:rsidR="00E25E63">
        <w:rPr>
          <w:i/>
        </w:rPr>
        <w:t>Empetrum nigrun</w:t>
      </w:r>
      <w:r w:rsidR="00E25E63">
        <w:t xml:space="preserve"> and </w:t>
      </w:r>
      <w:r w:rsidRPr="00F955A3" w:rsidR="00E25E63">
        <w:rPr>
          <w:i/>
          <w:iCs/>
        </w:rPr>
        <w:t>Salix</w:t>
      </w:r>
      <w:r w:rsidR="00E25E63">
        <w:t xml:space="preserve"> </w:t>
      </w:r>
      <w:r w:rsidRPr="0043758C" w:rsidR="00E25E63">
        <w:rPr>
          <w:i/>
          <w:iCs/>
        </w:rPr>
        <w:t>ovalifolium</w:t>
      </w:r>
      <w:r w:rsidR="00E25E63">
        <w:t xml:space="preserve"> (</w:t>
      </w:r>
      <w:r w:rsidR="0068134D">
        <w:t xml:space="preserve">with </w:t>
      </w:r>
      <w:r w:rsidRPr="0068134D" w:rsidR="0068134D">
        <w:rPr>
          <w:i/>
        </w:rPr>
        <w:t>Salix ovalifolium</w:t>
      </w:r>
      <w:r w:rsidR="0068134D">
        <w:t xml:space="preserve"> present </w:t>
      </w:r>
      <w:r w:rsidR="00E25E63">
        <w:t>in Aleutians, Alaska Peninsula and Kodiak only) or</w:t>
      </w:r>
      <w:r w:rsidR="003838F7">
        <w:t xml:space="preserve"> low shrubs</w:t>
      </w:r>
      <w:r w:rsidR="00E25E63">
        <w:t xml:space="preserve"> </w:t>
      </w:r>
      <w:r w:rsidRPr="0068134D" w:rsidR="00E25E63">
        <w:rPr>
          <w:i/>
        </w:rPr>
        <w:t>Alnus viridis</w:t>
      </w:r>
      <w:r w:rsidR="00E25E63">
        <w:t xml:space="preserve"> ssp. </w:t>
      </w:r>
      <w:r w:rsidRPr="0068134D" w:rsidR="00E25E63">
        <w:rPr>
          <w:i/>
        </w:rPr>
        <w:t>sinuata</w:t>
      </w:r>
      <w:r w:rsidR="00E25E63">
        <w:t xml:space="preserve"> and </w:t>
      </w:r>
      <w:r w:rsidRPr="0068134D" w:rsidR="00E25E63">
        <w:rPr>
          <w:i/>
        </w:rPr>
        <w:t>Salix sitchensis</w:t>
      </w:r>
      <w:r w:rsidR="00E25E63">
        <w:t xml:space="preserve"> </w:t>
      </w:r>
      <w:r w:rsidR="00983991">
        <w:t>(</w:t>
      </w:r>
      <w:r w:rsidR="00E25E63">
        <w:t>in SC and SE AK</w:t>
      </w:r>
      <w:r w:rsidR="00983991">
        <w:t>;</w:t>
      </w:r>
      <w:r w:rsidR="00E25E63">
        <w:t xml:space="preserve"> </w:t>
      </w:r>
      <w:r w:rsidRPr="00F955A3" w:rsidR="00E25E63">
        <w:rPr>
          <w:i/>
          <w:iCs/>
        </w:rPr>
        <w:t>Myrica gale</w:t>
      </w:r>
      <w:r w:rsidR="00E25E63">
        <w:t xml:space="preserve"> may occur in SC AK back beach habitats), </w:t>
      </w:r>
      <w:r>
        <w:t xml:space="preserve">with </w:t>
      </w:r>
      <w:r w:rsidR="00E25E63">
        <w:t xml:space="preserve">the occurrence of </w:t>
      </w:r>
      <w:r w:rsidRPr="0068134D" w:rsidR="00E25E63">
        <w:rPr>
          <w:i/>
        </w:rPr>
        <w:t>Sorbus sitcheniss</w:t>
      </w:r>
      <w:r w:rsidR="00E25E63">
        <w:t xml:space="preserve">, </w:t>
      </w:r>
      <w:r w:rsidRPr="00F955A3">
        <w:rPr>
          <w:i/>
          <w:iCs/>
        </w:rPr>
        <w:t>Alnus rubra</w:t>
      </w:r>
      <w:r w:rsidR="00924CD7">
        <w:rPr>
          <w:i/>
          <w:iCs/>
        </w:rPr>
        <w:t xml:space="preserve">, </w:t>
      </w:r>
      <w:r w:rsidR="00E25E63">
        <w:t xml:space="preserve">and </w:t>
      </w:r>
      <w:r w:rsidRPr="00F955A3" w:rsidR="00E25E63">
        <w:rPr>
          <w:i/>
          <w:iCs/>
        </w:rPr>
        <w:t>Malus fusca</w:t>
      </w:r>
      <w:r w:rsidR="00E25E63">
        <w:t xml:space="preserve"> increasing down the SE AK panhandle. </w:t>
      </w:r>
    </w:p>
    <w:p w:rsidR="004917EB" w:rsidP="000A2CD0" w:rsidRDefault="004917EB" w14:paraId="35450586" w14:textId="77777777"/>
    <w:p w:rsidR="000A2CD0" w:rsidP="000A2CD0" w:rsidRDefault="000A2CD0" w14:paraId="5D2B12EB" w14:textId="77777777">
      <w:pPr>
        <w:pStyle w:val="InfoPara"/>
      </w:pPr>
      <w:r>
        <w:t>BpS Dominant and Indicator Species</w:t>
      </w:r>
    </w:p>
    <w:p>
      <w:r>
        <w:rPr>
          <w:sz w:val="16"/>
        </w:rPr>
        <w:t>Species names are from the NRCS PLANTS database. Check species codes at http://plants.usda.gov.</w:t>
      </w:r>
    </w:p>
    <w:p w:rsidR="000A2CD0" w:rsidP="000A2CD0" w:rsidRDefault="000A2CD0" w14:paraId="01C1E222" w14:textId="77777777">
      <w:pPr>
        <w:pStyle w:val="InfoPara"/>
      </w:pPr>
      <w:r>
        <w:t>Disturbance Description</w:t>
      </w:r>
    </w:p>
    <w:p w:rsidR="000A2CD0" w:rsidP="000A2CD0" w:rsidRDefault="000A2CD0" w14:paraId="060CD832" w14:textId="4C2CEFF2">
      <w:r>
        <w:t>Vegetation dynamics in</w:t>
      </w:r>
      <w:r w:rsidR="004917EB">
        <w:t xml:space="preserve"> dunes and</w:t>
      </w:r>
      <w:r>
        <w:t xml:space="preserve"> beach meadows are driven by salinity and </w:t>
      </w:r>
      <w:r w:rsidR="0068134D">
        <w:t xml:space="preserve">frequency and duration of inundation, which typically decreases with </w:t>
      </w:r>
      <w:r w:rsidR="00C41B42">
        <w:t xml:space="preserve">distance from the shore. </w:t>
      </w:r>
      <w:r w:rsidR="00484BB0">
        <w:t xml:space="preserve">In areas of uplift or deposition, the vegetation community will gradually move out of the range of tidal influence allowing plant species with lower salt tolerance to establish. In areas of subsidence or erosion, the exposure to salt water may increase allowing </w:t>
      </w:r>
      <w:r>
        <w:t>halophytic herbs to regain dominance.</w:t>
      </w:r>
    </w:p>
    <w:p w:rsidR="000A2CD0" w:rsidP="000A2CD0" w:rsidRDefault="000A2CD0" w14:paraId="35CE9F3A" w14:textId="212E0C4E"/>
    <w:p w:rsidR="004917EB" w:rsidP="004917EB" w:rsidRDefault="004917EB" w14:paraId="16B3E713" w14:textId="0E0B6370">
      <w:r>
        <w:t xml:space="preserve">Dune perturbations include eroding coastal bluffs and isolated blowouts. Community self-replacement likely occurs. The disturbance processes on the mesic loamy-sandy substrates are </w:t>
      </w:r>
      <w:r w:rsidR="003838F7">
        <w:t>not well documented but likely relate to storm surge events.</w:t>
      </w:r>
    </w:p>
    <w:p w:rsidR="004917EB" w:rsidP="000A2CD0" w:rsidRDefault="004917EB" w14:paraId="7E9AE0ED" w14:textId="77777777"/>
    <w:p w:rsidR="00F267C4" w:rsidP="000A2CD0" w:rsidRDefault="000A2CD0" w14:paraId="11B324C0" w14:textId="57A11E6C">
      <w:r>
        <w:t>These communities are relatively stable over time</w:t>
      </w:r>
      <w:r w:rsidR="00CE024B">
        <w:t xml:space="preserve">. However, within the range of spruce, </w:t>
      </w:r>
      <w:r w:rsidR="00484BB0">
        <w:t xml:space="preserve">uplift </w:t>
      </w:r>
      <w:r w:rsidR="00CA21C5">
        <w:t>related</w:t>
      </w:r>
      <w:r w:rsidR="00484BB0">
        <w:t xml:space="preserve"> to</w:t>
      </w:r>
      <w:r>
        <w:t xml:space="preserve"> isostatic rebound may allow spruce communities to eventually occupy what are now meadow sites (in the southern areas of SE Alaska, where the rate of isostatic rebound is much slower, this may not be so obvious).</w:t>
      </w:r>
      <w:r w:rsidR="00CE024B">
        <w:t xml:space="preserve"> Conversely, subsidence due to earthquakes has historically had a major impact on coastal areas resulting in drowned forests that eventually develop into tidal flats, marshes, and meadows.</w:t>
      </w:r>
    </w:p>
    <w:p w:rsidR="000A2CD0" w:rsidP="000A2CD0" w:rsidRDefault="000A2CD0" w14:paraId="10E87020" w14:textId="705613D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2CD0" w:rsidP="000A2CD0" w:rsidRDefault="000A2CD0" w14:paraId="3E1FD42A" w14:textId="77777777">
      <w:pPr>
        <w:pStyle w:val="InfoPara"/>
      </w:pPr>
      <w:r>
        <w:t>Scale Description</w:t>
      </w:r>
    </w:p>
    <w:p w:rsidR="000A2CD0" w:rsidP="000A2CD0" w:rsidRDefault="000A2CD0" w14:paraId="661B129E" w14:textId="5ED84517">
      <w:r>
        <w:t xml:space="preserve">Small </w:t>
      </w:r>
      <w:r w:rsidR="003B4020">
        <w:t xml:space="preserve">to large </w:t>
      </w:r>
      <w:r>
        <w:t>patch, can be linear.</w:t>
      </w:r>
    </w:p>
    <w:p w:rsidR="000A2CD0" w:rsidP="000A2CD0" w:rsidRDefault="000A2CD0" w14:paraId="3AFD9442" w14:textId="77777777">
      <w:pPr>
        <w:pStyle w:val="InfoPara"/>
      </w:pPr>
      <w:r>
        <w:t>Adjacency or Identification Concerns</w:t>
      </w:r>
    </w:p>
    <w:p w:rsidR="000A2CD0" w:rsidP="000A2CD0" w:rsidRDefault="00850C17" w14:paraId="2D2D8869" w14:textId="3531F9BA">
      <w:r>
        <w:t xml:space="preserve">For mapping, the outer Aleutians and the Gulf of Alaska side of the Alaska Peninsula should be mapped as this BpS, and the more sheltered Bristol Bay side of the Alaska Peninsula should be mapped to the </w:t>
      </w:r>
      <w:r w:rsidRPr="00850C17">
        <w:t>North American Arctic-Subarctic Coastal Dune and Beach</w:t>
      </w:r>
      <w:r>
        <w:t xml:space="preserve"> BpS.</w:t>
      </w:r>
    </w:p>
    <w:p w:rsidR="00850C17" w:rsidP="000A2CD0" w:rsidRDefault="00850C17" w14:paraId="047E773E" w14:textId="02B13E9F"/>
    <w:p w:rsidR="00850C17" w:rsidP="000A2CD0" w:rsidRDefault="00850C17" w14:paraId="64BC1CF8" w14:textId="64DF0E7D">
      <w:r>
        <w:t xml:space="preserve">There is some conceptual overlap between this BpS and the early successional phases of the </w:t>
      </w:r>
      <w:r w:rsidRPr="00850C17">
        <w:t xml:space="preserve">Alaskan Pacific Sitka Spruce Forest and Beach Ridge - Beach Ridge </w:t>
      </w:r>
      <w:r>
        <w:t xml:space="preserve">BpS. The </w:t>
      </w:r>
      <w:r w:rsidR="0018011A">
        <w:t>latter</w:t>
      </w:r>
      <w:r>
        <w:t xml:space="preserve"> is restricted to uplifted terrains.</w:t>
      </w:r>
    </w:p>
    <w:p w:rsidR="000A2CD0" w:rsidP="000A2CD0" w:rsidRDefault="000A2CD0" w14:paraId="46D6F538" w14:textId="35758D9A">
      <w:pPr>
        <w:pStyle w:val="InfoPara"/>
      </w:pPr>
      <w:r>
        <w:t>Issues or Problems</w:t>
      </w:r>
    </w:p>
    <w:p w:rsidRPr="004917EB" w:rsidR="004917EB" w:rsidP="004917EB" w:rsidRDefault="004917EB" w14:paraId="79C62489" w14:textId="6CE749C5">
      <w:r>
        <w:t>The state-and-transition model for this BpS is conceptual. There was no information to support the probabilities in the model.</w:t>
      </w:r>
    </w:p>
    <w:p w:rsidR="000A2CD0" w:rsidP="000A2CD0" w:rsidRDefault="000A2CD0" w14:paraId="32FA9E87" w14:textId="77777777">
      <w:pPr>
        <w:pStyle w:val="InfoPara"/>
      </w:pPr>
      <w:r>
        <w:t>Native Uncharacteristic Conditions</w:t>
      </w:r>
    </w:p>
    <w:p w:rsidR="003B4020" w:rsidP="003B4020" w:rsidRDefault="003B4020" w14:paraId="0BD41D2F" w14:textId="58E0363E">
      <w:r>
        <w:t>Recent research has shown that the abundance of graminoids in the Aleutian Islands can be reduced due to a reduction in nutrient inputs from seabird colonies; where seabirds have been impacted by introduced predators, the cover of graminoid species is lower (Croll et al. 2005</w:t>
      </w:r>
      <w:r w:rsidR="00E91777">
        <w:t>;</w:t>
      </w:r>
      <w:r>
        <w:t xml:space="preserve"> Byrd 1984).</w:t>
      </w:r>
      <w:r w:rsidR="00690A9F">
        <w:t xml:space="preserve">  </w:t>
      </w:r>
    </w:p>
    <w:p w:rsidR="000A2CD0" w:rsidP="000A2CD0" w:rsidRDefault="000A2CD0" w14:paraId="53A069CC" w14:textId="77777777"/>
    <w:p w:rsidR="000A2CD0" w:rsidP="000A2CD0" w:rsidRDefault="000A2CD0" w14:paraId="4C079F42" w14:textId="77777777">
      <w:pPr>
        <w:pStyle w:val="InfoPara"/>
      </w:pPr>
      <w:r>
        <w:t>Comments</w:t>
      </w:r>
    </w:p>
    <w:p w:rsidRPr="00331FF0" w:rsidR="007C2709" w:rsidP="007C2709" w:rsidRDefault="007C2709" w14:paraId="64B71BCF" w14:textId="77777777">
      <w:bookmarkStart w:name="_Hlk84849878" w:id="0"/>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0"/>
    </w:p>
    <w:p w:rsidR="007C2709" w:rsidP="000A2CD0" w:rsidRDefault="007C2709" w14:paraId="73D2453D" w14:textId="77777777"/>
    <w:p w:rsidR="00BD1617" w:rsidP="000A2CD0" w:rsidRDefault="00BD1617" w14:paraId="6D676D8E" w14:textId="39577342">
      <w:r>
        <w:t xml:space="preserve">In 2021 NatureServe merged </w:t>
      </w:r>
      <w:r w:rsidRPr="00BD1617">
        <w:t xml:space="preserve">Alaskan Pacific Maritime Coastal Meadow and Slough-Levee </w:t>
      </w:r>
      <w:r>
        <w:t xml:space="preserve">(16650) and </w:t>
      </w:r>
      <w:r w:rsidRPr="00BD1617">
        <w:t>Aleutian American Dunegrass Grassland</w:t>
      </w:r>
      <w:r>
        <w:t xml:space="preserve"> (16710) into one system called </w:t>
      </w:r>
      <w:r w:rsidRPr="00BD1617">
        <w:t>Alaskan Pacific-Aleutian Coastal Dune, Beach</w:t>
      </w:r>
      <w:r w:rsidR="00D030AA">
        <w:t>,</w:t>
      </w:r>
      <w:r w:rsidRPr="00BD1617">
        <w:t xml:space="preserve"> and Beach Meadow</w:t>
      </w:r>
      <w:r>
        <w:t xml:space="preserve">. Kori Blankenship merged the BpS concepts into this unified description. BpS 16650 was created by Amy Miller and Karen Dillman and reviewed by Tom DeMeo. BpS 16710 was created by Kori Blankenship and Keith Boggs and reviewed by Jeff Williams. </w:t>
      </w:r>
      <w:r w:rsidR="001F47EC">
        <w:t xml:space="preserve">Blankenship also modified the model to include an early successional </w:t>
      </w:r>
      <w:r w:rsidR="004917EB">
        <w:t xml:space="preserve">herbaceous </w:t>
      </w:r>
      <w:r w:rsidR="001F47EC">
        <w:t>state and a later successional state where shrubs could establish.</w:t>
      </w:r>
    </w:p>
    <w:p w:rsidR="003E0806" w:rsidP="000A2CD0" w:rsidRDefault="003E0806" w14:paraId="21A3B199" w14:textId="77777777"/>
    <w:p w:rsidR="00EF1E14" w:rsidP="000A2CD0" w:rsidRDefault="00EF1E14" w14:paraId="108E7ED6" w14:textId="77777777"/>
    <w:p w:rsidR="000A2CD0" w:rsidP="000A2CD0" w:rsidRDefault="000A2CD0" w14:paraId="489EC3C9" w14:textId="77777777">
      <w:pPr>
        <w:pStyle w:val="ReportSection"/>
      </w:pPr>
      <w:r>
        <w:t>Succession Classes</w:t>
      </w:r>
    </w:p>
    <w:p w:rsidR="000A2CD0" w:rsidP="000A2CD0" w:rsidRDefault="000A2CD0" w14:paraId="0DC9BF14" w14:textId="6A64BB4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2CD0" w:rsidP="000A2CD0" w:rsidRDefault="000A2CD0" w14:paraId="0FB41991" w14:textId="1A8B43BC">
      <w:pPr>
        <w:pStyle w:val="InfoPara"/>
        <w:pBdr>
          <w:top w:val="single" w:color="auto" w:sz="4" w:space="1"/>
        </w:pBdr>
      </w:pPr>
      <w:r>
        <w:t>Class A</w:t>
      </w:r>
      <w:r>
        <w:tab/>
        <w:t>50</w:t>
      </w:r>
      <w:r w:rsidR="002A3B10">
        <w:tab/>
      </w:r>
      <w:r w:rsidR="002A3B10">
        <w:tab/>
      </w:r>
      <w:r w:rsidR="002A3B10">
        <w:tab/>
      </w:r>
      <w:r w:rsidR="002A3B10">
        <w:tab/>
      </w:r>
      <w:r w:rsidR="004F7795">
        <w:t>Early Development 1 - All Structures</w:t>
      </w:r>
    </w:p>
    <w:p w:rsidR="000A2CD0" w:rsidP="000A2CD0" w:rsidRDefault="000A2CD0" w14:paraId="3EEBCFAE" w14:textId="77777777"/>
    <w:p w:rsidR="000A2CD0" w:rsidP="000A2CD0" w:rsidRDefault="000A2CD0" w14:paraId="778B0B11" w14:textId="77777777">
      <w:pPr>
        <w:pStyle w:val="SClassInfoPara"/>
      </w:pPr>
      <w:r>
        <w:t>Indicator Species</w:t>
      </w:r>
    </w:p>
    <w:p w:rsidR="000A2CD0" w:rsidP="000A2CD0" w:rsidRDefault="000A2CD0" w14:paraId="46137A74" w14:textId="77777777"/>
    <w:p w:rsidR="000A2CD0" w:rsidP="000A2CD0" w:rsidRDefault="000A2CD0" w14:paraId="744D9D0A" w14:textId="77777777">
      <w:pPr>
        <w:pStyle w:val="SClassInfoPara"/>
      </w:pPr>
      <w:r>
        <w:t>Description</w:t>
      </w:r>
    </w:p>
    <w:p w:rsidR="000A2CD0" w:rsidP="000A2CD0" w:rsidRDefault="00267A90" w14:paraId="149D92C7" w14:textId="7A81B180">
      <w:r>
        <w:t xml:space="preserve">Pioneer herbaceous communities establish. </w:t>
      </w:r>
      <w:r w:rsidR="000A2CD0">
        <w:t xml:space="preserve">Beach meadows that are exposed to the open ocean are more likely to be buried or flooded </w:t>
      </w:r>
      <w:r>
        <w:t>compared to</w:t>
      </w:r>
      <w:r w:rsidR="000A2CD0">
        <w:t xml:space="preserve"> inland areas due to the proximity to severe weather in outer coast areas. </w:t>
      </w:r>
      <w:r>
        <w:t>Pioneer species must tolerate heat, salt spray, low nutrients</w:t>
      </w:r>
      <w:r w:rsidR="009F7E59">
        <w:t>,</w:t>
      </w:r>
      <w:r>
        <w:t xml:space="preserve"> and water. </w:t>
      </w:r>
      <w:r w:rsidR="00C4117C">
        <w:t>S</w:t>
      </w:r>
      <w:r w:rsidR="000A2CD0">
        <w:t xml:space="preserve">torm surge </w:t>
      </w:r>
      <w:r w:rsidR="00C4117C">
        <w:t xml:space="preserve">can </w:t>
      </w:r>
      <w:r w:rsidR="000A2CD0">
        <w:t>deposit sediment and bury existing vegetation</w:t>
      </w:r>
      <w:r w:rsidR="001F47EC">
        <w:t>.</w:t>
      </w:r>
    </w:p>
    <w:p w:rsidR="000A2CD0" w:rsidP="000A2CD0" w:rsidRDefault="000A2CD0" w14:paraId="7C148C2B" w14:textId="46313F1F"/>
    <w:p>
      <w:r>
        <w:rPr>
          <w:i/>
          <w:u w:val="single"/>
        </w:rPr>
        <w:t>Maximum Tree Size Class</w:t>
      </w:r>
      <w:br/>
      <w:r>
        <w:t>None</w:t>
      </w:r>
    </w:p>
    <w:p w:rsidR="002710D3" w:rsidP="002710D3" w:rsidRDefault="002710D3" w14:paraId="7FF24DF4" w14:textId="4CFE0051">
      <w:pPr>
        <w:pStyle w:val="InfoPara"/>
        <w:pBdr>
          <w:top w:val="single" w:color="auto" w:sz="4" w:space="1"/>
        </w:pBdr>
      </w:pPr>
      <w:r>
        <w:t>Class B</w:t>
      </w:r>
      <w:r>
        <w:tab/>
        <w:t>50</w:t>
      </w:r>
      <w:r w:rsidR="002A3B10">
        <w:tab/>
      </w:r>
      <w:r w:rsidR="002A3B10">
        <w:tab/>
      </w:r>
      <w:r w:rsidR="002A3B10">
        <w:tab/>
      </w:r>
      <w:r w:rsidR="002A3B10">
        <w:tab/>
      </w:r>
      <w:r w:rsidR="004F7795">
        <w:t>Late Development 1 - All Structures</w:t>
      </w:r>
    </w:p>
    <w:p w:rsidR="002710D3" w:rsidP="002710D3" w:rsidRDefault="002710D3" w14:paraId="73534C6C" w14:textId="77777777"/>
    <w:p w:rsidR="002710D3" w:rsidP="002710D3" w:rsidRDefault="002710D3" w14:paraId="5DA7BFAC" w14:textId="77777777">
      <w:pPr>
        <w:pStyle w:val="SClassInfoPara"/>
      </w:pPr>
      <w:r>
        <w:t>Indicator Species</w:t>
      </w:r>
    </w:p>
    <w:p w:rsidR="002710D3" w:rsidP="002710D3" w:rsidRDefault="002710D3" w14:paraId="556EDE84" w14:textId="77777777"/>
    <w:p w:rsidR="002710D3" w:rsidP="002710D3" w:rsidRDefault="002710D3" w14:paraId="195B5103" w14:textId="77777777">
      <w:pPr>
        <w:pStyle w:val="SClassInfoPara"/>
      </w:pPr>
      <w:r>
        <w:t>Description</w:t>
      </w:r>
    </w:p>
    <w:p w:rsidR="002710D3" w:rsidP="000A2CD0" w:rsidRDefault="00267A90" w14:paraId="6A4F5164" w14:textId="361702B2">
      <w:r>
        <w:t>Over</w:t>
      </w:r>
      <w:r w:rsidR="004917EB">
        <w:t xml:space="preserve"> </w:t>
      </w:r>
      <w:r>
        <w:t xml:space="preserve">time pioneer species build up the foredune </w:t>
      </w:r>
      <w:r w:rsidR="00C4117C">
        <w:t>and less</w:t>
      </w:r>
      <w:r>
        <w:t xml:space="preserve"> stress-tolerant species</w:t>
      </w:r>
      <w:r w:rsidR="00C4117C">
        <w:t xml:space="preserve"> can establish on dunes and back beaches further removed from the ocean</w:t>
      </w:r>
      <w:r>
        <w:t xml:space="preserve">. </w:t>
      </w:r>
      <w:r w:rsidR="00C4117C">
        <w:t xml:space="preserve">Shrubs, including </w:t>
      </w:r>
      <w:r w:rsidRPr="00F955A3" w:rsidR="00C4117C">
        <w:rPr>
          <w:i/>
          <w:iCs/>
        </w:rPr>
        <w:t>Alnus rubra</w:t>
      </w:r>
      <w:r w:rsidR="00C4117C">
        <w:t xml:space="preserve"> and </w:t>
      </w:r>
      <w:r w:rsidRPr="00F955A3" w:rsidR="00C4117C">
        <w:rPr>
          <w:i/>
          <w:iCs/>
        </w:rPr>
        <w:t>Salix</w:t>
      </w:r>
      <w:r w:rsidR="00C4117C">
        <w:t xml:space="preserve"> spp., may eventually establish</w:t>
      </w:r>
      <w:r w:rsidR="0042553F">
        <w:t xml:space="preserve"> in </w:t>
      </w:r>
      <w:r w:rsidR="00EF1E14">
        <w:t>southeast</w:t>
      </w:r>
      <w:r w:rsidR="0042553F">
        <w:t xml:space="preserve"> AK</w:t>
      </w:r>
      <w:r w:rsidR="00C4117C">
        <w:t xml:space="preserve">. </w:t>
      </w:r>
      <w:r w:rsidR="001F47EC">
        <w:t>Wind disturbance is common and isolated blowouts occur.</w:t>
      </w:r>
      <w:r w:rsidR="00426240">
        <w:t xml:space="preserve"> Extreme weather or storm surge events might reset succession.</w:t>
      </w:r>
    </w:p>
    <w:p w:rsidR="00C4117C" w:rsidP="000A2CD0" w:rsidRDefault="00C4117C" w14:paraId="094063FC"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storm surge</w:t>
      </w:r>
    </w:p>
    <w:p>
      <w:r>
        <w:t/>
      </w:r>
    </w:p>
    <w:p>
      <w:pPr>
        <w:pStyle w:val="ReportSection"/>
      </w:pPr>
      <w:r>
        <w:t>References</w:t>
      </w:r>
    </w:p>
    <w:p>
      <w:r>
        <w:t/>
      </w:r>
    </w:p>
    <w:p w:rsidR="00C84B27" w:rsidP="00C84B27" w:rsidRDefault="00C84B27" w14:paraId="4248A4F1" w14:textId="77777777">
      <w:r>
        <w:t>Boggs, K. 2000. Classification of community types, successional sequences, and landscapes of the Copper River Delta, Alaska. Gen Tech. Rep. PNW-GTR-469. Portland, OR: USDA Forest Service, Pacific Northwest Research Station. 244p.</w:t>
      </w:r>
    </w:p>
    <w:p w:rsidR="00C84B27" w:rsidP="003B4020" w:rsidRDefault="00C84B27" w14:paraId="4AFF693B" w14:textId="77777777"/>
    <w:p w:rsidR="003B4020" w:rsidP="003B4020" w:rsidRDefault="003B4020" w14:paraId="16BAB634" w14:textId="77EC9AE6">
      <w:r>
        <w:t xml:space="preserve">Byrd, G.V. 1984. Vascular vegetation of Buldir Island, Aleutian Islands, Alaska, compared to another Aleutian island. Arctic 37(1):37-48. </w:t>
      </w:r>
    </w:p>
    <w:p w:rsidR="003B4020" w:rsidP="003B4020" w:rsidRDefault="003B4020" w14:paraId="13ECB10D" w14:textId="77777777"/>
    <w:p w:rsidR="00A56876" w:rsidP="003B4020" w:rsidRDefault="00A56876" w14:paraId="60BC80CD" w14:textId="77777777">
      <w:r w:rsidRPr="001424A9">
        <w:t>Comer, P., D. Faber</w:t>
      </w:r>
      <w:r>
        <w:t>-</w:t>
      </w:r>
      <w:r w:rsidRPr="001424A9">
        <w:t>Langendoen, R. Evans, S. Gawler, C. Josse, G. Kittel, S. Menard, C. Nordman, M. Pyne, M. Reid, M. Russo, K. Schulz, K. Snow, J. Teague, and R. White. 2003</w:t>
      </w:r>
      <w:r>
        <w:t>-</w:t>
      </w:r>
      <w:r w:rsidRPr="001424A9">
        <w:t>present. Ecological systems of the United States: A working classification of U.S. terrestrial systems. NatureServe, Arlington, VA.</w:t>
      </w:r>
    </w:p>
    <w:p w:rsidR="00A56876" w:rsidP="003B4020" w:rsidRDefault="00A56876" w14:paraId="136F1254" w14:textId="77777777"/>
    <w:p w:rsidR="003B4020" w:rsidP="003B4020" w:rsidRDefault="003B4020" w14:paraId="7A50F020" w14:textId="3AA62891">
      <w:r>
        <w:t xml:space="preserve">Croll, D.A., J.L. Maron, J.A. Estes, E.M. Danner and G.V. Byrd. 2005. Introduced predators transform subarctic islands from grassland to tundra. Science 307:1959-1961. </w:t>
      </w:r>
    </w:p>
    <w:p w:rsidR="003B4020" w:rsidP="000A2CD0" w:rsidRDefault="003B4020" w14:paraId="34A84C19" w14:textId="77777777"/>
    <w:p w:rsidR="000A2CD0" w:rsidP="000A2CD0" w:rsidRDefault="000A2CD0" w14:paraId="5FE504F2" w14:textId="4794DB27">
      <w:r>
        <w:t>DeVelice, R.L., Hubbard, C.J., Boggs, K. et al. 1999. Plant community types of the Chugach National Forest. Tech. Publ. R10-TP-76. Juneau, AK: USDA Forest Service, Alaska Region. 375 p.</w:t>
      </w:r>
    </w:p>
    <w:p w:rsidR="000A2CD0" w:rsidP="000A2CD0" w:rsidRDefault="000A2CD0" w14:paraId="3B465A43" w14:textId="77777777"/>
    <w:p w:rsidR="000A2CD0" w:rsidP="000A2CD0" w:rsidRDefault="000A2CD0" w14:paraId="15019FD9" w14:textId="77777777">
      <w:r>
        <w:t xml:space="preserve">Ritter, D. F. 1986. Process geomorphology. Wm. C. Brown Publishers, Dubuque, Iowa. 579 p. </w:t>
      </w:r>
    </w:p>
    <w:p w:rsidR="000A2CD0" w:rsidP="000A2CD0" w:rsidRDefault="000A2CD0" w14:paraId="7A5E03B2" w14:textId="77777777"/>
    <w:p w:rsidR="000A2CD0" w:rsidP="000A2CD0" w:rsidRDefault="000A2CD0" w14:paraId="03C0C8E4" w14:textId="77777777">
      <w:r>
        <w:t>Streveler, G.P., Worley, I.A., Terry, C.J. and R.J. Gordon. 1973. Dixon Harbor biological survey: final report on the summer phase of 1973 research. U.S. Dept. Interior, National Park Service, Glacier Bay National Monument. 241 p.</w:t>
      </w:r>
    </w:p>
    <w:p w:rsidR="000A2CD0" w:rsidP="000A2CD0" w:rsidRDefault="000A2CD0" w14:paraId="15E784CF" w14:textId="31214943"/>
    <w:p w:rsidR="003B4020" w:rsidP="003B4020" w:rsidRDefault="003B4020" w14:paraId="7615B1F0" w14:textId="77777777">
      <w:r>
        <w:t>Talbot, S. S. and S.L. Talbot. 1994. Numerical classification of the coastal vegetation of Attu Island, Aleutian Islands, Alaska. Journal of Vegetation Science 5:867-876.</w:t>
      </w:r>
    </w:p>
    <w:p w:rsidR="003B4020" w:rsidP="000A2CD0" w:rsidRDefault="003B4020" w14:paraId="65046EA6" w14:textId="77777777"/>
    <w:p w:rsidR="000A2CD0" w:rsidP="000A2CD0" w:rsidRDefault="000A2CD0" w14:paraId="6DDEB298" w14:textId="77777777">
      <w:r>
        <w:t>Viereck et al. 1992. The Alaska vegetation classification. Pacific Northwest Research Station, USDA Forest Service, Portland, OR. Gen. Tech. Rep. PNW-GTR286. 278 p.</w:t>
      </w:r>
    </w:p>
    <w:p w:rsidRPr="00A43E41" w:rsidR="004D5F12" w:rsidP="000A2CD0" w:rsidRDefault="004D5F12" w14:paraId="1376504E"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4B82" w:rsidRDefault="00AB4B82" w14:paraId="41D13F10" w14:textId="77777777">
      <w:r>
        <w:separator/>
      </w:r>
    </w:p>
  </w:endnote>
  <w:endnote w:type="continuationSeparator" w:id="0">
    <w:p w:rsidR="00AB4B82" w:rsidRDefault="00AB4B82" w14:paraId="5BCEBE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34D" w:rsidP="000A2CD0" w:rsidRDefault="0068134D" w14:paraId="26F2744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4B82" w:rsidRDefault="00AB4B82" w14:paraId="09BD890D" w14:textId="77777777">
      <w:r>
        <w:separator/>
      </w:r>
    </w:p>
  </w:footnote>
  <w:footnote w:type="continuationSeparator" w:id="0">
    <w:p w:rsidR="00AB4B82" w:rsidRDefault="00AB4B82" w14:paraId="681448C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34D" w:rsidP="000A2CD0" w:rsidRDefault="0068134D" w14:paraId="473573E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9C95B9B"/>
    <w:multiLevelType w:val="hybridMultilevel"/>
    <w:tmpl w:val="16483F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901940">
    <w:abstractNumId w:val="1"/>
  </w:num>
  <w:num w:numId="2" w16cid:durableId="129790661">
    <w:abstractNumId w:val="0"/>
  </w:num>
  <w:num w:numId="3" w16cid:durableId="7108099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D1617"/>
    <w:rPr>
      <w:rFonts w:ascii="Segoe UI" w:hAnsi="Segoe UI" w:cs="Segoe UI"/>
      <w:sz w:val="18"/>
      <w:szCs w:val="18"/>
    </w:rPr>
  </w:style>
  <w:style w:type="character" w:styleId="BalloonTextChar" w:customStyle="1">
    <w:name w:val="Balloon Text Char"/>
    <w:link w:val="BalloonText"/>
    <w:uiPriority w:val="99"/>
    <w:semiHidden/>
    <w:rsid w:val="00BD1617"/>
    <w:rPr>
      <w:rFonts w:ascii="Segoe UI" w:hAnsi="Segoe UI" w:cs="Segoe UI"/>
      <w:sz w:val="18"/>
      <w:szCs w:val="18"/>
    </w:rPr>
  </w:style>
  <w:style w:type="character" w:styleId="CommentReference">
    <w:name w:val="annotation reference"/>
    <w:uiPriority w:val="99"/>
    <w:semiHidden/>
    <w:unhideWhenUsed/>
    <w:rsid w:val="0046600B"/>
    <w:rPr>
      <w:sz w:val="16"/>
      <w:szCs w:val="16"/>
    </w:rPr>
  </w:style>
  <w:style w:type="paragraph" w:styleId="CommentText">
    <w:name w:val="annotation text"/>
    <w:basedOn w:val="Normal"/>
    <w:link w:val="CommentTextChar"/>
    <w:uiPriority w:val="99"/>
    <w:semiHidden/>
    <w:unhideWhenUsed/>
    <w:rsid w:val="0046600B"/>
    <w:rPr>
      <w:sz w:val="20"/>
      <w:szCs w:val="20"/>
    </w:rPr>
  </w:style>
  <w:style w:type="character" w:styleId="CommentTextChar" w:customStyle="1">
    <w:name w:val="Comment Text Char"/>
    <w:basedOn w:val="DefaultParagraphFont"/>
    <w:link w:val="CommentText"/>
    <w:uiPriority w:val="99"/>
    <w:semiHidden/>
    <w:rsid w:val="0046600B"/>
  </w:style>
  <w:style w:type="paragraph" w:styleId="CommentSubject">
    <w:name w:val="annotation subject"/>
    <w:basedOn w:val="CommentText"/>
    <w:next w:val="CommentText"/>
    <w:link w:val="CommentSubjectChar"/>
    <w:uiPriority w:val="99"/>
    <w:semiHidden/>
    <w:unhideWhenUsed/>
    <w:rsid w:val="0046600B"/>
    <w:rPr>
      <w:b/>
      <w:bCs/>
    </w:rPr>
  </w:style>
  <w:style w:type="character" w:styleId="CommentSubjectChar" w:customStyle="1">
    <w:name w:val="Comment Subject Char"/>
    <w:link w:val="CommentSubject"/>
    <w:uiPriority w:val="99"/>
    <w:semiHidden/>
    <w:rsid w:val="0046600B"/>
    <w:rPr>
      <w:b/>
      <w:bCs/>
    </w:rPr>
  </w:style>
  <w:style w:type="paragraph" w:styleId="ListParagraph">
    <w:name w:val="List Paragraph"/>
    <w:basedOn w:val="Normal"/>
    <w:uiPriority w:val="34"/>
    <w:qFormat/>
    <w:rsid w:val="002412DD"/>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489">
      <w:bodyDiv w:val="1"/>
      <w:marLeft w:val="0"/>
      <w:marRight w:val="0"/>
      <w:marTop w:val="0"/>
      <w:marBottom w:val="0"/>
      <w:divBdr>
        <w:top w:val="none" w:sz="0" w:space="0" w:color="auto"/>
        <w:left w:val="none" w:sz="0" w:space="0" w:color="auto"/>
        <w:bottom w:val="none" w:sz="0" w:space="0" w:color="auto"/>
        <w:right w:val="none" w:sz="0" w:space="0" w:color="auto"/>
      </w:divBdr>
    </w:div>
    <w:div w:id="79835461">
      <w:bodyDiv w:val="1"/>
      <w:marLeft w:val="0"/>
      <w:marRight w:val="0"/>
      <w:marTop w:val="0"/>
      <w:marBottom w:val="0"/>
      <w:divBdr>
        <w:top w:val="none" w:sz="0" w:space="0" w:color="auto"/>
        <w:left w:val="none" w:sz="0" w:space="0" w:color="auto"/>
        <w:bottom w:val="none" w:sz="0" w:space="0" w:color="auto"/>
        <w:right w:val="none" w:sz="0" w:space="0" w:color="auto"/>
      </w:divBdr>
    </w:div>
    <w:div w:id="128404437">
      <w:bodyDiv w:val="1"/>
      <w:marLeft w:val="0"/>
      <w:marRight w:val="0"/>
      <w:marTop w:val="0"/>
      <w:marBottom w:val="0"/>
      <w:divBdr>
        <w:top w:val="none" w:sz="0" w:space="0" w:color="auto"/>
        <w:left w:val="none" w:sz="0" w:space="0" w:color="auto"/>
        <w:bottom w:val="none" w:sz="0" w:space="0" w:color="auto"/>
        <w:right w:val="none" w:sz="0" w:space="0" w:color="auto"/>
      </w:divBdr>
    </w:div>
    <w:div w:id="147475547">
      <w:bodyDiv w:val="1"/>
      <w:marLeft w:val="0"/>
      <w:marRight w:val="0"/>
      <w:marTop w:val="0"/>
      <w:marBottom w:val="0"/>
      <w:divBdr>
        <w:top w:val="none" w:sz="0" w:space="0" w:color="auto"/>
        <w:left w:val="none" w:sz="0" w:space="0" w:color="auto"/>
        <w:bottom w:val="none" w:sz="0" w:space="0" w:color="auto"/>
        <w:right w:val="none" w:sz="0" w:space="0" w:color="auto"/>
      </w:divBdr>
    </w:div>
    <w:div w:id="159007187">
      <w:bodyDiv w:val="1"/>
      <w:marLeft w:val="0"/>
      <w:marRight w:val="0"/>
      <w:marTop w:val="0"/>
      <w:marBottom w:val="0"/>
      <w:divBdr>
        <w:top w:val="none" w:sz="0" w:space="0" w:color="auto"/>
        <w:left w:val="none" w:sz="0" w:space="0" w:color="auto"/>
        <w:bottom w:val="none" w:sz="0" w:space="0" w:color="auto"/>
        <w:right w:val="none" w:sz="0" w:space="0" w:color="auto"/>
      </w:divBdr>
    </w:div>
    <w:div w:id="249823379">
      <w:bodyDiv w:val="1"/>
      <w:marLeft w:val="0"/>
      <w:marRight w:val="0"/>
      <w:marTop w:val="0"/>
      <w:marBottom w:val="0"/>
      <w:divBdr>
        <w:top w:val="none" w:sz="0" w:space="0" w:color="auto"/>
        <w:left w:val="none" w:sz="0" w:space="0" w:color="auto"/>
        <w:bottom w:val="none" w:sz="0" w:space="0" w:color="auto"/>
        <w:right w:val="none" w:sz="0" w:space="0" w:color="auto"/>
      </w:divBdr>
    </w:div>
    <w:div w:id="346368499">
      <w:bodyDiv w:val="1"/>
      <w:marLeft w:val="0"/>
      <w:marRight w:val="0"/>
      <w:marTop w:val="0"/>
      <w:marBottom w:val="0"/>
      <w:divBdr>
        <w:top w:val="none" w:sz="0" w:space="0" w:color="auto"/>
        <w:left w:val="none" w:sz="0" w:space="0" w:color="auto"/>
        <w:bottom w:val="none" w:sz="0" w:space="0" w:color="auto"/>
        <w:right w:val="none" w:sz="0" w:space="0" w:color="auto"/>
      </w:divBdr>
    </w:div>
    <w:div w:id="588150977">
      <w:bodyDiv w:val="1"/>
      <w:marLeft w:val="0"/>
      <w:marRight w:val="0"/>
      <w:marTop w:val="0"/>
      <w:marBottom w:val="0"/>
      <w:divBdr>
        <w:top w:val="none" w:sz="0" w:space="0" w:color="auto"/>
        <w:left w:val="none" w:sz="0" w:space="0" w:color="auto"/>
        <w:bottom w:val="none" w:sz="0" w:space="0" w:color="auto"/>
        <w:right w:val="none" w:sz="0" w:space="0" w:color="auto"/>
      </w:divBdr>
    </w:div>
    <w:div w:id="946547576">
      <w:bodyDiv w:val="1"/>
      <w:marLeft w:val="0"/>
      <w:marRight w:val="0"/>
      <w:marTop w:val="0"/>
      <w:marBottom w:val="0"/>
      <w:divBdr>
        <w:top w:val="none" w:sz="0" w:space="0" w:color="auto"/>
        <w:left w:val="none" w:sz="0" w:space="0" w:color="auto"/>
        <w:bottom w:val="none" w:sz="0" w:space="0" w:color="auto"/>
        <w:right w:val="none" w:sz="0" w:space="0" w:color="auto"/>
      </w:divBdr>
    </w:div>
    <w:div w:id="1252812770">
      <w:bodyDiv w:val="1"/>
      <w:marLeft w:val="0"/>
      <w:marRight w:val="0"/>
      <w:marTop w:val="0"/>
      <w:marBottom w:val="0"/>
      <w:divBdr>
        <w:top w:val="none" w:sz="0" w:space="0" w:color="auto"/>
        <w:left w:val="none" w:sz="0" w:space="0" w:color="auto"/>
        <w:bottom w:val="none" w:sz="0" w:space="0" w:color="auto"/>
        <w:right w:val="none" w:sz="0" w:space="0" w:color="auto"/>
      </w:divBdr>
    </w:div>
    <w:div w:id="1508400440">
      <w:bodyDiv w:val="1"/>
      <w:marLeft w:val="0"/>
      <w:marRight w:val="0"/>
      <w:marTop w:val="0"/>
      <w:marBottom w:val="0"/>
      <w:divBdr>
        <w:top w:val="none" w:sz="0" w:space="0" w:color="auto"/>
        <w:left w:val="none" w:sz="0" w:space="0" w:color="auto"/>
        <w:bottom w:val="none" w:sz="0" w:space="0" w:color="auto"/>
        <w:right w:val="none" w:sz="0" w:space="0" w:color="auto"/>
      </w:divBdr>
    </w:div>
    <w:div w:id="1682121772">
      <w:bodyDiv w:val="1"/>
      <w:marLeft w:val="0"/>
      <w:marRight w:val="0"/>
      <w:marTop w:val="0"/>
      <w:marBottom w:val="0"/>
      <w:divBdr>
        <w:top w:val="none" w:sz="0" w:space="0" w:color="auto"/>
        <w:left w:val="none" w:sz="0" w:space="0" w:color="auto"/>
        <w:bottom w:val="none" w:sz="0" w:space="0" w:color="auto"/>
        <w:right w:val="none" w:sz="0" w:space="0" w:color="auto"/>
      </w:divBdr>
    </w:div>
    <w:div w:id="190036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42532-454F-450D-8BE3-F0E95CB05C1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19</revision>
  <lastPrinted>1900-01-01T09:00:00.0000000Z</lastPrinted>
  <dcterms:created xsi:type="dcterms:W3CDTF">2022-10-11T14:05:00.0000000Z</dcterms:created>
  <dcterms:modified xsi:type="dcterms:W3CDTF">2024-09-27T19:45:00.6543822Z</dcterms:modified>
</coreProperties>
</file>