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DA2" w:rsidP="00147DA2" w:rsidRDefault="00147DA2" w14:paraId="1B52E3DE" w14:textId="4969D3CB">
      <w:pPr>
        <w:pStyle w:val="BpSTitle"/>
      </w:pPr>
      <w:r>
        <w:t>16850</w:t>
      </w:r>
    </w:p>
    <w:p w:rsidR="00147DA2" w:rsidP="00147DA2" w:rsidRDefault="006E0748" w14:paraId="55FC74D1" w14:textId="74A757F1">
      <w:pPr>
        <w:pStyle w:val="BpSTitle"/>
      </w:pPr>
      <w:r>
        <w:t xml:space="preserve">North American </w:t>
      </w:r>
      <w:r w:rsidR="00147DA2">
        <w:t>Arctic Sparse Tundra</w:t>
      </w:r>
    </w:p>
    <w:p w:rsidR="00147DA2" w:rsidP="00147DA2" w:rsidRDefault="00147DA2" w14:paraId="511A6678" w14:textId="77777777">
      <w:r>
        <w:t>BpS Model/Description Version: Nov. 2024</w:t>
      </w:r>
      <w:r>
        <w:tab/>
      </w:r>
      <w:r>
        <w:tab/>
      </w:r>
      <w:r>
        <w:tab/>
      </w:r>
      <w:r>
        <w:tab/>
      </w:r>
      <w:r>
        <w:tab/>
      </w:r>
      <w:r>
        <w:tab/>
      </w:r>
      <w:r>
        <w:tab/>
      </w:r>
      <w:r>
        <w:tab/>
      </w:r>
    </w:p>
    <w:p w:rsidR="00147DA2" w:rsidP="00147DA2" w:rsidRDefault="00147DA2" w14:paraId="7CD9DCB0" w14:textId="77777777"/>
    <w:p w:rsidR="00147DA2" w:rsidP="00147DA2" w:rsidRDefault="00147DA2" w14:paraId="70F66AF9" w14:textId="77777777"/>
    <w:p w:rsidR="00147DA2" w:rsidP="00147DA2" w:rsidRDefault="00147DA2" w14:paraId="3872D642" w14:textId="77777777">
      <w:pPr>
        <w:pStyle w:val="InfoPara"/>
      </w:pPr>
      <w:r>
        <w:t>Vegetation Type</w:t>
      </w:r>
    </w:p>
    <w:p w:rsidR="00147DA2" w:rsidP="00147DA2" w:rsidRDefault="00147DA2" w14:paraId="289268EF" w14:textId="1C92B35E">
      <w:r>
        <w:t>Shrubland</w:t>
      </w:r>
    </w:p>
    <w:p w:rsidR="00147DA2" w:rsidP="00147DA2" w:rsidRDefault="00147DA2" w14:paraId="13D07331" w14:textId="77777777">
      <w:pPr>
        <w:pStyle w:val="InfoPara"/>
      </w:pPr>
      <w:r w:rsidR="7C4DE343">
        <w:rPr/>
        <w:t>Map Zones</w:t>
      </w:r>
    </w:p>
    <w:p w:rsidR="7C4DE343" w:rsidP="7C4DE343" w:rsidRDefault="7C4DE343" w14:paraId="6E6BFB11" w14:textId="2035BBA8">
      <w:pPr>
        <w:pStyle w:val="Normal"/>
      </w:pPr>
      <w:r w:rsidR="7C4DE343">
        <w:rPr/>
        <w:t>67, 68, 69, 70, 71, 72, 73, 76</w:t>
      </w:r>
    </w:p>
    <w:p w:rsidR="00147DA2" w:rsidP="00147DA2" w:rsidRDefault="00147DA2" w14:paraId="2BE8FB96" w14:textId="77777777">
      <w:pPr>
        <w:pStyle w:val="InfoPara"/>
      </w:pPr>
      <w:r>
        <w:t>Geographic Range</w:t>
      </w:r>
    </w:p>
    <w:p w:rsidR="00147DA2" w:rsidP="00147DA2" w:rsidRDefault="006B0E81" w14:paraId="24087A58" w14:textId="2914C80D">
      <w:r w:rsidRPr="006B0E81">
        <w:t xml:space="preserve">This </w:t>
      </w:r>
      <w:r w:rsidR="00B95102">
        <w:t>Biophysical Setting (</w:t>
      </w:r>
      <w:proofErr w:type="spellStart"/>
      <w:r w:rsidR="00B95102">
        <w:t>BpS</w:t>
      </w:r>
      <w:proofErr w:type="spellEnd"/>
      <w:r w:rsidR="00B95102">
        <w:t>)</w:t>
      </w:r>
      <w:r w:rsidRPr="006B0E81">
        <w:t xml:space="preserve"> occurs throughout arctic Alaska, from the Bristol Bay lowlands in southwestern Alaska to the North Slope on the Arctic Ocean</w:t>
      </w:r>
      <w:r>
        <w:t>.</w:t>
      </w:r>
    </w:p>
    <w:p w:rsidR="00147DA2" w:rsidP="00147DA2" w:rsidRDefault="00147DA2" w14:paraId="744A3511" w14:textId="77777777">
      <w:pPr>
        <w:pStyle w:val="InfoPara"/>
      </w:pPr>
      <w:r>
        <w:t>Biophysical Site Description</w:t>
      </w:r>
    </w:p>
    <w:p w:rsidR="00A21FA0" w:rsidP="00147DA2" w:rsidRDefault="00BD6D79" w14:paraId="25CE2667" w14:textId="132B4D1E">
      <w:r w:rsidRPr="00BD6D79">
        <w:t xml:space="preserve">This is a common system on acidic (pH typically &lt;6) or on non-acidic (pH typically &gt;6) substrates in the hills and mountains of arctic Alaska. Sites on acidic substrates do not </w:t>
      </w:r>
      <w:r w:rsidRPr="00BD6D79" w:rsidR="006D437C">
        <w:t>occur</w:t>
      </w:r>
      <w:r w:rsidRPr="00BD6D79">
        <w:t xml:space="preserve"> on flat thaw-lake plains, while non-acidic sites do not occur in the arctic lowlands. Common slope positions include valleys, </w:t>
      </w:r>
      <w:proofErr w:type="spellStart"/>
      <w:r w:rsidRPr="00BD6D79">
        <w:t>sideslopes</w:t>
      </w:r>
      <w:proofErr w:type="spellEnd"/>
      <w:r w:rsidRPr="00BD6D79">
        <w:t>, and summits and ridges. The canopy is sparse due to extreme exposure, exposed bedrock</w:t>
      </w:r>
      <w:r w:rsidR="00C0281B">
        <w:t>,</w:t>
      </w:r>
      <w:r w:rsidRPr="00BD6D79">
        <w:t xml:space="preserve"> or unstable substrates. Sites are typically dry to </w:t>
      </w:r>
      <w:r w:rsidRPr="00BD6D79" w:rsidR="00C71FAA">
        <w:t>mesic,</w:t>
      </w:r>
      <w:r w:rsidRPr="00BD6D79">
        <w:t xml:space="preserve"> and soils are typically thin, stony, and well-drained. Non-acidic sites are more common near floodplains, on carbonate substrates, and </w:t>
      </w:r>
      <w:r w:rsidR="00C71FAA">
        <w:t xml:space="preserve">in </w:t>
      </w:r>
      <w:r w:rsidRPr="00BD6D79">
        <w:t xml:space="preserve">loess deposition areas. Patch size is small to matrix-forming. </w:t>
      </w:r>
    </w:p>
    <w:p w:rsidR="00A21FA0" w:rsidP="00147DA2" w:rsidRDefault="00A21FA0" w14:paraId="61B2B56F" w14:textId="77777777"/>
    <w:p w:rsidR="00147DA2" w:rsidP="00147DA2" w:rsidRDefault="00147DA2" w14:paraId="69DCA5AE" w14:textId="77777777">
      <w:pPr>
        <w:pStyle w:val="InfoPara"/>
      </w:pPr>
      <w:r>
        <w:t>Vegetation Description</w:t>
      </w:r>
    </w:p>
    <w:p w:rsidR="00A21FA0" w:rsidP="00A21FA0" w:rsidRDefault="00A21FA0" w14:paraId="1C484851" w14:textId="77777777">
      <w:r w:rsidRPr="00BD6D79">
        <w:t xml:space="preserve">Total vascular plant cover is 10-25%, and lichen cover is &lt;25%. </w:t>
      </w:r>
    </w:p>
    <w:p w:rsidR="00A21FA0" w:rsidP="00A21FA0" w:rsidRDefault="00A21FA0" w14:paraId="1C0B08DF" w14:textId="77777777"/>
    <w:p w:rsidR="00A21FA0" w:rsidP="00A21FA0" w:rsidRDefault="00A21FA0" w14:paraId="6E600463" w14:textId="77777777">
      <w:r w:rsidRPr="00BD6D79">
        <w:t xml:space="preserve">Common dwarf-shrub species on acidic sites include </w:t>
      </w:r>
      <w:r w:rsidRPr="007875DF">
        <w:rPr>
          <w:i/>
          <w:iCs/>
        </w:rPr>
        <w:t xml:space="preserve">Dryas </w:t>
      </w:r>
      <w:proofErr w:type="spellStart"/>
      <w:r w:rsidRPr="007875DF">
        <w:rPr>
          <w:i/>
          <w:iCs/>
        </w:rPr>
        <w:t>octopetala</w:t>
      </w:r>
      <w:proofErr w:type="spellEnd"/>
      <w:r w:rsidRPr="007875DF">
        <w:rPr>
          <w:i/>
          <w:iCs/>
        </w:rPr>
        <w:t xml:space="preserve">, </w:t>
      </w:r>
      <w:proofErr w:type="spellStart"/>
      <w:r w:rsidRPr="007875DF">
        <w:rPr>
          <w:i/>
          <w:iCs/>
        </w:rPr>
        <w:t>Empetrum</w:t>
      </w:r>
      <w:proofErr w:type="spellEnd"/>
      <w:r w:rsidRPr="007875DF">
        <w:rPr>
          <w:i/>
          <w:iCs/>
        </w:rPr>
        <w:t xml:space="preserve"> nigrum, Vaccinium </w:t>
      </w:r>
      <w:proofErr w:type="spellStart"/>
      <w:r w:rsidRPr="007875DF">
        <w:rPr>
          <w:i/>
          <w:iCs/>
        </w:rPr>
        <w:t>uliginosum</w:t>
      </w:r>
      <w:proofErr w:type="spellEnd"/>
      <w:r w:rsidRPr="007875DF">
        <w:rPr>
          <w:i/>
          <w:iCs/>
        </w:rPr>
        <w:t xml:space="preserve">, Dryas integrifolia, </w:t>
      </w:r>
      <w:proofErr w:type="spellStart"/>
      <w:r w:rsidRPr="007875DF">
        <w:rPr>
          <w:i/>
          <w:iCs/>
        </w:rPr>
        <w:t>Loiseleuria</w:t>
      </w:r>
      <w:proofErr w:type="spellEnd"/>
      <w:r w:rsidRPr="007875DF">
        <w:rPr>
          <w:i/>
          <w:iCs/>
        </w:rPr>
        <w:t xml:space="preserve"> procumbens,</w:t>
      </w:r>
      <w:r w:rsidRPr="00BD6D79">
        <w:t xml:space="preserve"> and </w:t>
      </w:r>
      <w:r w:rsidRPr="007875DF">
        <w:rPr>
          <w:i/>
          <w:iCs/>
        </w:rPr>
        <w:t xml:space="preserve">Salix </w:t>
      </w:r>
      <w:proofErr w:type="spellStart"/>
      <w:r w:rsidRPr="007875DF">
        <w:rPr>
          <w:i/>
          <w:iCs/>
        </w:rPr>
        <w:t>phlebophylla</w:t>
      </w:r>
      <w:proofErr w:type="spellEnd"/>
      <w:r w:rsidRPr="00BD6D79">
        <w:t xml:space="preserve">. </w:t>
      </w:r>
    </w:p>
    <w:p w:rsidR="00A21FA0" w:rsidP="00A21FA0" w:rsidRDefault="00A21FA0" w14:paraId="1C93593B" w14:textId="77777777">
      <w:r w:rsidRPr="00BD6D79">
        <w:t xml:space="preserve">Common dwarf-shrubs on non-acidic sites include </w:t>
      </w:r>
      <w:r w:rsidRPr="007875DF">
        <w:rPr>
          <w:i/>
          <w:iCs/>
        </w:rPr>
        <w:t xml:space="preserve">Dryas </w:t>
      </w:r>
      <w:proofErr w:type="spellStart"/>
      <w:r w:rsidRPr="007875DF">
        <w:rPr>
          <w:i/>
          <w:iCs/>
        </w:rPr>
        <w:t>octopetala</w:t>
      </w:r>
      <w:proofErr w:type="spellEnd"/>
      <w:r w:rsidRPr="007875DF">
        <w:rPr>
          <w:i/>
          <w:iCs/>
        </w:rPr>
        <w:t xml:space="preserve">, Dryas integrifolia, Saxifraga </w:t>
      </w:r>
      <w:proofErr w:type="spellStart"/>
      <w:r w:rsidRPr="007875DF">
        <w:rPr>
          <w:i/>
          <w:iCs/>
        </w:rPr>
        <w:t>oppositifolia</w:t>
      </w:r>
      <w:proofErr w:type="spellEnd"/>
      <w:r w:rsidRPr="007875DF">
        <w:rPr>
          <w:i/>
          <w:iCs/>
        </w:rPr>
        <w:t xml:space="preserve">, Rhododendron </w:t>
      </w:r>
      <w:proofErr w:type="spellStart"/>
      <w:r w:rsidRPr="007875DF">
        <w:rPr>
          <w:i/>
          <w:iCs/>
        </w:rPr>
        <w:t>lapponicum</w:t>
      </w:r>
      <w:proofErr w:type="spellEnd"/>
      <w:r w:rsidRPr="007875DF">
        <w:rPr>
          <w:i/>
          <w:iCs/>
        </w:rPr>
        <w:t xml:space="preserve">, Salix </w:t>
      </w:r>
      <w:proofErr w:type="spellStart"/>
      <w:r w:rsidRPr="007875DF">
        <w:rPr>
          <w:i/>
          <w:iCs/>
        </w:rPr>
        <w:t>arctica</w:t>
      </w:r>
      <w:proofErr w:type="spellEnd"/>
      <w:r w:rsidRPr="007875DF">
        <w:rPr>
          <w:i/>
          <w:iCs/>
        </w:rPr>
        <w:t xml:space="preserve">, Salix reticulata, </w:t>
      </w:r>
      <w:proofErr w:type="spellStart"/>
      <w:r w:rsidRPr="007875DF">
        <w:rPr>
          <w:i/>
          <w:iCs/>
        </w:rPr>
        <w:t>Cassiope</w:t>
      </w:r>
      <w:proofErr w:type="spellEnd"/>
      <w:r w:rsidRPr="007875DF">
        <w:rPr>
          <w:i/>
          <w:iCs/>
        </w:rPr>
        <w:t xml:space="preserve"> </w:t>
      </w:r>
      <w:proofErr w:type="spellStart"/>
      <w:r w:rsidRPr="007875DF">
        <w:rPr>
          <w:i/>
          <w:iCs/>
        </w:rPr>
        <w:t>tetragona</w:t>
      </w:r>
      <w:proofErr w:type="spellEnd"/>
      <w:r w:rsidRPr="00BD6D79">
        <w:t xml:space="preserve">, and </w:t>
      </w:r>
      <w:r w:rsidRPr="007875DF">
        <w:rPr>
          <w:i/>
          <w:iCs/>
        </w:rPr>
        <w:t>Arctostaphylos rubra</w:t>
      </w:r>
      <w:r w:rsidRPr="00BD6D79">
        <w:t xml:space="preserve">. </w:t>
      </w:r>
    </w:p>
    <w:p w:rsidR="00A21FA0" w:rsidP="00A21FA0" w:rsidRDefault="00A21FA0" w14:paraId="5BD2FE2E" w14:textId="77777777"/>
    <w:p w:rsidR="00A21FA0" w:rsidP="00A21FA0" w:rsidRDefault="00A21FA0" w14:paraId="0DB33512" w14:textId="36247467">
      <w:r w:rsidRPr="00BD6D79">
        <w:t xml:space="preserve">Herbaceous species on acidic sites may include </w:t>
      </w:r>
      <w:proofErr w:type="spellStart"/>
      <w:r w:rsidRPr="007875DF">
        <w:rPr>
          <w:i/>
          <w:iCs/>
        </w:rPr>
        <w:t>Antennaria</w:t>
      </w:r>
      <w:proofErr w:type="spellEnd"/>
      <w:r w:rsidRPr="007875DF">
        <w:rPr>
          <w:i/>
          <w:iCs/>
        </w:rPr>
        <w:t xml:space="preserve"> </w:t>
      </w:r>
      <w:proofErr w:type="spellStart"/>
      <w:r w:rsidRPr="007875DF">
        <w:rPr>
          <w:i/>
          <w:iCs/>
        </w:rPr>
        <w:t>alpina</w:t>
      </w:r>
      <w:proofErr w:type="spellEnd"/>
      <w:r w:rsidRPr="007875DF">
        <w:rPr>
          <w:i/>
          <w:iCs/>
        </w:rPr>
        <w:t xml:space="preserve">, </w:t>
      </w:r>
      <w:proofErr w:type="spellStart"/>
      <w:r w:rsidRPr="007875DF">
        <w:rPr>
          <w:i/>
          <w:iCs/>
        </w:rPr>
        <w:t>Anthoxanthum</w:t>
      </w:r>
      <w:proofErr w:type="spellEnd"/>
      <w:r w:rsidRPr="007875DF">
        <w:rPr>
          <w:i/>
          <w:iCs/>
        </w:rPr>
        <w:t xml:space="preserve"> </w:t>
      </w:r>
      <w:proofErr w:type="spellStart"/>
      <w:r w:rsidRPr="007875DF">
        <w:rPr>
          <w:i/>
          <w:iCs/>
        </w:rPr>
        <w:t>monticola</w:t>
      </w:r>
      <w:proofErr w:type="spellEnd"/>
      <w:r w:rsidRPr="007875DF">
        <w:rPr>
          <w:i/>
          <w:iCs/>
        </w:rPr>
        <w:t xml:space="preserve">, </w:t>
      </w:r>
      <w:proofErr w:type="spellStart"/>
      <w:r w:rsidRPr="007875DF">
        <w:rPr>
          <w:i/>
          <w:iCs/>
        </w:rPr>
        <w:t>Minuartia</w:t>
      </w:r>
      <w:proofErr w:type="spellEnd"/>
      <w:r w:rsidRPr="007875DF">
        <w:rPr>
          <w:i/>
          <w:iCs/>
        </w:rPr>
        <w:t xml:space="preserve"> </w:t>
      </w:r>
      <w:proofErr w:type="spellStart"/>
      <w:r w:rsidRPr="007875DF">
        <w:rPr>
          <w:i/>
          <w:iCs/>
        </w:rPr>
        <w:t>obtusiloba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scirpoidea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podocarpa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microchaeta</w:t>
      </w:r>
      <w:proofErr w:type="spellEnd"/>
      <w:r w:rsidRPr="007875DF">
        <w:rPr>
          <w:i/>
          <w:iCs/>
        </w:rPr>
        <w:t>,</w:t>
      </w:r>
      <w:r w:rsidRPr="00BD6D79">
        <w:t xml:space="preserve"> and </w:t>
      </w:r>
      <w:r w:rsidRPr="007875DF">
        <w:rPr>
          <w:i/>
          <w:iCs/>
        </w:rPr>
        <w:t xml:space="preserve">Festuca </w:t>
      </w:r>
      <w:proofErr w:type="spellStart"/>
      <w:r w:rsidRPr="007875DF">
        <w:rPr>
          <w:i/>
          <w:iCs/>
        </w:rPr>
        <w:t>altaica</w:t>
      </w:r>
      <w:proofErr w:type="spellEnd"/>
      <w:r w:rsidRPr="00BD6D79">
        <w:t xml:space="preserve">. Herbaceous species on non-acidic sites may include </w:t>
      </w:r>
      <w:r w:rsidRPr="007875DF">
        <w:rPr>
          <w:i/>
          <w:iCs/>
        </w:rPr>
        <w:t xml:space="preserve">Lupinus arcticus, </w:t>
      </w:r>
      <w:proofErr w:type="spellStart"/>
      <w:r w:rsidRPr="007875DF">
        <w:rPr>
          <w:i/>
          <w:iCs/>
        </w:rPr>
        <w:t>Hedysarum</w:t>
      </w:r>
      <w:proofErr w:type="spellEnd"/>
      <w:r w:rsidRPr="007875DF">
        <w:rPr>
          <w:i/>
          <w:iCs/>
        </w:rPr>
        <w:t xml:space="preserve"> </w:t>
      </w:r>
      <w:proofErr w:type="spellStart"/>
      <w:r w:rsidRPr="007875DF">
        <w:rPr>
          <w:i/>
          <w:iCs/>
        </w:rPr>
        <w:t>boreale</w:t>
      </w:r>
      <w:proofErr w:type="spellEnd"/>
      <w:r w:rsidRPr="00BD6D79">
        <w:t xml:space="preserve"> ssp. </w:t>
      </w:r>
      <w:proofErr w:type="spellStart"/>
      <w:r w:rsidRPr="007875DF">
        <w:rPr>
          <w:i/>
          <w:iCs/>
        </w:rPr>
        <w:t>mackenziei</w:t>
      </w:r>
      <w:proofErr w:type="spellEnd"/>
      <w:r w:rsidRPr="00BD6D79">
        <w:t xml:space="preserve"> (= </w:t>
      </w:r>
      <w:proofErr w:type="spellStart"/>
      <w:r w:rsidRPr="007875DF">
        <w:rPr>
          <w:i/>
          <w:iCs/>
        </w:rPr>
        <w:t>Hedysarum</w:t>
      </w:r>
      <w:proofErr w:type="spellEnd"/>
      <w:r w:rsidRPr="007875DF">
        <w:rPr>
          <w:i/>
          <w:iCs/>
        </w:rPr>
        <w:t xml:space="preserve"> </w:t>
      </w:r>
      <w:proofErr w:type="spellStart"/>
      <w:r w:rsidRPr="007875DF">
        <w:rPr>
          <w:i/>
          <w:iCs/>
        </w:rPr>
        <w:t>mackenziei</w:t>
      </w:r>
      <w:proofErr w:type="spellEnd"/>
      <w:r w:rsidRPr="00BD6D79">
        <w:t xml:space="preserve">), </w:t>
      </w:r>
      <w:proofErr w:type="spellStart"/>
      <w:r w:rsidRPr="007875DF">
        <w:rPr>
          <w:i/>
          <w:iCs/>
        </w:rPr>
        <w:t>Carex</w:t>
      </w:r>
      <w:proofErr w:type="spellEnd"/>
      <w:r w:rsidRPr="007875DF">
        <w:rPr>
          <w:i/>
          <w:iCs/>
        </w:rPr>
        <w:t xml:space="preserve"> </w:t>
      </w:r>
      <w:proofErr w:type="spellStart"/>
      <w:r w:rsidRPr="007875DF">
        <w:rPr>
          <w:i/>
          <w:iCs/>
        </w:rPr>
        <w:t>scirpoidea</w:t>
      </w:r>
      <w:proofErr w:type="spellEnd"/>
      <w:r w:rsidRPr="007875DF">
        <w:rPr>
          <w:i/>
          <w:iCs/>
        </w:rPr>
        <w:t xml:space="preserve">, </w:t>
      </w:r>
      <w:proofErr w:type="spellStart"/>
      <w:r w:rsidRPr="007875DF">
        <w:rPr>
          <w:i/>
          <w:iCs/>
        </w:rPr>
        <w:t>Carex</w:t>
      </w:r>
      <w:proofErr w:type="spellEnd"/>
      <w:r w:rsidRPr="007875DF">
        <w:rPr>
          <w:i/>
          <w:iCs/>
        </w:rPr>
        <w:t xml:space="preserve"> </w:t>
      </w:r>
      <w:proofErr w:type="spellStart"/>
      <w:r w:rsidRPr="007875DF">
        <w:rPr>
          <w:i/>
          <w:iCs/>
        </w:rPr>
        <w:t>rupestris</w:t>
      </w:r>
      <w:proofErr w:type="spellEnd"/>
      <w:r w:rsidRPr="007875DF">
        <w:rPr>
          <w:i/>
          <w:iCs/>
        </w:rPr>
        <w:t xml:space="preserve">, </w:t>
      </w:r>
      <w:proofErr w:type="spellStart"/>
      <w:r w:rsidRPr="007875DF">
        <w:rPr>
          <w:i/>
          <w:iCs/>
        </w:rPr>
        <w:t>Oxytropis</w:t>
      </w:r>
      <w:proofErr w:type="spellEnd"/>
      <w:r w:rsidRPr="007875DF">
        <w:rPr>
          <w:i/>
          <w:iCs/>
        </w:rPr>
        <w:t xml:space="preserve"> </w:t>
      </w:r>
      <w:proofErr w:type="spellStart"/>
      <w:r w:rsidRPr="007875DF">
        <w:rPr>
          <w:i/>
          <w:iCs/>
        </w:rPr>
        <w:t>nigrescens</w:t>
      </w:r>
      <w:proofErr w:type="spellEnd"/>
      <w:r w:rsidRPr="007875DF">
        <w:rPr>
          <w:i/>
          <w:iCs/>
        </w:rPr>
        <w:t xml:space="preserve">, Potentilla </w:t>
      </w:r>
      <w:proofErr w:type="spellStart"/>
      <w:r w:rsidRPr="007875DF">
        <w:rPr>
          <w:i/>
          <w:iCs/>
        </w:rPr>
        <w:t>uniflora</w:t>
      </w:r>
      <w:proofErr w:type="spellEnd"/>
      <w:r w:rsidRPr="007875DF">
        <w:rPr>
          <w:i/>
          <w:iCs/>
        </w:rPr>
        <w:t xml:space="preserve">, Artemisia </w:t>
      </w:r>
      <w:proofErr w:type="spellStart"/>
      <w:r w:rsidRPr="007875DF">
        <w:rPr>
          <w:i/>
          <w:iCs/>
        </w:rPr>
        <w:t>senjavinensis</w:t>
      </w:r>
      <w:proofErr w:type="spellEnd"/>
      <w:r w:rsidRPr="007875DF">
        <w:rPr>
          <w:i/>
          <w:iCs/>
        </w:rPr>
        <w:t xml:space="preserve">, Artemisia globularia, Artemisia </w:t>
      </w:r>
      <w:proofErr w:type="spellStart"/>
      <w:r w:rsidRPr="007875DF">
        <w:rPr>
          <w:i/>
          <w:iCs/>
        </w:rPr>
        <w:t>furcata</w:t>
      </w:r>
      <w:proofErr w:type="spellEnd"/>
      <w:r w:rsidRPr="007875DF">
        <w:rPr>
          <w:i/>
          <w:iCs/>
        </w:rPr>
        <w:t xml:space="preserve">, Saxifraga </w:t>
      </w:r>
      <w:proofErr w:type="spellStart"/>
      <w:r w:rsidRPr="007875DF">
        <w:rPr>
          <w:i/>
          <w:iCs/>
        </w:rPr>
        <w:t>oppositifolia</w:t>
      </w:r>
      <w:proofErr w:type="spellEnd"/>
      <w:r w:rsidRPr="00BD6D79">
        <w:t xml:space="preserve">, and </w:t>
      </w:r>
      <w:r w:rsidRPr="007875DF">
        <w:rPr>
          <w:i/>
          <w:iCs/>
        </w:rPr>
        <w:t>Equisetum</w:t>
      </w:r>
      <w:r w:rsidRPr="00BD6D79">
        <w:t xml:space="preserve"> spp. </w:t>
      </w:r>
    </w:p>
    <w:p w:rsidR="00A21FA0" w:rsidP="00A21FA0" w:rsidRDefault="00A21FA0" w14:paraId="2F07BBFF" w14:textId="77777777"/>
    <w:p w:rsidR="00A21FA0" w:rsidP="00A21FA0" w:rsidRDefault="00A21FA0" w14:paraId="56C3F1EA" w14:textId="77777777">
      <w:r w:rsidRPr="00BD6D79">
        <w:t xml:space="preserve">Lichens on acidic sites include </w:t>
      </w:r>
      <w:proofErr w:type="spellStart"/>
      <w:r w:rsidRPr="007875DF">
        <w:rPr>
          <w:i/>
          <w:iCs/>
        </w:rPr>
        <w:t>Cladina</w:t>
      </w:r>
      <w:proofErr w:type="spellEnd"/>
      <w:r w:rsidRPr="00BD6D79">
        <w:t xml:space="preserve"> spp., </w:t>
      </w:r>
      <w:proofErr w:type="spellStart"/>
      <w:r w:rsidRPr="007875DF">
        <w:rPr>
          <w:i/>
          <w:iCs/>
        </w:rPr>
        <w:t>Sphaerophorus</w:t>
      </w:r>
      <w:proofErr w:type="spellEnd"/>
      <w:r w:rsidRPr="007875DF">
        <w:rPr>
          <w:i/>
          <w:iCs/>
        </w:rPr>
        <w:t xml:space="preserve"> </w:t>
      </w:r>
      <w:proofErr w:type="spellStart"/>
      <w:r w:rsidRPr="007875DF">
        <w:rPr>
          <w:i/>
          <w:iCs/>
        </w:rPr>
        <w:t>globosus</w:t>
      </w:r>
      <w:proofErr w:type="spellEnd"/>
      <w:r w:rsidRPr="007875DF">
        <w:rPr>
          <w:i/>
          <w:iCs/>
        </w:rPr>
        <w:t xml:space="preserve">, Nephroma </w:t>
      </w:r>
      <w:proofErr w:type="spellStart"/>
      <w:r w:rsidRPr="007875DF">
        <w:rPr>
          <w:i/>
          <w:iCs/>
        </w:rPr>
        <w:t>arcticum</w:t>
      </w:r>
      <w:proofErr w:type="spellEnd"/>
      <w:r w:rsidRPr="007875DF">
        <w:rPr>
          <w:i/>
          <w:iCs/>
        </w:rPr>
        <w:t xml:space="preserve">, </w:t>
      </w:r>
      <w:proofErr w:type="spellStart"/>
      <w:r w:rsidRPr="007875DF">
        <w:rPr>
          <w:i/>
          <w:iCs/>
        </w:rPr>
        <w:t>Flavocetraria</w:t>
      </w:r>
      <w:proofErr w:type="spellEnd"/>
      <w:r w:rsidRPr="00BD6D79">
        <w:t xml:space="preserve"> spp., and </w:t>
      </w:r>
      <w:r w:rsidRPr="007875DF">
        <w:rPr>
          <w:i/>
          <w:iCs/>
        </w:rPr>
        <w:t xml:space="preserve">Alectoria </w:t>
      </w:r>
      <w:proofErr w:type="spellStart"/>
      <w:r w:rsidRPr="007875DF">
        <w:rPr>
          <w:i/>
          <w:iCs/>
        </w:rPr>
        <w:t>ochroleuca</w:t>
      </w:r>
      <w:proofErr w:type="spellEnd"/>
      <w:r w:rsidRPr="00BD6D79">
        <w:t xml:space="preserve">. Lichens such as </w:t>
      </w:r>
      <w:proofErr w:type="spellStart"/>
      <w:r w:rsidRPr="007875DF">
        <w:rPr>
          <w:i/>
          <w:iCs/>
        </w:rPr>
        <w:t>Thamnolia</w:t>
      </w:r>
      <w:proofErr w:type="spellEnd"/>
      <w:r w:rsidRPr="00BD6D79">
        <w:t xml:space="preserve"> spp. and </w:t>
      </w:r>
      <w:proofErr w:type="spellStart"/>
      <w:r w:rsidRPr="007875DF">
        <w:rPr>
          <w:i/>
          <w:iCs/>
        </w:rPr>
        <w:t>Cetraria</w:t>
      </w:r>
      <w:proofErr w:type="spellEnd"/>
      <w:r w:rsidRPr="007875DF">
        <w:rPr>
          <w:i/>
          <w:iCs/>
        </w:rPr>
        <w:t xml:space="preserve"> </w:t>
      </w:r>
      <w:proofErr w:type="spellStart"/>
      <w:r w:rsidRPr="007875DF">
        <w:rPr>
          <w:i/>
          <w:iCs/>
        </w:rPr>
        <w:t>islandica</w:t>
      </w:r>
      <w:proofErr w:type="spellEnd"/>
      <w:r w:rsidRPr="00BD6D79">
        <w:t xml:space="preserve"> occur on non-acidic sites</w:t>
      </w:r>
      <w:r>
        <w:t>.</w:t>
      </w:r>
    </w:p>
    <w:p w:rsidR="00147DA2" w:rsidP="00147DA2" w:rsidRDefault="00147DA2" w14:paraId="64182936" w14:textId="77777777">
      <w:pPr>
        <w:pStyle w:val="InfoPara"/>
      </w:pPr>
      <w:r>
        <w:t>BpS Dominant and Indicator Species</w:t>
      </w:r>
    </w:p>
    <w:p>
      <w:r>
        <w:rPr>
          <w:sz w:val="16"/>
        </w:rPr>
        <w:t>Species names are from the NRCS PLANTS database. Check species codes at http://plants.usda.gov.</w:t>
      </w:r>
    </w:p>
    <w:p w:rsidR="00147DA2" w:rsidP="00147DA2" w:rsidRDefault="00147DA2" w14:paraId="0221E186" w14:textId="77777777">
      <w:pPr>
        <w:pStyle w:val="InfoPara"/>
      </w:pPr>
      <w:r>
        <w:t>Disturbance Description</w:t>
      </w:r>
    </w:p>
    <w:p w:rsidR="00147DA2" w:rsidP="00147DA2" w:rsidRDefault="00147DA2" w14:paraId="68D592F1" w14:textId="0E740B30">
      <w:r>
        <w:t>This BpS occupies sites characterized by high levels of disturbance such as frost heaving, solifluction</w:t>
      </w:r>
      <w:r w:rsidR="00031BAE">
        <w:t>,</w:t>
      </w:r>
      <w:r>
        <w:t xml:space="preserve"> and wind. These continual disturbances combined with extremes site conditions (</w:t>
      </w:r>
      <w:proofErr w:type="gramStart"/>
      <w:r>
        <w:t>e.g.</w:t>
      </w:r>
      <w:proofErr w:type="gramEnd"/>
      <w:r>
        <w:t xml:space="preserve"> high elevation, very late melting snow beds, sometimes on bedrock substrate, shallow soils, scree slopes</w:t>
      </w:r>
      <w:r w:rsidR="00031BAE">
        <w:t>,</w:t>
      </w:r>
      <w:r>
        <w:t xml:space="preserve"> and areas of active soil development) are the dominant factors shaping this BpS.</w:t>
      </w:r>
    </w:p>
    <w:p w:rsidR="00147DA2" w:rsidP="00147DA2" w:rsidRDefault="00147DA2" w14:paraId="64730968" w14:textId="100E066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47DA2" w:rsidP="00147DA2" w:rsidRDefault="00147DA2" w14:paraId="4965AC8C" w14:textId="77777777">
      <w:pPr>
        <w:pStyle w:val="InfoPara"/>
      </w:pPr>
      <w:r>
        <w:t>Scale Description</w:t>
      </w:r>
    </w:p>
    <w:p w:rsidR="00147DA2" w:rsidP="00147DA2" w:rsidRDefault="00147DA2" w14:paraId="5C994190" w14:textId="77777777">
      <w:r>
        <w:t>Patch size is small to matrix-forming.</w:t>
      </w:r>
    </w:p>
    <w:p w:rsidR="00147DA2" w:rsidP="00147DA2" w:rsidRDefault="00147DA2" w14:paraId="6BC68280" w14:textId="77777777">
      <w:pPr>
        <w:pStyle w:val="InfoPara"/>
      </w:pPr>
      <w:r>
        <w:t>Adjacency or Identification Concerns</w:t>
      </w:r>
    </w:p>
    <w:p w:rsidR="00147DA2" w:rsidP="00147DA2" w:rsidRDefault="00147DA2" w14:paraId="39895E37" w14:textId="1B3EAF02">
      <w:r>
        <w:t xml:space="preserve">This system is similar to the Alaska Arctic Acidic Dwarf-Shrub Lichen </w:t>
      </w:r>
      <w:r w:rsidR="00031BAE">
        <w:t>Tundra,</w:t>
      </w:r>
      <w:r>
        <w:t xml:space="preserve"> but the vegetation cover is sparse. It is also similar to the Alaska Arctic Dwarf-Shrubland</w:t>
      </w:r>
      <w:r w:rsidR="007875DF">
        <w:t xml:space="preserve">. </w:t>
      </w:r>
      <w:r>
        <w:t xml:space="preserve">For mapping, </w:t>
      </w:r>
      <w:r w:rsidR="007875DF">
        <w:t>a</w:t>
      </w:r>
      <w:r>
        <w:t xml:space="preserve"> bedrock geology map </w:t>
      </w:r>
      <w:r w:rsidR="007875DF">
        <w:t xml:space="preserve">could be used to distinguish </w:t>
      </w:r>
      <w:r>
        <w:t>acidic and non-acidic t</w:t>
      </w:r>
      <w:r w:rsidR="007875DF">
        <w:t>undra</w:t>
      </w:r>
      <w:r>
        <w:t>.</w:t>
      </w:r>
    </w:p>
    <w:p w:rsidR="00147DA2" w:rsidP="00147DA2" w:rsidRDefault="00147DA2" w14:paraId="65F0253E" w14:textId="77777777">
      <w:pPr>
        <w:pStyle w:val="InfoPara"/>
      </w:pPr>
      <w:r>
        <w:t>Issues or Problems</w:t>
      </w:r>
    </w:p>
    <w:p w:rsidR="00147DA2" w:rsidP="00147DA2" w:rsidRDefault="00147DA2" w14:paraId="48D19D61" w14:textId="77777777"/>
    <w:p w:rsidR="00147DA2" w:rsidP="00147DA2" w:rsidRDefault="00147DA2" w14:paraId="2C8F749F" w14:textId="77777777">
      <w:pPr>
        <w:pStyle w:val="InfoPara"/>
      </w:pPr>
      <w:r>
        <w:t>Native Uncharacteristic Conditions</w:t>
      </w:r>
    </w:p>
    <w:p w:rsidR="00147DA2" w:rsidP="00147DA2" w:rsidRDefault="00147DA2" w14:paraId="1679BE32" w14:textId="77777777"/>
    <w:p w:rsidR="00147DA2" w:rsidP="00147DA2" w:rsidRDefault="00147DA2" w14:paraId="5782541D" w14:textId="77777777">
      <w:pPr>
        <w:pStyle w:val="InfoPara"/>
      </w:pPr>
      <w:r>
        <w:t>Comments</w:t>
      </w:r>
    </w:p>
    <w:p w:rsidR="007875DF" w:rsidP="007875DF" w:rsidRDefault="007875DF" w14:paraId="51751145" w14:textId="57D68FEA">
      <w:r w:rsidRPr="00331FF0">
        <w:t xml:space="preserve">In 2021 NatureServe merged </w:t>
      </w:r>
      <w:r w:rsidRPr="007875DF">
        <w:t>Alaska Arctic Acidic Sparse Tundra</w:t>
      </w:r>
      <w:r w:rsidRPr="00331FF0">
        <w:t xml:space="preserve"> (BpS 16</w:t>
      </w:r>
      <w:r>
        <w:t>85</w:t>
      </w:r>
      <w:r w:rsidRPr="00331FF0">
        <w:t xml:space="preserve">) and </w:t>
      </w:r>
      <w:r w:rsidRPr="007875DF">
        <w:t>Alaska Arctic Non-Acidic Sparse Tundra</w:t>
      </w:r>
      <w:r w:rsidRPr="00331FF0">
        <w:t xml:space="preserve"> (BpS 16</w:t>
      </w:r>
      <w:r>
        <w:t>86</w:t>
      </w:r>
      <w:r w:rsidRPr="00331FF0">
        <w:t xml:space="preserve">) into one Ecological System: </w:t>
      </w:r>
      <w:r w:rsidRPr="007875DF">
        <w:t xml:space="preserve">North American Arctic Sparse Tundra. </w:t>
      </w:r>
      <w:r w:rsidRPr="00541D93">
        <w:t>Pat Comer and</w:t>
      </w:r>
      <w:r>
        <w:t xml:space="preserve"> </w:t>
      </w:r>
      <w:r w:rsidRPr="00331FF0">
        <w:t>Kori Blankenship merged the BpS description</w:t>
      </w:r>
      <w:r>
        <w:t>s</w:t>
      </w:r>
      <w:r w:rsidRPr="00331FF0">
        <w:t xml:space="preserve"> to reflect the new Ecological System concept</w:t>
      </w:r>
      <w:r>
        <w:t>. Both BpS were represented by models with one seral state.</w:t>
      </w:r>
    </w:p>
    <w:p w:rsidR="007875DF" w:rsidP="00147DA2" w:rsidRDefault="007875DF" w14:paraId="40149D00" w14:textId="77777777"/>
    <w:p w:rsidR="00147DA2" w:rsidP="00147DA2" w:rsidRDefault="00147DA2" w14:paraId="16077F18" w14:textId="77777777"/>
    <w:p w:rsidR="00147DA2" w:rsidP="00147DA2" w:rsidRDefault="007875DF" w14:paraId="38A37EDB" w14:textId="18B51CF1">
      <w:r>
        <w:t>During LANDFIRE National</w:t>
      </w:r>
      <w:r w:rsidR="00147DA2">
        <w:t xml:space="preserve"> Kori Blankenship and Keith Boggs </w:t>
      </w:r>
      <w:r>
        <w:t xml:space="preserve">drafted the description and model for BpS 1685 and 1686 </w:t>
      </w:r>
      <w:r w:rsidR="00147DA2">
        <w:t>based on the draft Arctic Ecological Systems description (Boggs et al. 2008).</w:t>
      </w:r>
    </w:p>
    <w:p w:rsidR="00147DA2" w:rsidP="00147DA2" w:rsidRDefault="00147DA2" w14:paraId="734667CE"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47DA2" w:rsidP="00147DA2" w:rsidRDefault="00147DA2" w14:paraId="4FC0F21B"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147DA2" w:rsidP="00147DA2" w:rsidRDefault="00147DA2" w14:paraId="339902AB" w14:textId="77777777"/>
    <w:p w:rsidR="00147DA2" w:rsidP="00147DA2" w:rsidRDefault="00147DA2" w14:paraId="100820A2" w14:textId="77777777">
      <w:pPr>
        <w:pStyle w:val="SClassInfoPara"/>
      </w:pPr>
      <w:r>
        <w:t>Indicator Species</w:t>
      </w:r>
    </w:p>
    <w:p w:rsidR="00147DA2" w:rsidP="00147DA2" w:rsidRDefault="00147DA2" w14:paraId="43DF893B" w14:textId="77777777"/>
    <w:p w:rsidR="00147DA2" w:rsidP="00147DA2" w:rsidRDefault="00147DA2" w14:paraId="71A08122" w14:textId="77777777">
      <w:pPr>
        <w:pStyle w:val="SClassInfoPara"/>
      </w:pPr>
      <w:r>
        <w:t>Description</w:t>
      </w:r>
    </w:p>
    <w:p w:rsidR="00147DA2" w:rsidP="00541D93" w:rsidRDefault="00147DA2" w14:paraId="14911173" w14:textId="3A20BA0D">
      <w:r>
        <w:t xml:space="preserve">This class represents the Arctic Sparse Tundra system. </w:t>
      </w:r>
    </w:p>
    <w:p w:rsidR="00147DA2" w:rsidP="00147DA2" w:rsidRDefault="00147DA2" w14:paraId="1C5722D9"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47DA2" w:rsidP="00147DA2" w:rsidRDefault="00147DA2" w14:paraId="27C91F4A" w14:textId="77777777">
      <w:r>
        <w:t>Boggs et al. 2008. International Ecological Classification Standard: Terrestrial Ecological Classifications. Draft Ecological Systems Description for the Alaska Arctic Region.</w:t>
      </w:r>
    </w:p>
    <w:p w:rsidR="00F645E0" w:rsidP="00147DA2" w:rsidRDefault="00F645E0" w14:paraId="7CF9A06D" w14:textId="77777777"/>
    <w:p w:rsidR="00F645E0" w:rsidP="00147DA2" w:rsidRDefault="00F645E0" w14:paraId="1D6CAFF6" w14:textId="6DA72E7B">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present. Ecological systems of the United States: A working classification of U.S. terrestrial systems. NatureServe, Arlington, VA.</w:t>
      </w:r>
    </w:p>
    <w:p w:rsidRPr="00A43E41" w:rsidR="004D5F12" w:rsidP="00147DA2" w:rsidRDefault="004D5F12" w14:paraId="69C222B6"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7AD" w:rsidRDefault="005D57AD" w14:paraId="041B2910" w14:textId="77777777">
      <w:r>
        <w:separator/>
      </w:r>
    </w:p>
  </w:endnote>
  <w:endnote w:type="continuationSeparator" w:id="0">
    <w:p w:rsidR="005D57AD" w:rsidRDefault="005D57AD" w14:paraId="0A2FF694" w14:textId="77777777">
      <w:r>
        <w:continuationSeparator/>
      </w:r>
    </w:p>
  </w:endnote>
  <w:endnote w:type="continuationNotice" w:id="1">
    <w:p w:rsidR="005D57AD" w:rsidRDefault="005D57AD" w14:paraId="1468967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DA2" w:rsidP="00147DA2" w:rsidRDefault="00147DA2" w14:paraId="233494E5"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7AD" w:rsidRDefault="005D57AD" w14:paraId="5F2B4275" w14:textId="77777777">
      <w:r>
        <w:separator/>
      </w:r>
    </w:p>
  </w:footnote>
  <w:footnote w:type="continuationSeparator" w:id="0">
    <w:p w:rsidR="005D57AD" w:rsidRDefault="005D57AD" w14:paraId="603218B0" w14:textId="77777777">
      <w:r>
        <w:continuationSeparator/>
      </w:r>
    </w:p>
  </w:footnote>
  <w:footnote w:type="continuationNotice" w:id="1">
    <w:p w:rsidR="005D57AD" w:rsidRDefault="005D57AD" w14:paraId="394B8A2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147DA2" w:rsidRDefault="00A43E41" w14:paraId="2D9B211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4997283">
    <w:abstractNumId w:val="0"/>
  </w:num>
  <w:num w:numId="2" w16cid:durableId="9596472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character" w:styleId="CommentReference">
    <w:name w:val="annotation reference"/>
    <w:uiPriority w:val="99"/>
    <w:semiHidden/>
    <w:unhideWhenUsed/>
    <w:rsid w:val="00960C4F"/>
    <w:rPr>
      <w:sz w:val="16"/>
      <w:szCs w:val="16"/>
    </w:rPr>
  </w:style>
  <w:style w:type="paragraph" w:styleId="CommentText">
    <w:name w:val="annotation text"/>
    <w:basedOn w:val="Normal"/>
    <w:link w:val="CommentTextChar"/>
    <w:uiPriority w:val="99"/>
    <w:semiHidden/>
    <w:unhideWhenUsed/>
    <w:rsid w:val="00960C4F"/>
    <w:rPr>
      <w:sz w:val="20"/>
      <w:szCs w:val="20"/>
    </w:rPr>
  </w:style>
  <w:style w:type="character" w:styleId="CommentTextChar" w:customStyle="1">
    <w:name w:val="Comment Text Char"/>
    <w:basedOn w:val="DefaultParagraphFont"/>
    <w:link w:val="CommentText"/>
    <w:uiPriority w:val="99"/>
    <w:semiHidden/>
    <w:rsid w:val="00960C4F"/>
  </w:style>
  <w:style w:type="paragraph" w:styleId="CommentSubject">
    <w:name w:val="annotation subject"/>
    <w:basedOn w:val="CommentText"/>
    <w:next w:val="CommentText"/>
    <w:link w:val="CommentSubjectChar"/>
    <w:uiPriority w:val="99"/>
    <w:semiHidden/>
    <w:unhideWhenUsed/>
    <w:rsid w:val="00960C4F"/>
    <w:rPr>
      <w:b/>
      <w:bCs/>
    </w:rPr>
  </w:style>
  <w:style w:type="character" w:styleId="CommentSubjectChar" w:customStyle="1">
    <w:name w:val="Comment Subject Char"/>
    <w:link w:val="CommentSubject"/>
    <w:uiPriority w:val="99"/>
    <w:semiHidden/>
    <w:rsid w:val="00960C4F"/>
    <w:rPr>
      <w:b/>
      <w:bCs/>
    </w:rPr>
  </w:style>
  <w:style w:type="table" w:styleId="TableGrid">
    <w:name w:val="Table Grid"/>
    <w:basedOn w:val="TableNormal"/>
    <w:uiPriority w:val="59"/>
    <w:rsid w:val="007875D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879AE"/>
    <w:pPr>
      <w:ind w:left="720"/>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5338">
      <w:bodyDiv w:val="1"/>
      <w:marLeft w:val="0"/>
      <w:marRight w:val="0"/>
      <w:marTop w:val="0"/>
      <w:marBottom w:val="0"/>
      <w:divBdr>
        <w:top w:val="none" w:sz="0" w:space="0" w:color="auto"/>
        <w:left w:val="none" w:sz="0" w:space="0" w:color="auto"/>
        <w:bottom w:val="none" w:sz="0" w:space="0" w:color="auto"/>
        <w:right w:val="none" w:sz="0" w:space="0" w:color="auto"/>
      </w:divBdr>
    </w:div>
    <w:div w:id="1262376257">
      <w:bodyDiv w:val="1"/>
      <w:marLeft w:val="0"/>
      <w:marRight w:val="0"/>
      <w:marTop w:val="0"/>
      <w:marBottom w:val="0"/>
      <w:divBdr>
        <w:top w:val="none" w:sz="0" w:space="0" w:color="auto"/>
        <w:left w:val="none" w:sz="0" w:space="0" w:color="auto"/>
        <w:bottom w:val="none" w:sz="0" w:space="0" w:color="auto"/>
        <w:right w:val="none" w:sz="0" w:space="0" w:color="auto"/>
      </w:divBdr>
    </w:div>
    <w:div w:id="1366826894">
      <w:bodyDiv w:val="1"/>
      <w:marLeft w:val="0"/>
      <w:marRight w:val="0"/>
      <w:marTop w:val="0"/>
      <w:marBottom w:val="0"/>
      <w:divBdr>
        <w:top w:val="none" w:sz="0" w:space="0" w:color="auto"/>
        <w:left w:val="none" w:sz="0" w:space="0" w:color="auto"/>
        <w:bottom w:val="none" w:sz="0" w:space="0" w:color="auto"/>
        <w:right w:val="none" w:sz="0" w:space="0" w:color="auto"/>
      </w:divBdr>
    </w:div>
    <w:div w:id="161239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9</revision>
  <lastPrinted>1900-01-01T08:00:00.0000000Z</lastPrinted>
  <dcterms:created xsi:type="dcterms:W3CDTF">2022-11-05T20:39:00.0000000Z</dcterms:created>
  <dcterms:modified xsi:type="dcterms:W3CDTF">2024-09-27T19:35:54.9640328Z</dcterms:modified>
</coreProperties>
</file>