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574" w:rsidP="00940574" w:rsidRDefault="00940574">
      <w:pPr>
        <w:pStyle w:val="BpSTitle"/>
      </w:pPr>
      <w:r>
        <w:t>18190</w:t>
      </w:r>
    </w:p>
    <w:p w:rsidR="00940574" w:rsidP="00940574" w:rsidRDefault="00940574">
      <w:pPr>
        <w:pStyle w:val="BpSTitle"/>
      </w:pPr>
      <w:r>
        <w:t>Hawai</w:t>
      </w:r>
      <w:r w:rsidR="00F65FE9">
        <w:t>'</w:t>
      </w:r>
      <w:r>
        <w:t>i Lowland Dry Grassland</w:t>
      </w:r>
    </w:p>
    <w:p w:rsidR="00940574" w:rsidP="00940574" w:rsidRDefault="00940574">
      <w:r>
        <w:t>BpS Model/Description Version: Aug. 2020</w:t>
      </w:r>
      <w:r>
        <w:tab/>
      </w:r>
      <w:r>
        <w:tab/>
      </w:r>
      <w:r>
        <w:tab/>
      </w:r>
      <w:r>
        <w:tab/>
      </w:r>
      <w:r>
        <w:tab/>
      </w:r>
      <w:r>
        <w:tab/>
      </w:r>
      <w:r>
        <w:tab/>
      </w:r>
    </w:p>
    <w:p w:rsidR="00940574" w:rsidP="00940574" w:rsidRDefault="00F65FE9">
      <w:r>
        <w:tab/>
      </w:r>
      <w:r>
        <w:tab/>
      </w:r>
      <w:r>
        <w:tab/>
      </w:r>
      <w:r>
        <w:tab/>
      </w:r>
      <w:r>
        <w:tab/>
      </w:r>
      <w:r>
        <w:tab/>
      </w:r>
      <w:r>
        <w:tab/>
      </w:r>
      <w:r>
        <w:tab/>
      </w:r>
      <w:r>
        <w:tab/>
      </w:r>
      <w:r>
        <w:tab/>
        <w:t>Update: 6/6/2018</w:t>
      </w:r>
    </w:p>
    <w:p w:rsidR="00940574" w:rsidP="00940574" w:rsidRDefault="00940574"/>
    <w:p w:rsidR="00940574" w:rsidP="00940574" w:rsidRDefault="00940574">
      <w:pPr>
        <w:pStyle w:val="InfoPara"/>
      </w:pPr>
      <w:r>
        <w:t>Vegetation Type</w:t>
      </w:r>
    </w:p>
    <w:p w:rsidR="00940574" w:rsidP="00940574" w:rsidRDefault="00940574">
      <w:r>
        <w:t>Herbaceous</w:t>
      </w:r>
    </w:p>
    <w:p w:rsidR="00940574" w:rsidP="00940574" w:rsidRDefault="00940574">
      <w:pPr>
        <w:pStyle w:val="InfoPara"/>
      </w:pPr>
      <w:r>
        <w:t>Map Zones</w:t>
      </w:r>
    </w:p>
    <w:p w:rsidR="00940574" w:rsidP="00940574" w:rsidRDefault="00940574">
      <w:r>
        <w:t>79</w:t>
      </w:r>
    </w:p>
    <w:p w:rsidR="00940574" w:rsidP="00940574" w:rsidRDefault="00940574">
      <w:pPr>
        <w:pStyle w:val="InfoPara"/>
      </w:pPr>
      <w:r>
        <w:t>Geographic Range</w:t>
      </w:r>
    </w:p>
    <w:p w:rsidR="00940574" w:rsidP="00940574" w:rsidRDefault="00940574">
      <w:r>
        <w:t>This lowland dry grassland ecological system occurs predominantly on leeward sides of all the main islands.</w:t>
      </w:r>
    </w:p>
    <w:p w:rsidR="00940574" w:rsidP="00940574" w:rsidRDefault="00940574">
      <w:pPr>
        <w:pStyle w:val="InfoPara"/>
      </w:pPr>
      <w:r>
        <w:t>Biophysical Site Description</w:t>
      </w:r>
    </w:p>
    <w:p w:rsidR="00940574" w:rsidP="00940574" w:rsidRDefault="00940574">
      <w:r>
        <w:t>This lowland grassland ecological system mostly occurs on dry leeward sides of all the main islands. It also occurs over a broad moisture range within the arid, very dry, moderately dry, and seasonally mesic zones (zones 1, 2, 3 and 4 ) of the seven moisture zones developed for the Hawai'ian Islands by Price et al. (2007).This ecological system also includes coastal dry grasslands that occur beyond the immediate coastal effects of the sea with wind, salt spray and salinity. Elevations range from 10-1</w:t>
      </w:r>
      <w:r w:rsidR="009C73CE">
        <w:t>,</w:t>
      </w:r>
      <w:r>
        <w:t>000m (30-3</w:t>
      </w:r>
      <w:r w:rsidR="009C73CE">
        <w:t>,</w:t>
      </w:r>
      <w:r>
        <w:t>000ft). Annual precipitation is generally between 100-1</w:t>
      </w:r>
      <w:r w:rsidR="009C73CE">
        <w:t>,</w:t>
      </w:r>
      <w:r>
        <w:t xml:space="preserve">000mm. Substrates are variable. Ecologically stable </w:t>
      </w:r>
      <w:proofErr w:type="spellStart"/>
      <w:r w:rsidRPr="005D6500">
        <w:rPr>
          <w:i/>
        </w:rPr>
        <w:t>Heteropogon</w:t>
      </w:r>
      <w:proofErr w:type="spellEnd"/>
      <w:r w:rsidRPr="005D6500">
        <w:rPr>
          <w:i/>
        </w:rPr>
        <w:t xml:space="preserve"> </w:t>
      </w:r>
      <w:proofErr w:type="spellStart"/>
      <w:r w:rsidRPr="005D6500">
        <w:rPr>
          <w:i/>
        </w:rPr>
        <w:t>contortus</w:t>
      </w:r>
      <w:proofErr w:type="spellEnd"/>
      <w:r>
        <w:t xml:space="preserve"> dominated stands may occur on dry lowland cliffs where woody plants </w:t>
      </w:r>
      <w:r w:rsidR="005D6500">
        <w:t>cannot</w:t>
      </w:r>
      <w:r>
        <w:t xml:space="preserve"> form dense canopy (Gagne and </w:t>
      </w:r>
      <w:proofErr w:type="spellStart"/>
      <w:r>
        <w:t>Cuddihy</w:t>
      </w:r>
      <w:proofErr w:type="spellEnd"/>
      <w:r>
        <w:t xml:space="preserve"> 1990).</w:t>
      </w:r>
    </w:p>
    <w:p w:rsidR="00940574" w:rsidP="00940574" w:rsidRDefault="00940574">
      <w:pPr>
        <w:pStyle w:val="InfoPara"/>
      </w:pPr>
      <w:r>
        <w:t>Vegetation Description</w:t>
      </w:r>
    </w:p>
    <w:p w:rsidR="00940574" w:rsidP="00940574" w:rsidRDefault="00940574">
      <w:r>
        <w:t xml:space="preserve">Vegetation in this ecological system is characterized by native dry grass species such as </w:t>
      </w:r>
      <w:proofErr w:type="spellStart"/>
      <w:r w:rsidRPr="005D6500">
        <w:rPr>
          <w:i/>
        </w:rPr>
        <w:t>Heteropogon</w:t>
      </w:r>
      <w:proofErr w:type="spellEnd"/>
      <w:r w:rsidRPr="005D6500">
        <w:rPr>
          <w:i/>
        </w:rPr>
        <w:t xml:space="preserve"> </w:t>
      </w:r>
      <w:proofErr w:type="spellStart"/>
      <w:r w:rsidRPr="005D6500">
        <w:rPr>
          <w:i/>
        </w:rPr>
        <w:t>contortus</w:t>
      </w:r>
      <w:proofErr w:type="spellEnd"/>
      <w:r>
        <w:t xml:space="preserve"> (</w:t>
      </w:r>
      <w:r w:rsidRPr="005D6500">
        <w:rPr>
          <w:i/>
        </w:rPr>
        <w:t>Pili</w:t>
      </w:r>
      <w:r>
        <w:t xml:space="preserve">) which was fairly widespread. Other species include low scattered native shrubs such as </w:t>
      </w:r>
      <w:proofErr w:type="spellStart"/>
      <w:r w:rsidRPr="005D6500">
        <w:rPr>
          <w:i/>
        </w:rPr>
        <w:t>Sida</w:t>
      </w:r>
      <w:proofErr w:type="spellEnd"/>
      <w:r w:rsidRPr="005D6500">
        <w:rPr>
          <w:i/>
        </w:rPr>
        <w:t xml:space="preserve"> </w:t>
      </w:r>
      <w:proofErr w:type="spellStart"/>
      <w:r w:rsidRPr="005D6500">
        <w:rPr>
          <w:i/>
        </w:rPr>
        <w:t>fallax</w:t>
      </w:r>
      <w:proofErr w:type="spellEnd"/>
      <w:r>
        <w:t xml:space="preserve">, </w:t>
      </w:r>
      <w:proofErr w:type="spellStart"/>
      <w:r w:rsidRPr="005D6500">
        <w:rPr>
          <w:i/>
        </w:rPr>
        <w:t>Dodonaea</w:t>
      </w:r>
      <w:proofErr w:type="spellEnd"/>
      <w:r w:rsidRPr="005D6500">
        <w:rPr>
          <w:i/>
        </w:rPr>
        <w:t xml:space="preserve"> </w:t>
      </w:r>
      <w:proofErr w:type="spellStart"/>
      <w:r w:rsidRPr="005D6500">
        <w:rPr>
          <w:i/>
        </w:rPr>
        <w:t>viscosa</w:t>
      </w:r>
      <w:proofErr w:type="spellEnd"/>
      <w:r>
        <w:t xml:space="preserve">, </w:t>
      </w:r>
      <w:proofErr w:type="spellStart"/>
      <w:r w:rsidRPr="005D6500">
        <w:rPr>
          <w:i/>
        </w:rPr>
        <w:t>Tephrosia</w:t>
      </w:r>
      <w:proofErr w:type="spellEnd"/>
      <w:r w:rsidRPr="005D6500">
        <w:rPr>
          <w:i/>
        </w:rPr>
        <w:t xml:space="preserve"> </w:t>
      </w:r>
      <w:proofErr w:type="spellStart"/>
      <w:r w:rsidRPr="005D6500">
        <w:rPr>
          <w:i/>
        </w:rPr>
        <w:t>purpurea</w:t>
      </w:r>
      <w:proofErr w:type="spellEnd"/>
      <w:r w:rsidR="005D6500">
        <w:t>,</w:t>
      </w:r>
      <w:r>
        <w:t xml:space="preserve"> and </w:t>
      </w:r>
      <w:proofErr w:type="spellStart"/>
      <w:r w:rsidRPr="005D6500">
        <w:rPr>
          <w:i/>
        </w:rPr>
        <w:t>Waltheria</w:t>
      </w:r>
      <w:proofErr w:type="spellEnd"/>
      <w:r w:rsidRPr="005D6500">
        <w:rPr>
          <w:i/>
        </w:rPr>
        <w:t xml:space="preserve"> </w:t>
      </w:r>
      <w:proofErr w:type="spellStart"/>
      <w:r w:rsidRPr="005D6500">
        <w:rPr>
          <w:i/>
        </w:rPr>
        <w:t>indica</w:t>
      </w:r>
      <w:proofErr w:type="spellEnd"/>
      <w:r>
        <w:t xml:space="preserve">. Other native dry lowland grasslands were dominated by such species as </w:t>
      </w:r>
      <w:proofErr w:type="spellStart"/>
      <w:r w:rsidRPr="005D6500">
        <w:rPr>
          <w:i/>
        </w:rPr>
        <w:t>Eragrostis</w:t>
      </w:r>
      <w:proofErr w:type="spellEnd"/>
      <w:r w:rsidRPr="005D6500">
        <w:rPr>
          <w:i/>
        </w:rPr>
        <w:t xml:space="preserve"> </w:t>
      </w:r>
      <w:proofErr w:type="spellStart"/>
      <w:r w:rsidRPr="005D6500">
        <w:rPr>
          <w:i/>
        </w:rPr>
        <w:t>variabilis</w:t>
      </w:r>
      <w:proofErr w:type="spellEnd"/>
      <w:r>
        <w:t xml:space="preserve">, </w:t>
      </w:r>
      <w:r w:rsidRPr="005D6500">
        <w:rPr>
          <w:i/>
        </w:rPr>
        <w:t>Panicum</w:t>
      </w:r>
      <w:r>
        <w:t xml:space="preserve"> spp., </w:t>
      </w:r>
      <w:proofErr w:type="spellStart"/>
      <w:r w:rsidRPr="005D6500">
        <w:rPr>
          <w:i/>
        </w:rPr>
        <w:t>Fimbristylis</w:t>
      </w:r>
      <w:proofErr w:type="spellEnd"/>
      <w:r>
        <w:t xml:space="preserve"> spp., and </w:t>
      </w:r>
      <w:proofErr w:type="spellStart"/>
      <w:r w:rsidRPr="005D6500">
        <w:rPr>
          <w:i/>
        </w:rPr>
        <w:t>Eragrostis</w:t>
      </w:r>
      <w:proofErr w:type="spellEnd"/>
      <w:r w:rsidRPr="005D6500">
        <w:rPr>
          <w:i/>
        </w:rPr>
        <w:t xml:space="preserve"> </w:t>
      </w:r>
      <w:proofErr w:type="spellStart"/>
      <w:r w:rsidRPr="005D6500">
        <w:rPr>
          <w:i/>
        </w:rPr>
        <w:t>grandis</w:t>
      </w:r>
      <w:proofErr w:type="spellEnd"/>
      <w:r>
        <w:t>.</w:t>
      </w:r>
    </w:p>
    <w:p w:rsidR="00940574" w:rsidP="00940574" w:rsidRDefault="00940574">
      <w:pPr>
        <w:pStyle w:val="InfoPara"/>
      </w:pPr>
      <w:r>
        <w:t>BpS Dominant and Indicator Species</w:t>
      </w:r>
    </w:p>
    <w:p>
      <w:r>
        <w:rPr>
          <w:sz w:val="16"/>
        </w:rPr>
        <w:t>Species names are from the NRCS PLANTS database. Check species codes at http://plants.usda.gov.</w:t>
      </w:r>
    </w:p>
    <w:p w:rsidR="00940574" w:rsidP="00940574" w:rsidRDefault="00940574">
      <w:pPr>
        <w:pStyle w:val="InfoPara"/>
      </w:pPr>
      <w:r>
        <w:lastRenderedPageBreak/>
        <w:t>Disturbance Description</w:t>
      </w:r>
    </w:p>
    <w:p w:rsidR="00940574" w:rsidP="00940574" w:rsidRDefault="00940574">
      <w:r>
        <w:t xml:space="preserve">These stands were maintained and expanded by ancient Hawaiians by regular burning (Gagne and </w:t>
      </w:r>
      <w:proofErr w:type="spellStart"/>
      <w:r>
        <w:t>Cuddihy</w:t>
      </w:r>
      <w:proofErr w:type="spellEnd"/>
      <w:r>
        <w:t xml:space="preserve"> 1990). Woody plants invade in the absence of regular fire (Stone and Pratt 1994). There were likely extremely dry zones that would never be replaced by shrubs. </w:t>
      </w:r>
      <w:proofErr w:type="spellStart"/>
      <w:r w:rsidRPr="005D6500">
        <w:rPr>
          <w:i/>
        </w:rPr>
        <w:t>Heteropogon</w:t>
      </w:r>
      <w:proofErr w:type="spellEnd"/>
      <w:r w:rsidRPr="005D6500">
        <w:rPr>
          <w:i/>
        </w:rPr>
        <w:t xml:space="preserve"> </w:t>
      </w:r>
      <w:proofErr w:type="spellStart"/>
      <w:r w:rsidRPr="005D6500">
        <w:rPr>
          <w:i/>
        </w:rPr>
        <w:t>contortus</w:t>
      </w:r>
      <w:proofErr w:type="spellEnd"/>
      <w:r>
        <w:t xml:space="preserve"> </w:t>
      </w:r>
      <w:r w:rsidR="00F65FE9">
        <w:t>and</w:t>
      </w:r>
      <w:r>
        <w:t xml:space="preserve"> </w:t>
      </w:r>
      <w:proofErr w:type="spellStart"/>
      <w:r w:rsidRPr="005D6500">
        <w:rPr>
          <w:i/>
        </w:rPr>
        <w:t>Heteropogon</w:t>
      </w:r>
      <w:proofErr w:type="spellEnd"/>
      <w:r w:rsidRPr="005D6500">
        <w:rPr>
          <w:i/>
        </w:rPr>
        <w:t xml:space="preserve"> </w:t>
      </w:r>
      <w:proofErr w:type="spellStart"/>
      <w:r w:rsidRPr="005D6500">
        <w:rPr>
          <w:i/>
        </w:rPr>
        <w:t>contortus</w:t>
      </w:r>
      <w:proofErr w:type="spellEnd"/>
      <w:r>
        <w:t xml:space="preserve"> </w:t>
      </w:r>
      <w:r w:rsidR="00F65FE9">
        <w:t>are</w:t>
      </w:r>
      <w:r>
        <w:t xml:space="preserve"> fire-adapted grass</w:t>
      </w:r>
      <w:r w:rsidR="00F65FE9">
        <w:t>es</w:t>
      </w:r>
      <w:r>
        <w:t xml:space="preserve">. Ecologically stable </w:t>
      </w:r>
      <w:proofErr w:type="spellStart"/>
      <w:r w:rsidRPr="005D6500">
        <w:rPr>
          <w:i/>
        </w:rPr>
        <w:t>Heteropogon</w:t>
      </w:r>
      <w:proofErr w:type="spellEnd"/>
      <w:r w:rsidRPr="005D6500">
        <w:rPr>
          <w:i/>
        </w:rPr>
        <w:t xml:space="preserve"> </w:t>
      </w:r>
      <w:proofErr w:type="spellStart"/>
      <w:r w:rsidRPr="005D6500">
        <w:rPr>
          <w:i/>
        </w:rPr>
        <w:t>contortus</w:t>
      </w:r>
      <w:proofErr w:type="spellEnd"/>
      <w:r>
        <w:t xml:space="preserve">-dominated stands may occur on dry lowland cliffs where woody plants </w:t>
      </w:r>
      <w:r w:rsidR="005D6500">
        <w:t>cannot</w:t>
      </w:r>
      <w:r>
        <w:t xml:space="preserve"> form dense canopies (Gagne and </w:t>
      </w:r>
      <w:proofErr w:type="spellStart"/>
      <w:r>
        <w:t>Cuddihy</w:t>
      </w:r>
      <w:proofErr w:type="spellEnd"/>
      <w:r>
        <w:t xml:space="preserve"> 1990).</w:t>
      </w:r>
    </w:p>
    <w:p w:rsidR="00940574" w:rsidP="00940574" w:rsidRDefault="009C73CE">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40574" w:rsidP="00940574" w:rsidRDefault="00940574">
      <w:pPr>
        <w:pStyle w:val="InfoPara"/>
      </w:pPr>
      <w:r>
        <w:t>Scale Description</w:t>
      </w:r>
    </w:p>
    <w:p w:rsidR="00940574" w:rsidP="00940574" w:rsidRDefault="00940574">
      <w:r>
        <w:t>Large areas of very arid leeward zone would be occupied by this ecological system.</w:t>
      </w:r>
    </w:p>
    <w:p w:rsidR="00940574" w:rsidP="00940574" w:rsidRDefault="00940574">
      <w:pPr>
        <w:pStyle w:val="InfoPara"/>
      </w:pPr>
      <w:r>
        <w:t>Adjacency or Identification Concerns</w:t>
      </w:r>
    </w:p>
    <w:p w:rsidR="00940574" w:rsidP="00940574" w:rsidRDefault="00940574">
      <w:r>
        <w:t>Lowland dry shrubland would be adjacent and form a mosaic in transition as would dry cliff systems. This dry grassland system grades into the dry coastal strand system near the leeward coasts. Coastal dry grasslands that are affected by immediate sea coast processes (salt spray and salinity) are classified in the dry coastal strand ecological system.</w:t>
      </w:r>
    </w:p>
    <w:p w:rsidR="00940574" w:rsidP="00940574" w:rsidRDefault="00940574">
      <w:pPr>
        <w:pStyle w:val="InfoPara"/>
      </w:pPr>
      <w:r>
        <w:t>Issues or Problems</w:t>
      </w:r>
    </w:p>
    <w:p w:rsidR="00940574" w:rsidP="00940574" w:rsidRDefault="00940574">
      <w:r>
        <w:t xml:space="preserve">Today, many dry grasslands have been replace by exotic grass species such as </w:t>
      </w:r>
      <w:proofErr w:type="spellStart"/>
      <w:r w:rsidRPr="005D6500">
        <w:rPr>
          <w:i/>
        </w:rPr>
        <w:t>Cenchrus</w:t>
      </w:r>
      <w:proofErr w:type="spellEnd"/>
      <w:r w:rsidRPr="005D6500">
        <w:rPr>
          <w:i/>
        </w:rPr>
        <w:t xml:space="preserve"> </w:t>
      </w:r>
      <w:proofErr w:type="spellStart"/>
      <w:r w:rsidRPr="005D6500">
        <w:rPr>
          <w:i/>
        </w:rPr>
        <w:t>ciliaris</w:t>
      </w:r>
      <w:proofErr w:type="spellEnd"/>
      <w:r>
        <w:t xml:space="preserve">, </w:t>
      </w:r>
      <w:proofErr w:type="spellStart"/>
      <w:r w:rsidRPr="005D6500">
        <w:rPr>
          <w:i/>
        </w:rPr>
        <w:t>Andropogon</w:t>
      </w:r>
      <w:proofErr w:type="spellEnd"/>
      <w:r w:rsidRPr="005D6500">
        <w:rPr>
          <w:i/>
        </w:rPr>
        <w:t xml:space="preserve"> </w:t>
      </w:r>
      <w:proofErr w:type="spellStart"/>
      <w:r w:rsidRPr="005D6500">
        <w:rPr>
          <w:i/>
        </w:rPr>
        <w:t>virginicus</w:t>
      </w:r>
      <w:proofErr w:type="spellEnd"/>
      <w:r>
        <w:t xml:space="preserve">, </w:t>
      </w:r>
      <w:proofErr w:type="spellStart"/>
      <w:r w:rsidRPr="005D6500">
        <w:rPr>
          <w:i/>
        </w:rPr>
        <w:t>Cymbopogon</w:t>
      </w:r>
      <w:proofErr w:type="spellEnd"/>
      <w:r w:rsidRPr="005D6500">
        <w:rPr>
          <w:i/>
        </w:rPr>
        <w:t xml:space="preserve"> </w:t>
      </w:r>
      <w:proofErr w:type="spellStart"/>
      <w:r w:rsidRPr="005D6500">
        <w:rPr>
          <w:i/>
        </w:rPr>
        <w:t>refractus</w:t>
      </w:r>
      <w:proofErr w:type="spellEnd"/>
      <w:r>
        <w:t xml:space="preserve">, </w:t>
      </w:r>
      <w:proofErr w:type="spellStart"/>
      <w:r w:rsidRPr="005D6500">
        <w:rPr>
          <w:i/>
        </w:rPr>
        <w:t>Hyparrhenia</w:t>
      </w:r>
      <w:proofErr w:type="spellEnd"/>
      <w:r w:rsidRPr="005D6500">
        <w:rPr>
          <w:i/>
        </w:rPr>
        <w:t xml:space="preserve"> </w:t>
      </w:r>
      <w:proofErr w:type="spellStart"/>
      <w:r w:rsidRPr="005D6500">
        <w:rPr>
          <w:i/>
        </w:rPr>
        <w:t>hirtus</w:t>
      </w:r>
      <w:proofErr w:type="spellEnd"/>
      <w:r>
        <w:t xml:space="preserve">, </w:t>
      </w:r>
      <w:proofErr w:type="spellStart"/>
      <w:r w:rsidRPr="005D6500">
        <w:rPr>
          <w:i/>
        </w:rPr>
        <w:t>Pennesetum</w:t>
      </w:r>
      <w:proofErr w:type="spellEnd"/>
      <w:r w:rsidRPr="005D6500">
        <w:rPr>
          <w:i/>
        </w:rPr>
        <w:t xml:space="preserve"> </w:t>
      </w:r>
      <w:proofErr w:type="spellStart"/>
      <w:r w:rsidRPr="005D6500">
        <w:rPr>
          <w:i/>
        </w:rPr>
        <w:t>setaceum</w:t>
      </w:r>
      <w:proofErr w:type="spellEnd"/>
      <w:r>
        <w:t xml:space="preserve">, </w:t>
      </w:r>
      <w:proofErr w:type="spellStart"/>
      <w:r w:rsidRPr="005D6500">
        <w:rPr>
          <w:i/>
        </w:rPr>
        <w:t>Melinis</w:t>
      </w:r>
      <w:proofErr w:type="spellEnd"/>
      <w:r w:rsidRPr="005D6500">
        <w:rPr>
          <w:i/>
        </w:rPr>
        <w:t xml:space="preserve"> </w:t>
      </w:r>
      <w:proofErr w:type="spellStart"/>
      <w:r w:rsidRPr="005D6500">
        <w:rPr>
          <w:i/>
        </w:rPr>
        <w:t>repens</w:t>
      </w:r>
      <w:proofErr w:type="spellEnd"/>
      <w:r>
        <w:t xml:space="preserve">, </w:t>
      </w:r>
      <w:r w:rsidR="005D6500">
        <w:t xml:space="preserve">or </w:t>
      </w:r>
      <w:proofErr w:type="spellStart"/>
      <w:r w:rsidRPr="005D6500">
        <w:rPr>
          <w:i/>
        </w:rPr>
        <w:t>Schizachyrium</w:t>
      </w:r>
      <w:proofErr w:type="spellEnd"/>
      <w:r w:rsidRPr="005D6500">
        <w:rPr>
          <w:i/>
        </w:rPr>
        <w:t xml:space="preserve"> </w:t>
      </w:r>
      <w:proofErr w:type="spellStart"/>
      <w:r w:rsidRPr="005D6500">
        <w:rPr>
          <w:i/>
        </w:rPr>
        <w:t>condensatum</w:t>
      </w:r>
      <w:proofErr w:type="spellEnd"/>
      <w:r>
        <w:t xml:space="preserve"> or convert to exotic shrublands dominated by </w:t>
      </w:r>
      <w:r w:rsidRPr="005D6500">
        <w:rPr>
          <w:i/>
        </w:rPr>
        <w:t xml:space="preserve">Acacia </w:t>
      </w:r>
      <w:proofErr w:type="spellStart"/>
      <w:r w:rsidRPr="005D6500">
        <w:rPr>
          <w:i/>
        </w:rPr>
        <w:t>farnesiana</w:t>
      </w:r>
      <w:proofErr w:type="spellEnd"/>
      <w:r>
        <w:t xml:space="preserve">, </w:t>
      </w:r>
      <w:r w:rsidRPr="005D6500">
        <w:rPr>
          <w:i/>
        </w:rPr>
        <w:t xml:space="preserve">Lantana </w:t>
      </w:r>
      <w:proofErr w:type="spellStart"/>
      <w:r w:rsidRPr="005D6500">
        <w:rPr>
          <w:i/>
        </w:rPr>
        <w:t>camara</w:t>
      </w:r>
      <w:proofErr w:type="spellEnd"/>
      <w:r>
        <w:t xml:space="preserve">, </w:t>
      </w:r>
      <w:proofErr w:type="spellStart"/>
      <w:r w:rsidRPr="005D6500">
        <w:rPr>
          <w:i/>
        </w:rPr>
        <w:t>Leucaena</w:t>
      </w:r>
      <w:proofErr w:type="spellEnd"/>
      <w:r w:rsidRPr="005D6500">
        <w:rPr>
          <w:i/>
        </w:rPr>
        <w:t xml:space="preserve"> </w:t>
      </w:r>
      <w:proofErr w:type="spellStart"/>
      <w:r w:rsidRPr="005D6500">
        <w:rPr>
          <w:i/>
        </w:rPr>
        <w:t>leucocephala</w:t>
      </w:r>
      <w:proofErr w:type="spellEnd"/>
      <w:r>
        <w:t xml:space="preserve">, </w:t>
      </w:r>
      <w:proofErr w:type="spellStart"/>
      <w:r w:rsidRPr="005D6500">
        <w:rPr>
          <w:i/>
        </w:rPr>
        <w:t>Schinus</w:t>
      </w:r>
      <w:proofErr w:type="spellEnd"/>
      <w:r w:rsidRPr="005D6500">
        <w:rPr>
          <w:i/>
        </w:rPr>
        <w:t xml:space="preserve"> </w:t>
      </w:r>
      <w:proofErr w:type="spellStart"/>
      <w:r w:rsidRPr="005D6500">
        <w:rPr>
          <w:i/>
        </w:rPr>
        <w:t>terebinthefolius</w:t>
      </w:r>
      <w:proofErr w:type="spellEnd"/>
      <w:r>
        <w:t xml:space="preserve">, or </w:t>
      </w:r>
      <w:r w:rsidRPr="005D6500">
        <w:rPr>
          <w:i/>
        </w:rPr>
        <w:t>Prosopis pallida</w:t>
      </w:r>
      <w:r>
        <w:t xml:space="preserve"> (coastal only).</w:t>
      </w:r>
    </w:p>
    <w:p w:rsidR="00940574" w:rsidP="00940574" w:rsidRDefault="00940574">
      <w:pPr>
        <w:pStyle w:val="InfoPara"/>
      </w:pPr>
      <w:r>
        <w:t>Native Uncharacteristic Conditions</w:t>
      </w:r>
    </w:p>
    <w:p w:rsidR="00940574" w:rsidP="00940574" w:rsidRDefault="00940574">
      <w:r>
        <w:t>Shrubs in this system seldom</w:t>
      </w:r>
      <w:r w:rsidR="00F65FE9">
        <w:t>,</w:t>
      </w:r>
      <w:r>
        <w:t xml:space="preserve"> if ever</w:t>
      </w:r>
      <w:r w:rsidR="00F65FE9">
        <w:t>,</w:t>
      </w:r>
      <w:r>
        <w:t xml:space="preserve"> achieve more than 20% canopy closure.</w:t>
      </w:r>
    </w:p>
    <w:p w:rsidR="00940574" w:rsidP="009C73CE" w:rsidRDefault="00940574">
      <w:pPr>
        <w:pStyle w:val="InfoPara"/>
      </w:pPr>
      <w:r>
        <w:t>Comments</w:t>
      </w:r>
    </w:p>
    <w:p w:rsidR="00285AFB" w:rsidP="00940574" w:rsidRDefault="00285AFB"/>
    <w:p w:rsidR="00940574" w:rsidP="00940574" w:rsidRDefault="00940574">
      <w:pPr>
        <w:pStyle w:val="ReportSection"/>
      </w:pPr>
      <w:r>
        <w:t>Succession Classes</w:t>
      </w:r>
    </w:p>
    <w:p w:rsidR="00940574" w:rsidP="00940574" w:rsidRDefault="00940574"/>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40574" w:rsidP="00940574" w:rsidRDefault="00940574">
      <w:pPr>
        <w:pStyle w:val="InfoPara"/>
        <w:pBdr>
          <w:top w:val="single" w:color="auto" w:sz="4" w:space="1"/>
        </w:pBdr>
      </w:pPr>
      <w:r>
        <w:t>Class A</w:t>
      </w:r>
      <w:r>
        <w:tab/>
        <w:t>5</w:t>
      </w:r>
      <w:r w:rsidR="002A3B10">
        <w:tab/>
      </w:r>
      <w:r w:rsidR="002A3B10">
        <w:tab/>
      </w:r>
      <w:r w:rsidR="002A3B10">
        <w:tab/>
      </w:r>
      <w:r w:rsidR="002A3B10">
        <w:tab/>
      </w:r>
      <w:r w:rsidR="004F7795">
        <w:t>Early Development 1 - Open</w:t>
      </w:r>
    </w:p>
    <w:bookmarkEnd w:id="0"/>
    <w:p w:rsidR="00940574" w:rsidP="00940574" w:rsidRDefault="00940574"/>
    <w:p w:rsidR="00940574" w:rsidP="00940574" w:rsidRDefault="00940574">
      <w:pPr>
        <w:pStyle w:val="SClassInfoPara"/>
      </w:pPr>
      <w:r>
        <w:t>Indicator Species</w:t>
      </w:r>
    </w:p>
    <w:p w:rsidR="00940574" w:rsidP="00940574" w:rsidRDefault="00940574"/>
    <w:p w:rsidR="00940574" w:rsidP="00940574" w:rsidRDefault="00940574">
      <w:pPr>
        <w:pStyle w:val="SClassInfoPara"/>
      </w:pPr>
      <w:r>
        <w:t>Description</w:t>
      </w:r>
    </w:p>
    <w:p w:rsidR="00940574" w:rsidP="005D6500" w:rsidRDefault="00940574">
      <w:r>
        <w:t>Barren lava, cinder, or soil, slowly developi</w:t>
      </w:r>
      <w:r w:rsidR="009C73CE">
        <w:t xml:space="preserve">ng </w:t>
      </w:r>
      <w:r w:rsidR="005D6500">
        <w:t>into open grassland.</w:t>
      </w:r>
      <w:r w:rsidR="009C73CE">
        <w:t xml:space="preserve"> Sparse shrubs might be taller than grass, but grass is dominant cover.</w:t>
      </w:r>
    </w:p>
    <w:p w:rsidR="00940574" w:rsidP="00940574" w:rsidRDefault="00940574"/>
    <w:p>
      <w:r>
        <w:rPr>
          <w:i/>
          <w:u w:val="single"/>
        </w:rPr>
        <w:t>Maximum Tree Size Class</w:t>
      </w:r>
      <w:br/>
      <w:r>
        <w:t>None</w:t>
      </w:r>
    </w:p>
    <w:p w:rsidR="00940574" w:rsidP="00940574" w:rsidRDefault="00940574">
      <w:pPr>
        <w:pStyle w:val="InfoPara"/>
        <w:pBdr>
          <w:top w:val="single" w:color="auto" w:sz="4" w:space="1"/>
        </w:pBdr>
      </w:pPr>
      <w:r>
        <w:t>Class B</w:t>
      </w:r>
      <w:r>
        <w:tab/>
        <w:t>95</w:t>
      </w:r>
      <w:r w:rsidR="002A3B10">
        <w:tab/>
      </w:r>
      <w:r w:rsidR="002A3B10">
        <w:tab/>
      </w:r>
      <w:r w:rsidR="002A3B10">
        <w:tab/>
      </w:r>
      <w:r w:rsidR="002A3B10">
        <w:tab/>
      </w:r>
      <w:r w:rsidR="004F7795">
        <w:t>Late Development 1 - All Structures</w:t>
      </w:r>
    </w:p>
    <w:p w:rsidR="00940574" w:rsidP="00940574" w:rsidRDefault="00940574"/>
    <w:p w:rsidR="00940574" w:rsidP="00940574" w:rsidRDefault="00940574">
      <w:pPr>
        <w:pStyle w:val="SClassInfoPara"/>
      </w:pPr>
      <w:r>
        <w:t>Indicator Species</w:t>
      </w:r>
    </w:p>
    <w:p w:rsidR="00940574" w:rsidP="00940574" w:rsidRDefault="00940574">
      <w:bookmarkStart w:name="_GoBack" w:id="1"/>
      <w:bookmarkEnd w:id="1"/>
    </w:p>
    <w:p w:rsidR="00940574" w:rsidP="00940574" w:rsidRDefault="00940574">
      <w:pPr>
        <w:pStyle w:val="SClassInfoPara"/>
      </w:pPr>
      <w:r>
        <w:t>Description</w:t>
      </w:r>
    </w:p>
    <w:p w:rsidR="00940574" w:rsidP="00940574" w:rsidRDefault="00940574">
      <w:r>
        <w:t xml:space="preserve">Open grassland of </w:t>
      </w:r>
      <w:proofErr w:type="spellStart"/>
      <w:r w:rsidR="005D6500">
        <w:rPr>
          <w:i/>
        </w:rPr>
        <w:t>H</w:t>
      </w:r>
      <w:r w:rsidRPr="005D6500">
        <w:rPr>
          <w:i/>
        </w:rPr>
        <w:t>eteropogon</w:t>
      </w:r>
      <w:proofErr w:type="spellEnd"/>
      <w:r>
        <w:t>, with scattered shrubs (&lt;2</w:t>
      </w:r>
      <w:r w:rsidR="005D6500">
        <w:t>0%).</w:t>
      </w:r>
    </w:p>
    <w:p w:rsidR="00940574" w:rsidP="00940574" w:rsidRDefault="00940574"/>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Lava Flow</w:t>
      </w:r>
    </w:p>
    <w:p>
      <w:r>
        <w:t/>
      </w:r>
    </w:p>
    <w:p>
      <w:pPr>
        <w:pStyle w:val="ReportSection"/>
      </w:pPr>
      <w:r>
        <w:t>References</w:t>
      </w:r>
    </w:p>
    <w:p>
      <w:r>
        <w:t/>
      </w:r>
    </w:p>
    <w:p w:rsidR="00940574" w:rsidP="00940574" w:rsidRDefault="00940574">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940574" w:rsidP="00940574" w:rsidRDefault="00940574"/>
    <w:p w:rsidR="00940574" w:rsidP="00940574" w:rsidRDefault="00940574">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940574" w:rsidP="00940574" w:rsidRDefault="00940574"/>
    <w:p w:rsidR="00940574" w:rsidP="00940574" w:rsidRDefault="00940574">
      <w:r>
        <w:t>NatureServe. 2008. NatureServe Explorer: An online encyclopedia of life [web application]. Version 7.0. NatureServe, Arlington, Virginia. Available http://www.natureserve.org/explorer. (Accessed: September 3, 2008 ).</w:t>
      </w:r>
    </w:p>
    <w:p w:rsidR="00940574" w:rsidP="00940574" w:rsidRDefault="00940574"/>
    <w:p w:rsidR="00940574" w:rsidP="00940574" w:rsidRDefault="00940574">
      <w:r>
        <w:t xml:space="preserve">Price, J.P., S.M. </w:t>
      </w:r>
      <w:proofErr w:type="spellStart"/>
      <w:r>
        <w:t>Gon</w:t>
      </w:r>
      <w:proofErr w:type="spellEnd"/>
      <w:r>
        <w:t xml:space="preserve"> III, J.D. Jacobi, and D. </w:t>
      </w:r>
      <w:proofErr w:type="spellStart"/>
      <w:r>
        <w:t>Matsuwaki</w:t>
      </w:r>
      <w:proofErr w:type="spellEnd"/>
      <w:r>
        <w:t>. 2007. Mapping</w:t>
      </w:r>
      <w:r w:rsidR="009C73CE">
        <w:t xml:space="preserve"> </w:t>
      </w:r>
      <w:r>
        <w:t>plant species ranges in the Hawaiian Islands: Developing a methodology and associated GIS layers. Hawai'</w:t>
      </w:r>
      <w:r w:rsidR="00F65FE9">
        <w:t>i</w:t>
      </w:r>
      <w:r>
        <w:t xml:space="preserve"> Cooperative Studies Unit. Technical Report HCSU-008. Pacific Aquaculture and Coastal Resources Center (PACRC), University of Hawai'</w:t>
      </w:r>
      <w:r w:rsidR="00F65FE9">
        <w:t>i</w:t>
      </w:r>
      <w:r>
        <w:t>, Hilo. 58 pp., includes 16 figures and 6 tables.</w:t>
      </w:r>
    </w:p>
    <w:p w:rsidR="00940574" w:rsidP="00940574" w:rsidRDefault="00940574"/>
    <w:p w:rsidR="00940574" w:rsidP="00940574" w:rsidRDefault="00940574">
      <w:r>
        <w:lastRenderedPageBreak/>
        <w:t xml:space="preserve">Stone, C. P., and L. W. Pratt. 1994. Hawai'i's plants and animals. Illustrations by J. M. Yoshioka. University of Hawai'i Press, Honolulu. 399 pp. </w:t>
      </w:r>
    </w:p>
    <w:p w:rsidR="00940574" w:rsidP="00940574" w:rsidRDefault="00940574"/>
    <w:p w:rsidR="00940574" w:rsidP="00940574" w:rsidRDefault="00940574">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940574" w:rsidP="00940574" w:rsidRDefault="00940574"/>
    <w:p w:rsidR="00940574" w:rsidP="00940574" w:rsidRDefault="00940574">
      <w:r>
        <w:t>Western Ecology Working Group of NatureServe. No date. International Ecological Classification Standard: International Vegetation Classification. Terrestrial Vegetation. NatureServe, Boulder, CO.</w:t>
      </w:r>
    </w:p>
    <w:p w:rsidRPr="00A43E41" w:rsidR="004D5F12" w:rsidP="0094057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598" w:rsidRDefault="00927598">
      <w:r>
        <w:separator/>
      </w:r>
    </w:p>
  </w:endnote>
  <w:endnote w:type="continuationSeparator" w:id="0">
    <w:p w:rsidR="00927598" w:rsidRDefault="00927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574" w:rsidRDefault="00940574" w:rsidP="0094057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598" w:rsidRDefault="00927598">
      <w:r>
        <w:separator/>
      </w:r>
    </w:p>
  </w:footnote>
  <w:footnote w:type="continuationSeparator" w:id="0">
    <w:p w:rsidR="00927598" w:rsidRDefault="00927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4057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85AFB"/>
    <w:pPr>
      <w:ind w:left="720"/>
    </w:pPr>
    <w:rPr>
      <w:rFonts w:ascii="Calibri" w:eastAsia="Calibri" w:hAnsi="Calibri"/>
      <w:sz w:val="22"/>
      <w:szCs w:val="22"/>
    </w:rPr>
  </w:style>
  <w:style w:type="character" w:styleId="Hyperlink">
    <w:name w:val="Hyperlink"/>
    <w:rsid w:val="00285AFB"/>
    <w:rPr>
      <w:color w:val="0000FF"/>
      <w:u w:val="single"/>
    </w:rPr>
  </w:style>
  <w:style w:type="paragraph" w:styleId="BalloonText">
    <w:name w:val="Balloon Text"/>
    <w:basedOn w:val="Normal"/>
    <w:link w:val="BalloonTextChar"/>
    <w:uiPriority w:val="99"/>
    <w:semiHidden/>
    <w:unhideWhenUsed/>
    <w:rsid w:val="00F65F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36683">
      <w:bodyDiv w:val="1"/>
      <w:marLeft w:val="0"/>
      <w:marRight w:val="0"/>
      <w:marTop w:val="0"/>
      <w:marBottom w:val="0"/>
      <w:divBdr>
        <w:top w:val="none" w:sz="0" w:space="0" w:color="auto"/>
        <w:left w:val="none" w:sz="0" w:space="0" w:color="auto"/>
        <w:bottom w:val="none" w:sz="0" w:space="0" w:color="auto"/>
        <w:right w:val="none" w:sz="0" w:space="0" w:color="auto"/>
      </w:divBdr>
    </w:div>
    <w:div w:id="103635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2014-08-21T15:26:00Z</cp:lastPrinted>
  <dcterms:created xsi:type="dcterms:W3CDTF">2018-06-06T17:36:00Z</dcterms:created>
  <dcterms:modified xsi:type="dcterms:W3CDTF">2025-02-12T09:42:15Z</dcterms:modified>
</cp:coreProperties>
</file>