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750" w:rsidP="00981750" w:rsidRDefault="00981750" w14:paraId="5C16A2FD" w14:textId="77777777">
      <w:pPr>
        <w:pStyle w:val="BpSTitle"/>
      </w:pPr>
      <w:r>
        <w:t>13770</w:t>
      </w:r>
    </w:p>
    <w:p w:rsidR="002A3D1B" w:rsidP="002A3D1B" w:rsidRDefault="002A3D1B" w14:paraId="6B77B978" w14:textId="77777777">
      <w:pPr>
        <w:pStyle w:val="BpSTitle"/>
      </w:pPr>
      <w:r>
        <w:t>Central Appalachian Pine-Oak Rocky Woodland</w:t>
      </w:r>
    </w:p>
    <w:p w:rsidR="002A3D1B" w:rsidP="002A3D1B" w:rsidRDefault="002A3D1B" w14:paraId="6B133092" w14:textId="77777777">
      <w:r>
        <w:t xmlns:w="http://schemas.openxmlformats.org/wordprocessingml/2006/main">BpS Model/Description Version: Aug. 2020</w:t>
      </w:r>
      <w:r>
        <w:tab/>
      </w:r>
      <w:r>
        <w:tab/>
      </w:r>
      <w:r>
        <w:tab/>
      </w:r>
      <w:r>
        <w:tab/>
      </w:r>
      <w:r>
        <w:tab/>
      </w:r>
      <w:r>
        <w:tab/>
      </w:r>
      <w:r>
        <w:tab/>
      </w:r>
    </w:p>
    <w:p w:rsidR="0011370C" w:rsidP="002A3D1B" w:rsidRDefault="0011370C" w14:paraId="5A3B342B" w14:textId="77777777">
      <w:r>
        <w:tab/>
      </w:r>
      <w:r>
        <w:tab/>
      </w:r>
      <w:r>
        <w:tab/>
      </w:r>
      <w:r>
        <w:tab/>
      </w:r>
      <w:r>
        <w:tab/>
      </w:r>
      <w:r>
        <w:tab/>
      </w:r>
      <w:r>
        <w:tab/>
      </w:r>
      <w:r>
        <w:tab/>
      </w:r>
      <w:r>
        <w:tab/>
      </w:r>
      <w:r>
        <w:tab/>
        <w:t>Update: 3/18</w:t>
      </w:r>
    </w:p>
    <w:p w:rsidR="002A3D1B" w:rsidP="002A3D1B" w:rsidRDefault="002A3D1B" w14:paraId="2C4D3B73"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80"/>
        <w:gridCol w:w="2802"/>
        <w:gridCol w:w="1692"/>
        <w:gridCol w:w="2802"/>
      </w:tblGrid>
      <w:tr w:rsidRPr="002A3D1B" w:rsidR="002A3D1B" w:rsidTr="0077561C" w14:paraId="07C95E48" w14:textId="77777777">
        <w:tc>
          <w:tcPr>
            <w:tcW w:w="2280" w:type="dxa"/>
            <w:tcBorders>
              <w:top w:val="single" w:color="auto" w:sz="2" w:space="0"/>
              <w:left w:val="single" w:color="auto" w:sz="12" w:space="0"/>
              <w:bottom w:val="single" w:color="000000" w:sz="12" w:space="0"/>
            </w:tcBorders>
            <w:shd w:val="clear" w:color="auto" w:fill="auto"/>
          </w:tcPr>
          <w:p w:rsidRPr="002A3D1B" w:rsidR="002A3D1B" w:rsidP="00307765" w:rsidRDefault="002A3D1B" w14:paraId="29EE7ED9" w14:textId="77777777">
            <w:pPr>
              <w:rPr>
                <w:b/>
                <w:bCs/>
              </w:rPr>
            </w:pPr>
            <w:r w:rsidRPr="002A3D1B">
              <w:rPr>
                <w:b/>
                <w:bCs/>
              </w:rPr>
              <w:t>Modelers</w:t>
            </w:r>
          </w:p>
        </w:tc>
        <w:tc>
          <w:tcPr>
            <w:tcW w:w="2802" w:type="dxa"/>
            <w:tcBorders>
              <w:top w:val="single" w:color="auto" w:sz="2" w:space="0"/>
              <w:bottom w:val="single" w:color="000000" w:sz="12" w:space="0"/>
              <w:right w:val="single" w:color="000000" w:sz="12" w:space="0"/>
            </w:tcBorders>
            <w:shd w:val="clear" w:color="auto" w:fill="auto"/>
          </w:tcPr>
          <w:p w:rsidRPr="002A3D1B" w:rsidR="002A3D1B" w:rsidP="00307765" w:rsidRDefault="002A3D1B" w14:paraId="3D851D07" w14:textId="77777777">
            <w:pPr>
              <w:rPr>
                <w:b/>
                <w:bCs/>
              </w:rPr>
            </w:pPr>
          </w:p>
        </w:tc>
        <w:tc>
          <w:tcPr>
            <w:tcW w:w="1692" w:type="dxa"/>
            <w:tcBorders>
              <w:top w:val="single" w:color="auto" w:sz="2" w:space="0"/>
              <w:left w:val="single" w:color="000000" w:sz="12" w:space="0"/>
              <w:bottom w:val="single" w:color="000000" w:sz="12" w:space="0"/>
            </w:tcBorders>
            <w:shd w:val="clear" w:color="auto" w:fill="auto"/>
          </w:tcPr>
          <w:p w:rsidRPr="002A3D1B" w:rsidR="002A3D1B" w:rsidP="00307765" w:rsidRDefault="002A3D1B" w14:paraId="36B77959" w14:textId="77777777">
            <w:pPr>
              <w:rPr>
                <w:b/>
                <w:bCs/>
              </w:rPr>
            </w:pPr>
            <w:r w:rsidRPr="002A3D1B">
              <w:rPr>
                <w:b/>
                <w:bCs/>
              </w:rPr>
              <w:t>Reviewers</w:t>
            </w:r>
          </w:p>
        </w:tc>
        <w:tc>
          <w:tcPr>
            <w:tcW w:w="2802" w:type="dxa"/>
            <w:tcBorders>
              <w:top w:val="single" w:color="auto" w:sz="2" w:space="0"/>
              <w:bottom w:val="single" w:color="000000" w:sz="12" w:space="0"/>
            </w:tcBorders>
            <w:shd w:val="clear" w:color="auto" w:fill="auto"/>
          </w:tcPr>
          <w:p w:rsidRPr="002A3D1B" w:rsidR="002A3D1B" w:rsidP="00307765" w:rsidRDefault="002A3D1B" w14:paraId="37B72313" w14:textId="77777777">
            <w:pPr>
              <w:rPr>
                <w:b/>
                <w:bCs/>
              </w:rPr>
            </w:pPr>
          </w:p>
        </w:tc>
      </w:tr>
      <w:tr w:rsidRPr="002A3D1B" w:rsidR="002A3D1B" w:rsidTr="0077561C" w14:paraId="5480655E" w14:textId="77777777">
        <w:tc>
          <w:tcPr>
            <w:tcW w:w="2280" w:type="dxa"/>
            <w:tcBorders>
              <w:top w:val="single" w:color="000000" w:sz="12" w:space="0"/>
              <w:left w:val="single" w:color="auto" w:sz="12" w:space="0"/>
            </w:tcBorders>
            <w:shd w:val="clear" w:color="auto" w:fill="auto"/>
          </w:tcPr>
          <w:p w:rsidRPr="002A3D1B" w:rsidR="002A3D1B" w:rsidP="00307765" w:rsidRDefault="002A3D1B" w14:paraId="5332A37B" w14:textId="77777777">
            <w:pPr>
              <w:rPr>
                <w:bCs/>
              </w:rPr>
            </w:pPr>
            <w:r w:rsidRPr="002A3D1B">
              <w:rPr>
                <w:bCs/>
              </w:rPr>
              <w:t>Jim Vanderhorst</w:t>
            </w:r>
          </w:p>
        </w:tc>
        <w:tc>
          <w:tcPr>
            <w:tcW w:w="2802" w:type="dxa"/>
            <w:tcBorders>
              <w:top w:val="single" w:color="000000" w:sz="12" w:space="0"/>
              <w:right w:val="single" w:color="000000" w:sz="12" w:space="0"/>
            </w:tcBorders>
            <w:shd w:val="clear" w:color="auto" w:fill="auto"/>
          </w:tcPr>
          <w:p w:rsidRPr="002A3D1B" w:rsidR="002A3D1B" w:rsidP="00307765" w:rsidRDefault="002A3D1B" w14:paraId="58B68FC8" w14:textId="77777777">
            <w:r w:rsidRPr="002A3D1B">
              <w:t>jimvanderhorst@wvdnr.gov</w:t>
            </w:r>
          </w:p>
        </w:tc>
        <w:tc>
          <w:tcPr>
            <w:tcW w:w="1692" w:type="dxa"/>
            <w:tcBorders>
              <w:top w:val="single" w:color="000000" w:sz="12" w:space="0"/>
              <w:left w:val="single" w:color="000000" w:sz="12" w:space="0"/>
            </w:tcBorders>
            <w:shd w:val="clear" w:color="auto" w:fill="auto"/>
          </w:tcPr>
          <w:p w:rsidRPr="002A3D1B" w:rsidR="002A3D1B" w:rsidP="00307765" w:rsidRDefault="00981750" w14:paraId="6EB6CD49" w14:textId="77777777">
            <w:r w:rsidRPr="00981750">
              <w:t>Eric Sorensen</w:t>
            </w:r>
          </w:p>
        </w:tc>
        <w:tc>
          <w:tcPr>
            <w:tcW w:w="2802" w:type="dxa"/>
            <w:tcBorders>
              <w:top w:val="single" w:color="000000" w:sz="12" w:space="0"/>
            </w:tcBorders>
            <w:shd w:val="clear" w:color="auto" w:fill="auto"/>
          </w:tcPr>
          <w:p w:rsidRPr="002A3D1B" w:rsidR="002A3D1B" w:rsidP="00307765" w:rsidRDefault="00981750" w14:paraId="75EE5D5B" w14:textId="77777777">
            <w:r w:rsidRPr="00981750">
              <w:t>eric.sorenson@state.vt.us</w:t>
            </w:r>
          </w:p>
        </w:tc>
      </w:tr>
      <w:tr w:rsidRPr="002A3D1B" w:rsidR="002A3D1B" w:rsidTr="0077561C" w14:paraId="022F0EF5" w14:textId="77777777">
        <w:tc>
          <w:tcPr>
            <w:tcW w:w="2280" w:type="dxa"/>
            <w:tcBorders>
              <w:left w:val="single" w:color="auto" w:sz="12" w:space="0"/>
            </w:tcBorders>
            <w:shd w:val="clear" w:color="auto" w:fill="auto"/>
          </w:tcPr>
          <w:p w:rsidRPr="002A3D1B" w:rsidR="002A3D1B" w:rsidP="00307765" w:rsidRDefault="002A3D1B" w14:paraId="5CBDA3FC" w14:textId="77777777">
            <w:pPr>
              <w:rPr>
                <w:bCs/>
              </w:rPr>
            </w:pPr>
            <w:r w:rsidRPr="002A3D1B">
              <w:rPr>
                <w:bCs/>
              </w:rPr>
              <w:t>Carlen M. Emanuel</w:t>
            </w:r>
          </w:p>
        </w:tc>
        <w:tc>
          <w:tcPr>
            <w:tcW w:w="2802" w:type="dxa"/>
            <w:tcBorders>
              <w:right w:val="single" w:color="000000" w:sz="12" w:space="0"/>
            </w:tcBorders>
            <w:shd w:val="clear" w:color="auto" w:fill="auto"/>
          </w:tcPr>
          <w:p w:rsidRPr="002A3D1B" w:rsidR="002A3D1B" w:rsidP="00307765" w:rsidRDefault="002A3D1B" w14:paraId="7248D668" w14:textId="77777777">
            <w:r w:rsidRPr="002A3D1B">
              <w:t>cemanuel@tnc.org</w:t>
            </w:r>
          </w:p>
        </w:tc>
        <w:tc>
          <w:tcPr>
            <w:tcW w:w="1692" w:type="dxa"/>
            <w:tcBorders>
              <w:left w:val="single" w:color="000000" w:sz="12" w:space="0"/>
            </w:tcBorders>
            <w:shd w:val="clear" w:color="auto" w:fill="auto"/>
          </w:tcPr>
          <w:p w:rsidRPr="002A3D1B" w:rsidR="002A3D1B" w:rsidP="00307765" w:rsidRDefault="002A3D1B" w14:paraId="6F564824" w14:textId="77777777">
            <w:r w:rsidRPr="002A3D1B">
              <w:t>None</w:t>
            </w:r>
          </w:p>
        </w:tc>
        <w:tc>
          <w:tcPr>
            <w:tcW w:w="2802" w:type="dxa"/>
            <w:shd w:val="clear" w:color="auto" w:fill="auto"/>
          </w:tcPr>
          <w:p w:rsidRPr="002A3D1B" w:rsidR="002A3D1B" w:rsidP="00307765" w:rsidRDefault="002A3D1B" w14:paraId="5C1A90BA" w14:textId="77777777">
            <w:r w:rsidRPr="002A3D1B">
              <w:t>None</w:t>
            </w:r>
          </w:p>
        </w:tc>
      </w:tr>
      <w:tr w:rsidRPr="002A3D1B" w:rsidR="002A3D1B" w:rsidTr="0077561C" w14:paraId="282F1AB9" w14:textId="77777777">
        <w:tc>
          <w:tcPr>
            <w:tcW w:w="2280" w:type="dxa"/>
            <w:tcBorders>
              <w:left w:val="single" w:color="auto" w:sz="12" w:space="0"/>
              <w:bottom w:val="single" w:color="auto" w:sz="2" w:space="0"/>
            </w:tcBorders>
            <w:shd w:val="clear" w:color="auto" w:fill="auto"/>
          </w:tcPr>
          <w:p w:rsidRPr="002A3D1B" w:rsidR="002A3D1B" w:rsidP="00307765" w:rsidRDefault="002A3D1B" w14:paraId="625D893F" w14:textId="77777777">
            <w:pPr>
              <w:rPr>
                <w:bCs/>
              </w:rPr>
            </w:pPr>
            <w:r w:rsidRPr="002A3D1B">
              <w:rPr>
                <w:bCs/>
              </w:rPr>
              <w:t>None</w:t>
            </w:r>
          </w:p>
        </w:tc>
        <w:tc>
          <w:tcPr>
            <w:tcW w:w="2802" w:type="dxa"/>
            <w:tcBorders>
              <w:right w:val="single" w:color="000000" w:sz="12" w:space="0"/>
            </w:tcBorders>
            <w:shd w:val="clear" w:color="auto" w:fill="auto"/>
          </w:tcPr>
          <w:p w:rsidRPr="002A3D1B" w:rsidR="002A3D1B" w:rsidP="00307765" w:rsidRDefault="002A3D1B" w14:paraId="3967113A" w14:textId="77777777">
            <w:r w:rsidRPr="002A3D1B">
              <w:t>None</w:t>
            </w:r>
          </w:p>
        </w:tc>
        <w:tc>
          <w:tcPr>
            <w:tcW w:w="1692" w:type="dxa"/>
            <w:tcBorders>
              <w:left w:val="single" w:color="000000" w:sz="12" w:space="0"/>
              <w:bottom w:val="single" w:color="auto" w:sz="2" w:space="0"/>
            </w:tcBorders>
            <w:shd w:val="clear" w:color="auto" w:fill="auto"/>
          </w:tcPr>
          <w:p w:rsidRPr="002A3D1B" w:rsidR="002A3D1B" w:rsidP="00307765" w:rsidRDefault="002A3D1B" w14:paraId="420CB8A9" w14:textId="77777777">
            <w:r w:rsidRPr="002A3D1B">
              <w:t>None</w:t>
            </w:r>
          </w:p>
        </w:tc>
        <w:tc>
          <w:tcPr>
            <w:tcW w:w="2802" w:type="dxa"/>
            <w:shd w:val="clear" w:color="auto" w:fill="auto"/>
          </w:tcPr>
          <w:p w:rsidRPr="002A3D1B" w:rsidR="002A3D1B" w:rsidP="00307765" w:rsidRDefault="002A3D1B" w14:paraId="7D14F605" w14:textId="77777777">
            <w:r w:rsidRPr="002A3D1B">
              <w:t>None</w:t>
            </w:r>
          </w:p>
        </w:tc>
      </w:tr>
    </w:tbl>
    <w:p w:rsidRPr="006A3FF7" w:rsidR="002A3D1B" w:rsidP="002A3D1B" w:rsidRDefault="006A3FF7" w14:paraId="3220FD41" w14:textId="77777777">
      <w:r>
        <w:rPr>
          <w:b/>
        </w:rPr>
        <w:t xml:space="preserve">Reviewed by: </w:t>
      </w:r>
      <w:r>
        <w:t>Randy Swaty</w:t>
      </w:r>
    </w:p>
    <w:p w:rsidR="002A3D1B" w:rsidP="002A3D1B" w:rsidRDefault="002A3D1B" w14:paraId="36A07C7B" w14:textId="77777777">
      <w:pPr>
        <w:pStyle w:val="InfoPara"/>
      </w:pPr>
      <w:r>
        <w:t>Vegetation Type</w:t>
      </w:r>
    </w:p>
    <w:p w:rsidR="002A3D1B" w:rsidP="002A3D1B" w:rsidRDefault="002A3D1B" w14:paraId="45D45AAB" w14:textId="77777777">
      <w:r>
        <w:t>Forest and Woodland</w:t>
      </w:r>
    </w:p>
    <w:p w:rsidR="002A3D1B" w:rsidP="002A3D1B" w:rsidRDefault="002A3D1B" w14:paraId="7EA71FBE" w14:textId="77777777">
      <w:pPr>
        <w:pStyle w:val="InfoPara"/>
      </w:pPr>
      <w:r>
        <w:t>Map Zones</w:t>
      </w:r>
    </w:p>
    <w:p w:rsidR="00B94625" w:rsidP="00B94625" w:rsidRDefault="001332DD" w14:paraId="6C79C31E" w14:textId="77777777">
      <w:r>
        <w:t xml:space="preserve">60, 61, 63, 64, 65, </w:t>
      </w:r>
      <w:r w:rsidR="00B94625">
        <w:t>66</w:t>
      </w:r>
    </w:p>
    <w:p w:rsidR="002A3D1B" w:rsidP="002A3D1B" w:rsidRDefault="002A3D1B" w14:paraId="163F42EC" w14:textId="77777777">
      <w:pPr>
        <w:pStyle w:val="InfoPara"/>
      </w:pPr>
      <w:r>
        <w:t>Geographic Range</w:t>
      </w:r>
    </w:p>
    <w:p w:rsidR="002A3D1B" w:rsidP="002A3D1B" w:rsidRDefault="002A3D1B" w14:paraId="13F7164D" w14:textId="77777777">
      <w:r>
        <w:t xml:space="preserve">Scattered areas throughout Ridge and Valley of the Central Appalachians in </w:t>
      </w:r>
      <w:r w:rsidR="0011370C">
        <w:t>W</w:t>
      </w:r>
      <w:r>
        <w:t>est V</w:t>
      </w:r>
      <w:r w:rsidR="0011370C">
        <w:t>irginia</w:t>
      </w:r>
      <w:r>
        <w:t xml:space="preserve"> and possibly extending into south-central P</w:t>
      </w:r>
      <w:r w:rsidR="0011370C">
        <w:t>ennsylvania</w:t>
      </w:r>
      <w:r>
        <w:t>, western M</w:t>
      </w:r>
      <w:r w:rsidR="0011370C">
        <w:t>aryland</w:t>
      </w:r>
      <w:r>
        <w:t xml:space="preserve"> and western V</w:t>
      </w:r>
      <w:r w:rsidR="0011370C">
        <w:t>irginia</w:t>
      </w:r>
      <w:r>
        <w:t>.</w:t>
      </w:r>
    </w:p>
    <w:p w:rsidR="002A3D1B" w:rsidP="002A3D1B" w:rsidRDefault="002A3D1B" w14:paraId="091F5527" w14:textId="77777777"/>
    <w:p w:rsidR="002A3D1B" w:rsidP="002A3D1B" w:rsidRDefault="002A3D1B" w14:paraId="12127018" w14:textId="77777777">
      <w:r>
        <w:t>NatureServe (2007) describes this system as occur</w:t>
      </w:r>
      <w:r w:rsidR="00C60C49">
        <w:t>r</w:t>
      </w:r>
      <w:r>
        <w:t>ing from central New England south to V</w:t>
      </w:r>
      <w:r w:rsidR="00C60C49">
        <w:t>irginia</w:t>
      </w:r>
      <w:r>
        <w:t xml:space="preserve"> and West V</w:t>
      </w:r>
      <w:r w:rsidR="00C60C49">
        <w:t>irginia</w:t>
      </w:r>
      <w:r>
        <w:t xml:space="preserve"> (see Central Appalachian Pine-Oak Rocky Woodland (CES202.600).</w:t>
      </w:r>
    </w:p>
    <w:p w:rsidR="002A3D1B" w:rsidP="002A3D1B" w:rsidRDefault="002A3D1B" w14:paraId="686301AA" w14:textId="77777777"/>
    <w:p w:rsidR="002A3D1B" w:rsidP="002A3D1B" w:rsidRDefault="002A3D1B" w14:paraId="3943B265" w14:textId="77777777">
      <w:r>
        <w:t>Ridge and valley province</w:t>
      </w:r>
      <w:r w:rsidR="00C60C49">
        <w:t>. S</w:t>
      </w:r>
      <w:r>
        <w:t xml:space="preserve">tands occur as scattered patches, </w:t>
      </w:r>
      <w:r w:rsidR="00C60C49">
        <w:t>common</w:t>
      </w:r>
      <w:r>
        <w:t xml:space="preserve"> on crests of upper slopes of the ridges, shale barrens of eastern W</w:t>
      </w:r>
      <w:r w:rsidR="00C60C49">
        <w:t xml:space="preserve">est </w:t>
      </w:r>
      <w:r>
        <w:t>V</w:t>
      </w:r>
      <w:r w:rsidR="00C60C49">
        <w:t>irginia</w:t>
      </w:r>
      <w:r>
        <w:t xml:space="preserve"> (for V</w:t>
      </w:r>
      <w:r w:rsidR="00C60C49">
        <w:t>irginia</w:t>
      </w:r>
      <w:r>
        <w:t>, W</w:t>
      </w:r>
      <w:r w:rsidR="00C60C49">
        <w:t xml:space="preserve">est </w:t>
      </w:r>
      <w:r>
        <w:t>V</w:t>
      </w:r>
      <w:r w:rsidR="00C60C49">
        <w:t>irginia</w:t>
      </w:r>
      <w:r>
        <w:t>, K</w:t>
      </w:r>
      <w:r w:rsidR="00C60C49">
        <w:t>entucky</w:t>
      </w:r>
      <w:r>
        <w:t>) (SAF 1980).</w:t>
      </w:r>
    </w:p>
    <w:p w:rsidR="00981750" w:rsidP="00981750" w:rsidRDefault="00981750" w14:paraId="751FAC26" w14:textId="77777777"/>
    <w:p w:rsidR="00981750" w:rsidP="00981750" w:rsidRDefault="00981750" w14:paraId="5B1C1761" w14:textId="77777777">
      <w:r>
        <w:t>This system is on the northern edge of its range in V</w:t>
      </w:r>
      <w:r w:rsidR="00C60C49">
        <w:t>ermont</w:t>
      </w:r>
      <w:r>
        <w:t xml:space="preserve">, where it is represented by scattered small forest and woodland hilltop patches in the Champlain Valley, Taconic Mountains, and Connecticut River </w:t>
      </w:r>
      <w:r w:rsidR="00C60C49">
        <w:t>V</w:t>
      </w:r>
      <w:r>
        <w:t>alley.</w:t>
      </w:r>
    </w:p>
    <w:p w:rsidR="002A3D1B" w:rsidP="002A3D1B" w:rsidRDefault="002A3D1B" w14:paraId="5FB9BB87" w14:textId="77777777">
      <w:pPr>
        <w:pStyle w:val="InfoPara"/>
      </w:pPr>
      <w:r>
        <w:t>Biophysical Site Description</w:t>
      </w:r>
    </w:p>
    <w:p w:rsidR="002A3D1B" w:rsidP="002A3D1B" w:rsidRDefault="002A3D1B" w14:paraId="735C1B55" w14:textId="77777777">
      <w:r>
        <w:t xml:space="preserve">This forest type occurred where geological formations formed rocky cliffs and ridgetops, outcroppings, and steep slopes, mostly at lower elevations but occasionally occurring at elevations between 1000 and 4200ft </w:t>
      </w:r>
      <w:r w:rsidR="00981750">
        <w:t>MSL</w:t>
      </w:r>
      <w:r>
        <w:t xml:space="preserve"> (1220m). In West V</w:t>
      </w:r>
      <w:r w:rsidR="00C60C49">
        <w:t>irginia</w:t>
      </w:r>
      <w:r>
        <w:t xml:space="preserve">, elevations are typically between 2000 and 4200ft </w:t>
      </w:r>
      <w:r w:rsidR="00981750">
        <w:t>MSL</w:t>
      </w:r>
      <w:r>
        <w:t>, and are usually the highest points in the immediate landscape. Aspects on slopes are typically southerly and westerly. This forest occurs east of the Allegheny Mountains, in the rain shadow. The substrate is derived from sandstone. The soils are shallow and droughty, with varying accumulations of litter and duff.</w:t>
      </w:r>
    </w:p>
    <w:p w:rsidR="002A3D1B" w:rsidP="002A3D1B" w:rsidRDefault="002A3D1B" w14:paraId="2F917E4C" w14:textId="77777777"/>
    <w:p w:rsidR="00B6451E" w:rsidP="002A3D1B" w:rsidRDefault="00B6451E" w14:paraId="7BA6EB2B" w14:textId="77777777"/>
    <w:p w:rsidR="002A3D1B" w:rsidP="002A3D1B" w:rsidRDefault="002A3D1B" w14:paraId="4D98CE5A" w14:textId="1DEF56EC">
      <w:r>
        <w:t>This group contains species-poor, fire-influenced, mixed woodlands of xeric, exposed montane habitats. Communities in this group occur in the Appalachians from N</w:t>
      </w:r>
      <w:r w:rsidR="00F47C85">
        <w:t xml:space="preserve">ew </w:t>
      </w:r>
      <w:r>
        <w:t>Y</w:t>
      </w:r>
      <w:r w:rsidR="00F47C85">
        <w:t>ork</w:t>
      </w:r>
      <w:r>
        <w:t xml:space="preserve"> south to northern G</w:t>
      </w:r>
      <w:r w:rsidR="00F47C85">
        <w:t>eorgia</w:t>
      </w:r>
      <w:r>
        <w:t>. Sites are typically located on convex, south to west facets of steep spur ridges, narrow rocky crests, and cliff tops. Pine</w:t>
      </w:r>
      <w:r w:rsidR="00F47C85">
        <w:t>-Oak</w:t>
      </w:r>
      <w:r>
        <w:t xml:space="preserve">/Heath woodlands are widespread throughout both the </w:t>
      </w:r>
      <w:r>
        <w:lastRenderedPageBreak/>
        <w:t>Ridge and Valley and Blue Ridge provinces in western V</w:t>
      </w:r>
      <w:r w:rsidR="00C60C49">
        <w:t>irginia</w:t>
      </w:r>
      <w:r>
        <w:t>. They occur at elevations from below 300m (1,000ft) to more than 1,200m (4,000ft) on various substrates, but most commonly on acidic, sedimentary and metasedimentary substrates, e.g., sandstone, quartzite, and shale. A few stands occur on Piedmont monadnocks and foothills. Soils are very infertile, shallow, and droughty (V</w:t>
      </w:r>
      <w:r w:rsidR="00C60C49">
        <w:t>irginia</w:t>
      </w:r>
      <w:r>
        <w:t xml:space="preserve"> Nat Her 2007).</w:t>
      </w:r>
    </w:p>
    <w:p w:rsidR="006A3FF7" w:rsidP="002A3D1B" w:rsidRDefault="006A3FF7" w14:paraId="7A3124BD" w14:textId="77777777"/>
    <w:p w:rsidR="002A3D1B" w:rsidP="002A3D1B" w:rsidRDefault="002A3D1B" w14:paraId="4A5B62E4" w14:textId="77777777">
      <w:r>
        <w:t>The type is restricted to poor, dry sites which have been disturbed in the recent past by heavy cutting, fire, or both. Thin, rocky soils in the mountainous areas. Soil st</w:t>
      </w:r>
      <w:r w:rsidR="00C60C49">
        <w:t>r</w:t>
      </w:r>
      <w:r>
        <w:t>ongly acid and devoid of nutrients, and low precip</w:t>
      </w:r>
      <w:r w:rsidR="00C60C49">
        <w:t>itation</w:t>
      </w:r>
      <w:r>
        <w:t xml:space="preserve"> in shale barrens of eastern W</w:t>
      </w:r>
      <w:r w:rsidR="00C60C49">
        <w:t xml:space="preserve">est </w:t>
      </w:r>
      <w:r>
        <w:t>V</w:t>
      </w:r>
      <w:r w:rsidR="00C60C49">
        <w:t xml:space="preserve">irginia </w:t>
      </w:r>
      <w:r>
        <w:t>and adjacent states (SAF 1980).</w:t>
      </w:r>
    </w:p>
    <w:p w:rsidR="002A3D1B" w:rsidP="002A3D1B" w:rsidRDefault="002A3D1B" w14:paraId="2EEDA4F6" w14:textId="77777777">
      <w:pPr>
        <w:pStyle w:val="InfoPara"/>
      </w:pPr>
      <w:r>
        <w:t>Vegetation Description</w:t>
      </w:r>
    </w:p>
    <w:p w:rsidR="002A3D1B" w:rsidP="002A3D1B" w:rsidRDefault="002A3D1B" w14:paraId="6DDE4CED" w14:textId="01E66219">
      <w:r>
        <w:t>These woodlands and forests are dominated by dry site pine species mixed with some oaks. Individual stands may be dominated or co-dominated by pitch pine (</w:t>
      </w:r>
      <w:r w:rsidRPr="00FE4309">
        <w:rPr>
          <w:i/>
        </w:rPr>
        <w:t>Pinus rigida</w:t>
      </w:r>
      <w:r>
        <w:t>), red pine (</w:t>
      </w:r>
      <w:r w:rsidRPr="00FE4309">
        <w:rPr>
          <w:i/>
        </w:rPr>
        <w:t>Pinus resinosa</w:t>
      </w:r>
      <w:r>
        <w:t xml:space="preserve">), </w:t>
      </w:r>
      <w:r w:rsidR="00F47C85">
        <w:t>T</w:t>
      </w:r>
      <w:r>
        <w:t>able mountain pine (</w:t>
      </w:r>
      <w:r w:rsidRPr="00FE4309">
        <w:rPr>
          <w:i/>
        </w:rPr>
        <w:t>Pinus pungens</w:t>
      </w:r>
      <w:r>
        <w:t>), and V</w:t>
      </w:r>
      <w:r w:rsidR="00C60C49">
        <w:t>irginia</w:t>
      </w:r>
      <w:r>
        <w:t xml:space="preserve"> pine (</w:t>
      </w:r>
      <w:r w:rsidRPr="00FE4309">
        <w:rPr>
          <w:i/>
        </w:rPr>
        <w:t>Pinus virginiana</w:t>
      </w:r>
      <w:r>
        <w:t>). Associated deciduous trees include black oak (Qu</w:t>
      </w:r>
      <w:r w:rsidRPr="00FE4309">
        <w:rPr>
          <w:i/>
        </w:rPr>
        <w:t>ercus velutina</w:t>
      </w:r>
      <w:r>
        <w:t>), scarlet oak (</w:t>
      </w:r>
      <w:r w:rsidRPr="00FE4309">
        <w:rPr>
          <w:i/>
        </w:rPr>
        <w:t>Quercus coccinea</w:t>
      </w:r>
      <w:r>
        <w:t>), chestnut oak (</w:t>
      </w:r>
      <w:r w:rsidRPr="00FE4309">
        <w:rPr>
          <w:i/>
        </w:rPr>
        <w:t>Quercus prinus</w:t>
      </w:r>
      <w:r>
        <w:t>), and black gum (</w:t>
      </w:r>
      <w:r w:rsidRPr="00FE4309">
        <w:rPr>
          <w:i/>
        </w:rPr>
        <w:t>Nyssa sylvatica</w:t>
      </w:r>
      <w:r>
        <w:t>). Associated shrub species include mountain laurel (</w:t>
      </w:r>
      <w:r w:rsidRPr="00FE4309">
        <w:rPr>
          <w:i/>
        </w:rPr>
        <w:t>Kalmia latifolia</w:t>
      </w:r>
      <w:r>
        <w:t>), scrub oak (</w:t>
      </w:r>
      <w:r w:rsidRPr="00FE4309">
        <w:rPr>
          <w:i/>
        </w:rPr>
        <w:t>Quercus ilicifolia</w:t>
      </w:r>
      <w:r>
        <w:t>), and black huckleberry (</w:t>
      </w:r>
      <w:r w:rsidRPr="00FE4309">
        <w:rPr>
          <w:i/>
        </w:rPr>
        <w:t>Gaylussacia baccata</w:t>
      </w:r>
      <w:r>
        <w:t>), and blueberries (</w:t>
      </w:r>
      <w:r w:rsidRPr="00FE4309">
        <w:rPr>
          <w:i/>
        </w:rPr>
        <w:t>Vaccinium</w:t>
      </w:r>
      <w:r>
        <w:t xml:space="preserve"> sp.). </w:t>
      </w:r>
      <w:r w:rsidR="00C60C49">
        <w:t>Physiognomy</w:t>
      </w:r>
      <w:r>
        <w:t xml:space="preserve"> ranges from tall, closed canopy red pine forests to dwarf pitch pine forests to open woodlands with varying pine and oak co-dominance.</w:t>
      </w:r>
      <w:r w:rsidR="00981750">
        <w:t xml:space="preserve"> Table mountain pine, V</w:t>
      </w:r>
      <w:r w:rsidR="00C60C49">
        <w:t>irginia</w:t>
      </w:r>
      <w:r w:rsidR="00981750">
        <w:t xml:space="preserve"> pine, and scarlet oak are absent from this system at the northern portion of its range.</w:t>
      </w:r>
    </w:p>
    <w:p w:rsidR="002A3D1B" w:rsidP="002A3D1B" w:rsidRDefault="002A3D1B" w14:paraId="043A1EF5" w14:textId="77777777"/>
    <w:p w:rsidR="002A3D1B" w:rsidP="002A3D1B" w:rsidRDefault="002A3D1B" w14:paraId="44C23E0C" w14:textId="77777777">
      <w:r>
        <w:t xml:space="preserve">The vegetation is patchy, with woodland as well as open portions. </w:t>
      </w:r>
      <w:r w:rsidRPr="00FE4309">
        <w:rPr>
          <w:i/>
        </w:rPr>
        <w:t xml:space="preserve">Pinus </w:t>
      </w:r>
      <w:r>
        <w:t>spp. are diagnostic and often are mixed with xerophytic</w:t>
      </w:r>
      <w:r w:rsidRPr="00FE4309">
        <w:rPr>
          <w:i/>
        </w:rPr>
        <w:t xml:space="preserve"> Quercus</w:t>
      </w:r>
      <w:r>
        <w:t xml:space="preserve"> spp. Some areas have a fairly well-developed heath shrub layer, others a graminoid layer (NatureServe 2007). </w:t>
      </w:r>
    </w:p>
    <w:p w:rsidR="002A3D1B" w:rsidP="002A3D1B" w:rsidRDefault="002A3D1B" w14:paraId="6AD3302B" w14:textId="77777777"/>
    <w:p w:rsidR="002A3D1B" w:rsidP="002A3D1B" w:rsidRDefault="002A3D1B" w14:paraId="42EBCB58" w14:textId="204B9F85">
      <w:r>
        <w:t>Short-statured table-mountain pine (</w:t>
      </w:r>
      <w:r w:rsidRPr="00FE4309">
        <w:rPr>
          <w:i/>
        </w:rPr>
        <w:t>Pinus pungens</w:t>
      </w:r>
      <w:r>
        <w:t>) and pitch pine (</w:t>
      </w:r>
      <w:r w:rsidRPr="00FE4309">
        <w:rPr>
          <w:i/>
        </w:rPr>
        <w:t>Pinus rigida</w:t>
      </w:r>
      <w:r>
        <w:t>) are usually the dominants forming an open overstory, often with co-dominant chestnut oak (</w:t>
      </w:r>
      <w:r w:rsidRPr="00FE4309">
        <w:rPr>
          <w:i/>
        </w:rPr>
        <w:t>Quercus montana</w:t>
      </w:r>
      <w:r>
        <w:t xml:space="preserve">, </w:t>
      </w:r>
      <w:r w:rsidR="00D7224C">
        <w:t xml:space="preserve">formerly known as </w:t>
      </w:r>
      <w:r w:rsidRPr="00FE4309">
        <w:rPr>
          <w:i/>
        </w:rPr>
        <w:t>Quercus prinus</w:t>
      </w:r>
      <w:r>
        <w:t>). Less important tree associates include scarlet oak (</w:t>
      </w:r>
      <w:r w:rsidRPr="00FE4309">
        <w:rPr>
          <w:i/>
        </w:rPr>
        <w:t>Quercus coccinea</w:t>
      </w:r>
      <w:r>
        <w:t>), V</w:t>
      </w:r>
      <w:r w:rsidR="00C60C49">
        <w:t>irginia</w:t>
      </w:r>
      <w:r>
        <w:t xml:space="preserve"> pine (</w:t>
      </w:r>
      <w:r w:rsidRPr="00FE4309">
        <w:rPr>
          <w:i/>
        </w:rPr>
        <w:t>Pinus virginiana</w:t>
      </w:r>
      <w:r>
        <w:t>), and sassafras (</w:t>
      </w:r>
      <w:r w:rsidRPr="00FE4309">
        <w:rPr>
          <w:i/>
        </w:rPr>
        <w:t>Sassafras albidum</w:t>
      </w:r>
      <w:r>
        <w:t>). Except in the Piedmont stands, bear oak (</w:t>
      </w:r>
      <w:r w:rsidRPr="00FE4309">
        <w:rPr>
          <w:i/>
        </w:rPr>
        <w:t>Quercus ilicifolia</w:t>
      </w:r>
      <w:r>
        <w:t>) is characteristically abundant in the shrub layer, along with various ericaceous species. Colonial shrubs usually pre-empt available microhabitats for most herbaceous species, but bracken fern (</w:t>
      </w:r>
      <w:r w:rsidRPr="00FE4309">
        <w:rPr>
          <w:i/>
        </w:rPr>
        <w:t>Pteridium aquilinum</w:t>
      </w:r>
      <w:r>
        <w:t xml:space="preserve"> var. </w:t>
      </w:r>
      <w:r w:rsidRPr="00FE4309">
        <w:rPr>
          <w:i/>
        </w:rPr>
        <w:t>latiusculum</w:t>
      </w:r>
      <w:r>
        <w:t>) and turkey-beard (</w:t>
      </w:r>
      <w:r w:rsidRPr="00FE4309">
        <w:rPr>
          <w:i/>
        </w:rPr>
        <w:t>Xerophyllum asphodeloides</w:t>
      </w:r>
      <w:r>
        <w:t>) are often competitive enough to achieve significant cover (</w:t>
      </w:r>
      <w:r w:rsidR="00981750">
        <w:t>V</w:t>
      </w:r>
      <w:r w:rsidR="00C60C49">
        <w:t>irginia</w:t>
      </w:r>
      <w:r>
        <w:t xml:space="preserve"> Nat Her 2007). </w:t>
      </w:r>
    </w:p>
    <w:p w:rsidR="002A3D1B" w:rsidP="002A3D1B" w:rsidRDefault="002A3D1B" w14:paraId="6AE4D432" w14:textId="77777777"/>
    <w:p w:rsidR="002A3D1B" w:rsidP="002A3D1B" w:rsidRDefault="002A3D1B" w14:paraId="67AD6B36" w14:textId="77777777">
      <w:r>
        <w:t>Shrub or dwarf bear oak, pitch pine, SCO, CHO, WO, BJO, PTO, NRO, low bush blueberry, huckleberry, mountain laurel, sheep-laurel, sweetfern, teaberry, beardgrass, poverty oat grass (SAF 1980)</w:t>
      </w:r>
    </w:p>
    <w:p w:rsidR="002A3D1B" w:rsidP="002A3D1B" w:rsidRDefault="002A3D1B" w14:paraId="02F6E9F0" w14:textId="77777777"/>
    <w:p w:rsidR="002A3D1B" w:rsidP="002A3D1B" w:rsidRDefault="002A3D1B" w14:paraId="55793E34" w14:textId="77777777">
      <w:r>
        <w:t>The globally rare variable sedge (</w:t>
      </w:r>
      <w:r w:rsidRPr="00FE4309">
        <w:rPr>
          <w:i/>
        </w:rPr>
        <w:t>Carex polymorpha</w:t>
      </w:r>
      <w:r>
        <w:t>), the state-rare northern pine snake (</w:t>
      </w:r>
      <w:r w:rsidRPr="00FE4309">
        <w:rPr>
          <w:i/>
        </w:rPr>
        <w:t>Pituophis melanoleucus melanoleucus</w:t>
      </w:r>
      <w:r>
        <w:t>) and several rare moths, all bear oak feeders, are locally associated with these woodlands. More common and conspicuous animals often found in these dry, rocky, semi-open habitats include the northern fence lizard (</w:t>
      </w:r>
      <w:r w:rsidRPr="00FE4309">
        <w:rPr>
          <w:i/>
        </w:rPr>
        <w:t>Sceloporus undulatus</w:t>
      </w:r>
      <w:r>
        <w:t xml:space="preserve"> </w:t>
      </w:r>
      <w:r w:rsidRPr="00FE4309">
        <w:rPr>
          <w:i/>
        </w:rPr>
        <w:t>hyacinthinus</w:t>
      </w:r>
      <w:r>
        <w:t>) and the five-lined skink (</w:t>
      </w:r>
      <w:r w:rsidRPr="00FE4309">
        <w:rPr>
          <w:i/>
        </w:rPr>
        <w:t>Eumeces fasciatus</w:t>
      </w:r>
      <w:r>
        <w:t>) (</w:t>
      </w:r>
      <w:r w:rsidR="00981750">
        <w:t>V</w:t>
      </w:r>
      <w:r w:rsidR="00C60C49">
        <w:t>irginia</w:t>
      </w:r>
      <w:r>
        <w:t xml:space="preserve"> Nat Her 2007). </w:t>
      </w:r>
    </w:p>
    <w:p w:rsidR="002A3D1B" w:rsidP="002A3D1B" w:rsidRDefault="002A3D1B" w14:paraId="27543C91" w14:textId="77777777"/>
    <w:p w:rsidR="002A3D1B" w:rsidP="002A3D1B" w:rsidRDefault="002A3D1B" w14:paraId="65A451D4" w14:textId="77777777">
      <w:r>
        <w:lastRenderedPageBreak/>
        <w:t>A subset of northern and central Appalachian Pine-Oak/Heath communities that occurs on exposed, high-elevation summits of sedimentary ridges are sometimes referred to as montane or Appalachian “pine barrens.” Although these communities are fire-influenced, the vegetation retains a dwarfed, shrubland (&lt; 6m [20ft] tall) physiognomy even during long absences of fire due to extremely shallow, xeric soils and constant exposure to severe winds and ice. Only one occurrence of such a “pine barren” is documented in V</w:t>
      </w:r>
      <w:r w:rsidR="00C60C49">
        <w:t>irginia</w:t>
      </w:r>
      <w:r>
        <w:t>, covering about 60ha (150ac) on Warm Springs Mountain (Bath County), at elevations between 1100</w:t>
      </w:r>
      <w:r w:rsidR="00C60C49">
        <w:t>-</w:t>
      </w:r>
      <w:r>
        <w:t>1200m (3,600 and 4,</w:t>
      </w:r>
      <w:r w:rsidR="00981750">
        <w:t>000 ft</w:t>
      </w:r>
      <w:r>
        <w:t>). Larger examples occur in nearby West V</w:t>
      </w:r>
      <w:r w:rsidR="00C60C49">
        <w:t>irginia</w:t>
      </w:r>
      <w:r>
        <w:t xml:space="preserve"> at elevations from 1200</w:t>
      </w:r>
      <w:r w:rsidR="00C60C49">
        <w:t>-</w:t>
      </w:r>
      <w:r>
        <w:t>1375m (4,000 to 4,</w:t>
      </w:r>
      <w:r w:rsidR="00981750">
        <w:t>500 ft</w:t>
      </w:r>
      <w:r>
        <w:t>) on the summit of North Fork Mountain (Pendleton County). The singular V</w:t>
      </w:r>
      <w:r w:rsidR="00C60C49">
        <w:t>irginia</w:t>
      </w:r>
      <w:r>
        <w:t xml:space="preserve"> occurrence is characterized by dense, nearly impenetrable thickets of Catawba rhododendron (</w:t>
      </w:r>
      <w:r w:rsidRPr="00FE4309">
        <w:rPr>
          <w:i/>
        </w:rPr>
        <w:t>Rhododendron catawbiense</w:t>
      </w:r>
      <w:r>
        <w:t>), bear oak (</w:t>
      </w:r>
      <w:r w:rsidRPr="00FE4309">
        <w:rPr>
          <w:i/>
        </w:rPr>
        <w:t>Quercus ilicifolia</w:t>
      </w:r>
      <w:r>
        <w:t>), mountain-laurel (</w:t>
      </w:r>
      <w:r w:rsidRPr="00FE4309">
        <w:rPr>
          <w:i/>
        </w:rPr>
        <w:t>Kalmia latifolia</w:t>
      </w:r>
      <w:r>
        <w:t>), black huckleberry (</w:t>
      </w:r>
      <w:r w:rsidRPr="00FE4309">
        <w:rPr>
          <w:i/>
        </w:rPr>
        <w:t>Gaylussacia baccata</w:t>
      </w:r>
      <w:r>
        <w:t>), and late lowbush blueberry (</w:t>
      </w:r>
      <w:r w:rsidRPr="00FE4309">
        <w:rPr>
          <w:i/>
        </w:rPr>
        <w:t>Vaccinium angustifolium</w:t>
      </w:r>
      <w:r>
        <w:t>), with scattered emergent (but still shrub-sized) pitch pines (</w:t>
      </w:r>
      <w:r w:rsidRPr="00FE4309">
        <w:rPr>
          <w:i/>
        </w:rPr>
        <w:t>Pinus rigida</w:t>
      </w:r>
      <w:r>
        <w:t>). The average height of the barrens vegetation varies from knee-high in</w:t>
      </w:r>
      <w:r w:rsidR="00C60C49">
        <w:t xml:space="preserve"> </w:t>
      </w:r>
      <w:r>
        <w:t>y</w:t>
      </w:r>
      <w:r w:rsidR="00C60C49">
        <w:t>ea</w:t>
      </w:r>
      <w:r>
        <w:t>rs following intense burns to about 5m (</w:t>
      </w:r>
      <w:r w:rsidR="00981750">
        <w:t>16ft</w:t>
      </w:r>
      <w:r>
        <w:t>). Compositionally and environmentally, the Central Appalachian “pine barrens” can be considered part of the Pine</w:t>
      </w:r>
      <w:r w:rsidR="00FE4309">
        <w:t>-</w:t>
      </w:r>
      <w:r>
        <w:t>Oak/Heath Woodlands ecological group, but more study is needed to determine whether the V</w:t>
      </w:r>
      <w:r w:rsidR="00FE4309">
        <w:t>irginia</w:t>
      </w:r>
      <w:r>
        <w:t xml:space="preserve"> stand represents a distinct community type (V</w:t>
      </w:r>
      <w:r w:rsidR="00FE4309">
        <w:t>irginia</w:t>
      </w:r>
      <w:r>
        <w:t xml:space="preserve"> Nat Her 2007).</w:t>
      </w:r>
    </w:p>
    <w:p w:rsidR="002A3D1B" w:rsidP="002A3D1B" w:rsidRDefault="002A3D1B" w14:paraId="6BE412F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resinosa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rigida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Pitch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PIPU5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pungens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Table mountain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QUIL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ilicifolia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KALA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Kalmia latifolia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laurel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GABA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Gaylussacia baccata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huckleberry</w:t>
            </w:r>
          </w:p>
        </w:tc>
      </w:tr>
    </w:tbl>
    <w:p>
      <w:r>
        <w:rPr>
          <w:sz w:val="16"/>
        </w:rPr>
        <w:t>Species names are from the NRCS PLANTS database. Check species codes at http://plants.usda.gov.</w:t>
      </w:r>
    </w:p>
    <w:p w:rsidR="002A3D1B" w:rsidP="002A3D1B" w:rsidRDefault="002A3D1B" w14:paraId="5BF983C3" w14:textId="77777777">
      <w:pPr>
        <w:pStyle w:val="InfoPara"/>
      </w:pPr>
      <w:r>
        <w:t>Disturbance Description</w:t>
      </w:r>
    </w:p>
    <w:p w:rsidR="002A3D1B" w:rsidP="002A3D1B" w:rsidRDefault="002A3D1B" w14:paraId="0E40C568" w14:textId="77777777">
      <w:r>
        <w:t>Fire regime group V, any severity 200yrs+. These stands could have burned when fuel accumulations caused by extended drought and beetle kill created fuel continuity conditions favorable for fire spread. Lightning strikes on the ridgetops are probable ignition sources. These stands are surrounded by mixed oaks that may have burned more frequently</w:t>
      </w:r>
      <w:r w:rsidR="00FE4309">
        <w:t>;</w:t>
      </w:r>
      <w:r>
        <w:t xml:space="preserve"> however, fire only reached the pine stands under severe burning conditions. The rocky terrain inhibited surface fires from the oak forests from reaching the pine forests.</w:t>
      </w:r>
      <w:r w:rsidR="00B6451E">
        <w:t xml:space="preserve"> Conditions are dry and nutrient-poor, and many, if not most, sites have a history of fire (NatureServe 2007).</w:t>
      </w:r>
    </w:p>
    <w:p w:rsidR="002A3D1B" w:rsidP="002A3D1B" w:rsidRDefault="002A3D1B" w14:paraId="65E1DA08" w14:textId="77777777"/>
    <w:p w:rsidR="002A3D1B" w:rsidP="002A3D1B" w:rsidRDefault="002A3D1B" w14:paraId="2476480A" w14:textId="77777777">
      <w:r>
        <w:t>Periodic fire is an important ecological process that provides opportunities for regeneration of both pines and less competitive herbaceous species, while setting back successional encroachment of potential overstory oaks (especially chestnut oak). On cliffs and other very rocky sites, the vegetation is self-perpetuating due to extreme edaphic conditions.</w:t>
      </w:r>
      <w:r w:rsidR="00FE4309">
        <w:t xml:space="preserve"> </w:t>
      </w:r>
      <w:r>
        <w:t>(V</w:t>
      </w:r>
      <w:r w:rsidR="00FE4309">
        <w:t>irginia</w:t>
      </w:r>
      <w:r>
        <w:t xml:space="preserve"> Nat Her 2007).</w:t>
      </w:r>
      <w:r w:rsidR="00981750">
        <w:t xml:space="preserve"> In V</w:t>
      </w:r>
      <w:r w:rsidR="00FE4309">
        <w:t>ermont</w:t>
      </w:r>
      <w:r w:rsidR="00981750">
        <w:t xml:space="preserve"> the absence of periodic fire typically leads to encroachment of red maple (</w:t>
      </w:r>
      <w:r w:rsidRPr="00FE4309" w:rsidR="00981750">
        <w:rPr>
          <w:i/>
        </w:rPr>
        <w:t>Acer rubrum</w:t>
      </w:r>
      <w:r w:rsidR="00981750">
        <w:t>).</w:t>
      </w:r>
    </w:p>
    <w:p w:rsidR="002A3D1B" w:rsidP="002A3D1B" w:rsidRDefault="002A3D1B" w14:paraId="68B66705" w14:textId="77777777"/>
    <w:p w:rsidR="002A3D1B" w:rsidP="002A3D1B" w:rsidRDefault="002A3D1B" w14:paraId="389B1E48" w14:textId="77777777">
      <w:r>
        <w:lastRenderedPageBreak/>
        <w:t>Kind of disturbance that favors creation and maintenance of bear oak</w:t>
      </w:r>
      <w:r w:rsidR="00FE4309">
        <w:t>-</w:t>
      </w:r>
      <w:r>
        <w:t>pitch pine is one that kills aboveground portions of oak and that recurs at frequent but not necessarily regular intervals. Fire is most common disturbance type, but frost pockets and late spring frosts documented as an ecological factor in P</w:t>
      </w:r>
      <w:r w:rsidR="00FE4309">
        <w:t>ennsylvania</w:t>
      </w:r>
      <w:r>
        <w:t>. If disturbances occur very frequently (every 2</w:t>
      </w:r>
      <w:r w:rsidR="00FE4309">
        <w:t>-</w:t>
      </w:r>
      <w:r>
        <w:t xml:space="preserve">3yrs) bear oak tend to be replaced by more resistant vegetation – low shrubs, grasses, ferns, other herbs. If disturbances infrequent, associated trees outgrow bear oak, which is shade intolerant and gets overtopped. </w:t>
      </w:r>
      <w:r w:rsidR="00FE4309">
        <w:t xml:space="preserve">With </w:t>
      </w:r>
      <w:r>
        <w:t>Pitch pine disturbance</w:t>
      </w:r>
      <w:r w:rsidR="00FE4309">
        <w:t>,</w:t>
      </w:r>
      <w:r>
        <w:t xml:space="preserve"> fire produces basal sprouts, bole and crown sprouts, mostly one severe fire followed by longer non-fire period (SAF 1980)</w:t>
      </w:r>
      <w:r w:rsidR="00B6451E">
        <w:t xml:space="preserve">.  </w:t>
      </w:r>
    </w:p>
    <w:p w:rsidR="006A3FF7" w:rsidP="002A3D1B" w:rsidRDefault="006A3FF7" w14:paraId="31E5867A" w14:textId="77777777"/>
    <w:p w:rsidR="006A3FF7" w:rsidP="002A3D1B" w:rsidRDefault="006A3FF7" w14:paraId="4D64B363" w14:textId="77777777">
      <w:r>
        <w:t>A challenge with modeling fire regimes with this type is the level of fuels. The assumption in this model is that the edaphic conditions lead to a paucity of fuels to carry a fire. Local modelers should also check these publications that deal with similar ecosystems:</w:t>
      </w:r>
    </w:p>
    <w:p w:rsidRPr="00C0204F" w:rsidR="006A3FF7" w:rsidP="0048733B" w:rsidRDefault="0048733B" w14:paraId="2B42B83B" w14:textId="77777777">
      <w:pPr>
        <w:pStyle w:val="ListParagraph"/>
        <w:numPr>
          <w:ilvl w:val="0"/>
          <w:numId w:val="3"/>
        </w:numPr>
        <w:rPr>
          <w:rFonts w:ascii="Times New Roman" w:hAnsi="Times New Roman"/>
        </w:rPr>
      </w:pPr>
      <w:r w:rsidRPr="00C0204F">
        <w:rPr>
          <w:rFonts w:ascii="Times New Roman" w:hAnsi="Times New Roman"/>
        </w:rPr>
        <w:t>Aldrich, S.R., Lafon, C.W., Grissino</w:t>
      </w:r>
      <w:r w:rsidRPr="00C0204F">
        <w:rPr>
          <w:rFonts w:ascii="Cambria Math" w:hAnsi="Cambria Math" w:cs="Cambria Math"/>
        </w:rPr>
        <w:t>‐</w:t>
      </w:r>
      <w:r w:rsidRPr="00C0204F">
        <w:rPr>
          <w:rFonts w:ascii="Times New Roman" w:hAnsi="Times New Roman"/>
        </w:rPr>
        <w:t>Mayer, H.D. and DeWeese, G.G., 2014. Fire history and its relations with land use and climate over three centuries in the central Appalachian Mountains, USA. Journal of Biogeography, 41(11), pp.2093-2104.</w:t>
      </w:r>
    </w:p>
    <w:p w:rsidR="0048733B" w:rsidP="0048733B" w:rsidRDefault="0048733B" w14:paraId="39A26C0D" w14:textId="77777777">
      <w:pPr>
        <w:pStyle w:val="ListParagraph"/>
        <w:numPr>
          <w:ilvl w:val="0"/>
          <w:numId w:val="3"/>
        </w:numPr>
        <w:rPr>
          <w:rFonts w:ascii="Times New Roman" w:hAnsi="Times New Roman"/>
        </w:rPr>
      </w:pPr>
      <w:r w:rsidRPr="00C0204F">
        <w:rPr>
          <w:rFonts w:ascii="Times New Roman" w:hAnsi="Times New Roman"/>
        </w:rPr>
        <w:t>Hessl, A.E., Saladyga, T., Schuler, T., Clark, P. and Wixom, J., 2011. Fire history from three species on a central Appalachian ridgetop. Canadian Journal of Forest Research, 41(10), pp.2031-2039.</w:t>
      </w:r>
    </w:p>
    <w:p w:rsidR="00C0204F" w:rsidP="00C0204F" w:rsidRDefault="00C0204F" w14:paraId="2718068A" w14:textId="77777777"/>
    <w:p w:rsidRPr="00C0204F" w:rsidR="00C0204F" w:rsidP="00C0204F" w:rsidRDefault="00C0204F" w14:paraId="5FBFB179" w14:textId="77777777">
      <w:r>
        <w:t>These papers suggest a more frequent fire regime.  However, it is not clear if they were looking at sites with low fuel continuity as would exist on these rocky sites.</w:t>
      </w:r>
    </w:p>
    <w:p w:rsidR="002A3D1B" w:rsidP="002A3D1B" w:rsidRDefault="002A3D1B" w14:paraId="58086AE3"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411</w:t>
            </w:r>
          </w:p>
        </w:tc>
        <w:tc>
          <w:p>
            <w:pPr>
              <w:jc w:val="center"/>
            </w:pPr>
            <w:r>
              <w:t>46</w:t>
            </w:r>
          </w:p>
        </w:tc>
        <w:tc>
          <w:p>
            <w:pPr>
              <w:jc w:val="center"/>
            </w:pPr>
            <w:r>
              <w:t/>
            </w:r>
          </w:p>
        </w:tc>
        <w:tc>
          <w:p>
            <w:pPr>
              <w:jc w:val="center"/>
            </w:pPr>
            <w:r>
              <w:t/>
            </w:r>
          </w:p>
        </w:tc>
      </w:tr>
      <w:tr>
        <w:tc>
          <w:p>
            <w:pPr>
              <w:jc w:val="center"/>
            </w:pPr>
            <w:r>
              <w:t>Moderate (Mixed)</w:t>
            </w:r>
          </w:p>
        </w:tc>
        <w:tc>
          <w:p>
            <w:pPr>
              <w:jc w:val="center"/>
            </w:pPr>
            <w:r>
              <w:t>383</w:t>
            </w:r>
          </w:p>
        </w:tc>
        <w:tc>
          <w:p>
            <w:pPr>
              <w:jc w:val="center"/>
            </w:pPr>
            <w:r>
              <w:t>50</w:t>
            </w:r>
          </w:p>
        </w:tc>
        <w:tc>
          <w:p>
            <w:pPr>
              <w:jc w:val="center"/>
            </w:pPr>
            <w:r>
              <w:t/>
            </w:r>
          </w:p>
        </w:tc>
        <w:tc>
          <w:p>
            <w:pPr>
              <w:jc w:val="center"/>
            </w:pPr>
            <w:r>
              <w:t/>
            </w:r>
          </w:p>
        </w:tc>
      </w:tr>
      <w:tr>
        <w:tc>
          <w:p>
            <w:pPr>
              <w:jc w:val="center"/>
            </w:pPr>
            <w:r>
              <w:t>Low (Surface)</w:t>
            </w:r>
          </w:p>
        </w:tc>
        <w:tc>
          <w:p>
            <w:pPr>
              <w:jc w:val="center"/>
            </w:pPr>
            <w:r>
              <w:t>4591</w:t>
            </w:r>
          </w:p>
        </w:tc>
        <w:tc>
          <w:p>
            <w:pPr>
              <w:jc w:val="center"/>
            </w:pPr>
            <w:r>
              <w:t>4</w:t>
            </w:r>
          </w:p>
        </w:tc>
        <w:tc>
          <w:p>
            <w:pPr>
              <w:jc w:val="center"/>
            </w:pPr>
            <w:r>
              <w:t/>
            </w:r>
          </w:p>
        </w:tc>
        <w:tc>
          <w:p>
            <w:pPr>
              <w:jc w:val="center"/>
            </w:pPr>
            <w:r>
              <w:t/>
            </w:r>
          </w:p>
        </w:tc>
      </w:tr>
      <w:tr>
        <w:tc>
          <w:p>
            <w:pPr>
              <w:jc w:val="center"/>
            </w:pPr>
            <w:r>
              <w:t>All Fires</w:t>
            </w:r>
          </w:p>
        </w:tc>
        <w:tc>
          <w:p>
            <w:pPr>
              <w:jc w:val="center"/>
            </w:pPr>
            <w:r>
              <w:t>190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A3D1B" w:rsidP="002A3D1B" w:rsidRDefault="002A3D1B" w14:paraId="2B5BD826" w14:textId="77777777">
      <w:pPr>
        <w:pStyle w:val="InfoPara"/>
      </w:pPr>
      <w:r>
        <w:t>Scale Description</w:t>
      </w:r>
    </w:p>
    <w:p w:rsidR="002A3D1B" w:rsidP="002A3D1B" w:rsidRDefault="002A3D1B" w14:paraId="7D800583" w14:textId="77777777">
      <w:r>
        <w:t>Patch sizes can range from a few acres to 300ac+, but typically range from 1-50ac. It is usually a small patch occurrence.</w:t>
      </w:r>
    </w:p>
    <w:p w:rsidR="002A3D1B" w:rsidP="002A3D1B" w:rsidRDefault="002A3D1B" w14:paraId="6A6A1D85" w14:textId="77777777">
      <w:pPr>
        <w:pStyle w:val="InfoPara"/>
      </w:pPr>
      <w:r>
        <w:t>Adjacency or Identification Concerns</w:t>
      </w:r>
    </w:p>
    <w:p w:rsidR="002A3D1B" w:rsidP="002A3D1B" w:rsidRDefault="002A3D1B" w14:paraId="03FB59A0" w14:textId="7E4DFBB2">
      <w:r>
        <w:t xml:space="preserve">The Southern Appalachian Montane Pine Forest and Woodland, </w:t>
      </w:r>
      <w:r w:rsidR="00FE4309">
        <w:t>Bio</w:t>
      </w:r>
      <w:r w:rsidR="00F47C85">
        <w:t>p</w:t>
      </w:r>
      <w:r w:rsidR="00FE4309">
        <w:t>hysical Setting (</w:t>
      </w:r>
      <w:r>
        <w:t>BpS</w:t>
      </w:r>
      <w:r w:rsidR="00FE4309">
        <w:t>)</w:t>
      </w:r>
      <w:r>
        <w:t xml:space="preserve"> 1352, is similar, but is geographically separated and characterized by </w:t>
      </w:r>
      <w:r w:rsidRPr="00FE4309">
        <w:rPr>
          <w:i/>
        </w:rPr>
        <w:t>Pinus pungens</w:t>
      </w:r>
      <w:r>
        <w:t xml:space="preserve">. Stands of this system (BpS 1377--Central </w:t>
      </w:r>
      <w:r w:rsidR="00FE4309">
        <w:t>Appalachian</w:t>
      </w:r>
      <w:r>
        <w:t xml:space="preserve"> Pine-Oak Rocky Woodland) are often immediately adjacent to stands of the Central Appalachian Dry Oak-Pine Forest, BpS 1369. There is </w:t>
      </w:r>
      <w:r w:rsidR="00FE4309">
        <w:t>variability</w:t>
      </w:r>
      <w:r>
        <w:t xml:space="preserve"> within this system related to dominant pine species, aspect, and physiognomy (woodland vs. forest, pygmy vs. tall). This model was developed to </w:t>
      </w:r>
      <w:r w:rsidR="00FE4309">
        <w:t>approximate</w:t>
      </w:r>
      <w:r>
        <w:t xml:space="preserve"> the most abundant expression within this map zone (</w:t>
      </w:r>
      <w:r w:rsidRPr="00FE4309">
        <w:rPr>
          <w:i/>
        </w:rPr>
        <w:t>P. rigida</w:t>
      </w:r>
      <w:r>
        <w:t xml:space="preserve">, </w:t>
      </w:r>
      <w:r w:rsidRPr="00FE4309">
        <w:rPr>
          <w:i/>
        </w:rPr>
        <w:t xml:space="preserve">P. pungens </w:t>
      </w:r>
      <w:r>
        <w:t>woodland to open forest).</w:t>
      </w:r>
    </w:p>
    <w:p w:rsidR="002A3D1B" w:rsidP="002A3D1B" w:rsidRDefault="002A3D1B" w14:paraId="5CAA0E96" w14:textId="77777777"/>
    <w:p w:rsidR="002A3D1B" w:rsidP="002A3D1B" w:rsidRDefault="002A3D1B" w14:paraId="02FE8AEE" w14:textId="77777777">
      <w:r>
        <w:lastRenderedPageBreak/>
        <w:t xml:space="preserve">NatureServe (2007) notes that the northern extent of this system (BpS 1377) in central New England may overlap with Northern Appalachian-Acadian Rocky Heath Outcrop (CES201.571), which has </w:t>
      </w:r>
      <w:r w:rsidRPr="00FE4309">
        <w:rPr>
          <w:i/>
        </w:rPr>
        <w:t>Picea</w:t>
      </w:r>
      <w:r>
        <w:t xml:space="preserve"> spp. prominent.</w:t>
      </w:r>
    </w:p>
    <w:p w:rsidR="002A3D1B" w:rsidP="002A3D1B" w:rsidRDefault="002A3D1B" w14:paraId="7A24784A" w14:textId="77777777">
      <w:pPr>
        <w:pStyle w:val="InfoPara"/>
      </w:pPr>
      <w:r>
        <w:t>Issues or Problems</w:t>
      </w:r>
    </w:p>
    <w:p w:rsidR="002A3D1B" w:rsidP="002A3D1B" w:rsidRDefault="002A3D1B" w14:paraId="6427B90D" w14:textId="77777777">
      <w:r>
        <w:t>Timber values on these sites are typically low, resulting in these areas being set aside for other uses</w:t>
      </w:r>
      <w:r w:rsidR="00FE4309">
        <w:t xml:space="preserve">, </w:t>
      </w:r>
      <w:r>
        <w:t>i.e.</w:t>
      </w:r>
      <w:r w:rsidR="00FE4309">
        <w:t>,</w:t>
      </w:r>
      <w:r>
        <w:t xml:space="preserve"> recreational sites, nature preserves, and second home development.</w:t>
      </w:r>
    </w:p>
    <w:p w:rsidR="002A3D1B" w:rsidP="002A3D1B" w:rsidRDefault="002A3D1B" w14:paraId="62F3168A" w14:textId="77777777"/>
    <w:p w:rsidR="002A3D1B" w:rsidP="002A3D1B" w:rsidRDefault="002A3D1B" w14:paraId="22B49EC6" w14:textId="77777777">
      <w:r>
        <w:t>Fire reduction and the native insect pest, southern pine beetle (</w:t>
      </w:r>
      <w:r w:rsidRPr="00FE4309">
        <w:rPr>
          <w:i/>
        </w:rPr>
        <w:t>Dendroctonus frontalis</w:t>
      </w:r>
      <w:r>
        <w:t>) are the most serious threats to communities of this group, although historically, pine beetle-induced mortality followed by stand-replacing fire was a principal mechanism for pine regeneration (</w:t>
      </w:r>
      <w:r w:rsidR="00981750">
        <w:t>V</w:t>
      </w:r>
      <w:r w:rsidR="00FE4309">
        <w:t>irginia</w:t>
      </w:r>
      <w:r>
        <w:t xml:space="preserve"> Nat Her 2007).</w:t>
      </w:r>
    </w:p>
    <w:p w:rsidR="002A3D1B" w:rsidP="002A3D1B" w:rsidRDefault="002A3D1B" w14:paraId="063BE853" w14:textId="77777777">
      <w:pPr>
        <w:pStyle w:val="InfoPara"/>
      </w:pPr>
      <w:r>
        <w:t>Native Uncharacteristic Conditions</w:t>
      </w:r>
    </w:p>
    <w:p w:rsidR="002A3D1B" w:rsidP="002A3D1B" w:rsidRDefault="002A3D1B" w14:paraId="434C7C30" w14:textId="77777777"/>
    <w:p w:rsidR="002A3D1B" w:rsidP="002A3D1B" w:rsidRDefault="002A3D1B" w14:paraId="68451494" w14:textId="77777777">
      <w:pPr>
        <w:pStyle w:val="InfoPara"/>
      </w:pPr>
      <w:r>
        <w:t>Comments</w:t>
      </w:r>
    </w:p>
    <w:p w:rsidR="001332DD" w:rsidP="001332DD" w:rsidRDefault="001332DD" w14:paraId="3D33551F" w14:textId="77777777">
      <w:pPr>
        <w:rPr>
          <w:b/>
        </w:rPr>
      </w:pPr>
    </w:p>
    <w:p w:rsidR="002A3D1B" w:rsidP="002A3D1B" w:rsidRDefault="002A3D1B" w14:paraId="75555A8E" w14:textId="77777777">
      <w:pPr>
        <w:pStyle w:val="ReportSection"/>
      </w:pPr>
      <w:r>
        <w:t>Succession Classes</w:t>
      </w:r>
    </w:p>
    <w:p w:rsidR="002A3D1B" w:rsidP="002A3D1B" w:rsidRDefault="002A3D1B" w14:paraId="667FE0A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A3D1B" w:rsidP="002A3D1B" w:rsidRDefault="002A3D1B" w14:paraId="52DB9761" w14:textId="77777777">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2A3D1B" w:rsidP="002A3D1B" w:rsidRDefault="002A3D1B" w14:paraId="2E15AE00" w14:textId="77777777"/>
    <w:p w:rsidR="002A3D1B" w:rsidP="002A3D1B" w:rsidRDefault="002A3D1B" w14:paraId="10C0FF5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304"/>
        <w:gridCol w:w="2124"/>
        <w:gridCol w:w="1956"/>
      </w:tblGrid>
      <w:tr w:rsidRPr="002A3D1B" w:rsidR="002A3D1B" w:rsidTr="002A3D1B" w14:paraId="4AFA03A1" w14:textId="77777777">
        <w:tc>
          <w:tcPr>
            <w:tcW w:w="1176" w:type="dxa"/>
            <w:tcBorders>
              <w:top w:val="single" w:color="auto" w:sz="2" w:space="0"/>
              <w:bottom w:val="single" w:color="000000" w:sz="12" w:space="0"/>
            </w:tcBorders>
            <w:shd w:val="clear" w:color="auto" w:fill="auto"/>
          </w:tcPr>
          <w:p w:rsidRPr="002A3D1B" w:rsidR="002A3D1B" w:rsidP="001A5749" w:rsidRDefault="002A3D1B" w14:paraId="5711193A" w14:textId="77777777">
            <w:pPr>
              <w:rPr>
                <w:b/>
                <w:bCs/>
              </w:rPr>
            </w:pPr>
            <w:r w:rsidRPr="002A3D1B">
              <w:rPr>
                <w:b/>
                <w:bCs/>
              </w:rPr>
              <w:t>Symbol</w:t>
            </w:r>
          </w:p>
        </w:tc>
        <w:tc>
          <w:tcPr>
            <w:tcW w:w="2304" w:type="dxa"/>
            <w:tcBorders>
              <w:top w:val="single" w:color="auto" w:sz="2" w:space="0"/>
              <w:bottom w:val="single" w:color="000000" w:sz="12" w:space="0"/>
            </w:tcBorders>
            <w:shd w:val="clear" w:color="auto" w:fill="auto"/>
          </w:tcPr>
          <w:p w:rsidRPr="002A3D1B" w:rsidR="002A3D1B" w:rsidP="001A5749" w:rsidRDefault="002A3D1B" w14:paraId="4601B7BD" w14:textId="77777777">
            <w:pPr>
              <w:rPr>
                <w:b/>
                <w:bCs/>
              </w:rPr>
            </w:pPr>
            <w:r w:rsidRPr="002A3D1B">
              <w:rPr>
                <w:b/>
                <w:bCs/>
              </w:rPr>
              <w:t>Scientific Name</w:t>
            </w:r>
          </w:p>
        </w:tc>
        <w:tc>
          <w:tcPr>
            <w:tcW w:w="2124" w:type="dxa"/>
            <w:tcBorders>
              <w:top w:val="single" w:color="auto" w:sz="2" w:space="0"/>
              <w:bottom w:val="single" w:color="000000" w:sz="12" w:space="0"/>
            </w:tcBorders>
            <w:shd w:val="clear" w:color="auto" w:fill="auto"/>
          </w:tcPr>
          <w:p w:rsidRPr="002A3D1B" w:rsidR="002A3D1B" w:rsidP="001A5749" w:rsidRDefault="002A3D1B" w14:paraId="4AF29631" w14:textId="77777777">
            <w:pPr>
              <w:rPr>
                <w:b/>
                <w:bCs/>
              </w:rPr>
            </w:pPr>
            <w:r w:rsidRPr="002A3D1B">
              <w:rPr>
                <w:b/>
                <w:bCs/>
              </w:rPr>
              <w:t>Common Name</w:t>
            </w:r>
          </w:p>
        </w:tc>
        <w:tc>
          <w:tcPr>
            <w:tcW w:w="1956" w:type="dxa"/>
            <w:tcBorders>
              <w:top w:val="single" w:color="auto" w:sz="2" w:space="0"/>
              <w:bottom w:val="single" w:color="000000" w:sz="12" w:space="0"/>
            </w:tcBorders>
            <w:shd w:val="clear" w:color="auto" w:fill="auto"/>
          </w:tcPr>
          <w:p w:rsidRPr="002A3D1B" w:rsidR="002A3D1B" w:rsidP="001A5749" w:rsidRDefault="002A3D1B" w14:paraId="5778A90C" w14:textId="77777777">
            <w:pPr>
              <w:rPr>
                <w:b/>
                <w:bCs/>
              </w:rPr>
            </w:pPr>
            <w:r w:rsidRPr="002A3D1B">
              <w:rPr>
                <w:b/>
                <w:bCs/>
              </w:rPr>
              <w:t>Canopy Position</w:t>
            </w:r>
          </w:p>
        </w:tc>
      </w:tr>
      <w:tr w:rsidRPr="002A3D1B" w:rsidR="002A3D1B" w:rsidTr="002A3D1B" w14:paraId="666361D1" w14:textId="77777777">
        <w:tc>
          <w:tcPr>
            <w:tcW w:w="1176" w:type="dxa"/>
            <w:tcBorders>
              <w:top w:val="single" w:color="000000" w:sz="12" w:space="0"/>
            </w:tcBorders>
            <w:shd w:val="clear" w:color="auto" w:fill="auto"/>
          </w:tcPr>
          <w:p w:rsidRPr="002A3D1B" w:rsidR="002A3D1B" w:rsidP="001A5749" w:rsidRDefault="002A3D1B" w14:paraId="746A2242" w14:textId="77777777">
            <w:pPr>
              <w:rPr>
                <w:bCs/>
              </w:rPr>
            </w:pPr>
            <w:r w:rsidRPr="002A3D1B">
              <w:rPr>
                <w:bCs/>
              </w:rPr>
              <w:t>PINUS</w:t>
            </w:r>
          </w:p>
        </w:tc>
        <w:tc>
          <w:tcPr>
            <w:tcW w:w="2304" w:type="dxa"/>
            <w:tcBorders>
              <w:top w:val="single" w:color="000000" w:sz="12" w:space="0"/>
            </w:tcBorders>
            <w:shd w:val="clear" w:color="auto" w:fill="auto"/>
          </w:tcPr>
          <w:p w:rsidRPr="002A3D1B" w:rsidR="002A3D1B" w:rsidP="001A5749" w:rsidRDefault="002A3D1B" w14:paraId="26B137F6" w14:textId="77777777">
            <w:r w:rsidRPr="002A3D1B">
              <w:t>Pinus</w:t>
            </w:r>
          </w:p>
        </w:tc>
        <w:tc>
          <w:tcPr>
            <w:tcW w:w="2124" w:type="dxa"/>
            <w:tcBorders>
              <w:top w:val="single" w:color="000000" w:sz="12" w:space="0"/>
            </w:tcBorders>
            <w:shd w:val="clear" w:color="auto" w:fill="auto"/>
          </w:tcPr>
          <w:p w:rsidRPr="002A3D1B" w:rsidR="002A3D1B" w:rsidP="001A5749" w:rsidRDefault="002A3D1B" w14:paraId="77BCA71D" w14:textId="77777777">
            <w:r w:rsidRPr="002A3D1B">
              <w:t>Pine</w:t>
            </w:r>
          </w:p>
        </w:tc>
        <w:tc>
          <w:tcPr>
            <w:tcW w:w="1956" w:type="dxa"/>
            <w:tcBorders>
              <w:top w:val="single" w:color="000000" w:sz="12" w:space="0"/>
            </w:tcBorders>
            <w:shd w:val="clear" w:color="auto" w:fill="auto"/>
          </w:tcPr>
          <w:p w:rsidRPr="002A3D1B" w:rsidR="002A3D1B" w:rsidP="001A5749" w:rsidRDefault="002A3D1B" w14:paraId="1B640012" w14:textId="77777777">
            <w:r w:rsidRPr="002A3D1B">
              <w:t>Lower</w:t>
            </w:r>
          </w:p>
        </w:tc>
      </w:tr>
      <w:tr w:rsidRPr="002A3D1B" w:rsidR="002A3D1B" w:rsidTr="002A3D1B" w14:paraId="2AA5B3F3" w14:textId="77777777">
        <w:tc>
          <w:tcPr>
            <w:tcW w:w="1176" w:type="dxa"/>
            <w:shd w:val="clear" w:color="auto" w:fill="auto"/>
          </w:tcPr>
          <w:p w:rsidRPr="002A3D1B" w:rsidR="002A3D1B" w:rsidP="001A5749" w:rsidRDefault="002A3D1B" w14:paraId="0DAC805F" w14:textId="77777777">
            <w:pPr>
              <w:rPr>
                <w:bCs/>
              </w:rPr>
            </w:pPr>
            <w:r w:rsidRPr="002A3D1B">
              <w:rPr>
                <w:bCs/>
              </w:rPr>
              <w:t>QUERC</w:t>
            </w:r>
          </w:p>
        </w:tc>
        <w:tc>
          <w:tcPr>
            <w:tcW w:w="2304" w:type="dxa"/>
            <w:shd w:val="clear" w:color="auto" w:fill="auto"/>
          </w:tcPr>
          <w:p w:rsidRPr="002A3D1B" w:rsidR="002A3D1B" w:rsidP="001A5749" w:rsidRDefault="002A3D1B" w14:paraId="2DC57024" w14:textId="77777777">
            <w:r w:rsidRPr="002A3D1B">
              <w:t>Quercus</w:t>
            </w:r>
          </w:p>
        </w:tc>
        <w:tc>
          <w:tcPr>
            <w:tcW w:w="2124" w:type="dxa"/>
            <w:shd w:val="clear" w:color="auto" w:fill="auto"/>
          </w:tcPr>
          <w:p w:rsidRPr="002A3D1B" w:rsidR="002A3D1B" w:rsidP="001A5749" w:rsidRDefault="002A3D1B" w14:paraId="0A6BCE54" w14:textId="77777777">
            <w:r w:rsidRPr="002A3D1B">
              <w:t>Oak</w:t>
            </w:r>
          </w:p>
        </w:tc>
        <w:tc>
          <w:tcPr>
            <w:tcW w:w="1956" w:type="dxa"/>
            <w:shd w:val="clear" w:color="auto" w:fill="auto"/>
          </w:tcPr>
          <w:p w:rsidRPr="002A3D1B" w:rsidR="002A3D1B" w:rsidP="001A5749" w:rsidRDefault="002A3D1B" w14:paraId="64D7174C" w14:textId="77777777">
            <w:r w:rsidRPr="002A3D1B">
              <w:t>Lower</w:t>
            </w:r>
          </w:p>
        </w:tc>
      </w:tr>
      <w:tr w:rsidRPr="002A3D1B" w:rsidR="002A3D1B" w:rsidTr="002A3D1B" w14:paraId="10627623" w14:textId="77777777">
        <w:tc>
          <w:tcPr>
            <w:tcW w:w="1176" w:type="dxa"/>
            <w:shd w:val="clear" w:color="auto" w:fill="auto"/>
          </w:tcPr>
          <w:p w:rsidRPr="002A3D1B" w:rsidR="002A3D1B" w:rsidP="001A5749" w:rsidRDefault="002A3D1B" w14:paraId="31F535FD" w14:textId="77777777">
            <w:pPr>
              <w:rPr>
                <w:bCs/>
              </w:rPr>
            </w:pPr>
            <w:r w:rsidRPr="002A3D1B">
              <w:rPr>
                <w:bCs/>
              </w:rPr>
              <w:t>GABA</w:t>
            </w:r>
          </w:p>
        </w:tc>
        <w:tc>
          <w:tcPr>
            <w:tcW w:w="2304" w:type="dxa"/>
            <w:shd w:val="clear" w:color="auto" w:fill="auto"/>
          </w:tcPr>
          <w:p w:rsidRPr="002A3D1B" w:rsidR="002A3D1B" w:rsidP="001A5749" w:rsidRDefault="002A3D1B" w14:paraId="2724F40B" w14:textId="77777777">
            <w:r w:rsidRPr="002A3D1B">
              <w:t>Gaylussacia baccata</w:t>
            </w:r>
          </w:p>
        </w:tc>
        <w:tc>
          <w:tcPr>
            <w:tcW w:w="2124" w:type="dxa"/>
            <w:shd w:val="clear" w:color="auto" w:fill="auto"/>
          </w:tcPr>
          <w:p w:rsidRPr="002A3D1B" w:rsidR="002A3D1B" w:rsidP="001A5749" w:rsidRDefault="002A3D1B" w14:paraId="4FB30843" w14:textId="77777777">
            <w:r w:rsidRPr="002A3D1B">
              <w:t>Black huckleberry</w:t>
            </w:r>
          </w:p>
        </w:tc>
        <w:tc>
          <w:tcPr>
            <w:tcW w:w="1956" w:type="dxa"/>
            <w:shd w:val="clear" w:color="auto" w:fill="auto"/>
          </w:tcPr>
          <w:p w:rsidRPr="002A3D1B" w:rsidR="002A3D1B" w:rsidP="001A5749" w:rsidRDefault="002A3D1B" w14:paraId="2250CA02" w14:textId="77777777">
            <w:r w:rsidRPr="002A3D1B">
              <w:t>Lower</w:t>
            </w:r>
          </w:p>
        </w:tc>
      </w:tr>
    </w:tbl>
    <w:p w:rsidR="002A3D1B" w:rsidP="002A3D1B" w:rsidRDefault="002A3D1B" w14:paraId="2C5AD42A" w14:textId="77777777"/>
    <w:p w:rsidR="002A3D1B" w:rsidP="002A3D1B" w:rsidRDefault="002A3D1B" w14:paraId="338A129F" w14:textId="77777777">
      <w:pPr>
        <w:pStyle w:val="SClassInfoPara"/>
      </w:pPr>
      <w:r>
        <w:t>Description</w:t>
      </w:r>
    </w:p>
    <w:p w:rsidR="002A3D1B" w:rsidP="002A3D1B" w:rsidRDefault="00C0204F" w14:paraId="52F91C8D" w14:textId="59CDB118">
      <w:r>
        <w:t>E</w:t>
      </w:r>
      <w:r w:rsidR="002A3D1B">
        <w:t>arly development, open canopy. This seral stage is characterized by lichens, polytrichum, pine seedlings, oak seedlings, and shrub seedlings. The soil surface is mostly bare</w:t>
      </w:r>
      <w:r w:rsidR="00F47C85">
        <w:t>,</w:t>
      </w:r>
      <w:r w:rsidR="00FE4309">
        <w:t xml:space="preserve"> </w:t>
      </w:r>
      <w:r w:rsidR="002A3D1B">
        <w:t>with exposed rock surfaces and rocks, and scree cobbles, some of which were created by long-duration burning of lightered tree debris. Bare sand provides germination sites. This stage occurs with new site creation, i.e.</w:t>
      </w:r>
      <w:r w:rsidR="00FE4309">
        <w:t>,</w:t>
      </w:r>
      <w:r w:rsidR="002A3D1B">
        <w:t xml:space="preserve"> rockfalls, slips, and other geologic events. Most typically, this stage occurs after severe stand replacement fire. The remaining root stocks of scrub oak and blueberry will exhibit sprouting. Recruitment of other species comes via animal and bird deposition from other sites, or any seed bank that was not consumed. This stage is not very common.</w:t>
      </w:r>
    </w:p>
    <w:p w:rsidR="002A3D1B" w:rsidP="002A3D1B" w:rsidRDefault="002A3D1B" w14:paraId="39C92F4E" w14:textId="77777777"/>
    <w:p>
      <w:r>
        <w:rPr>
          <w:i/>
          <w:u w:val="single"/>
        </w:rPr>
        <w:t>Maximum Tree Size Class</w:t>
      </w:r>
      <w:br/>
      <w:r>
        <w:t>None</w:t>
      </w:r>
    </w:p>
    <w:p w:rsidR="002A3D1B" w:rsidP="002A3D1B" w:rsidRDefault="002A3D1B" w14:paraId="76289441" w14:textId="77777777">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A3D1B" w:rsidP="002A3D1B" w:rsidRDefault="002A3D1B" w14:paraId="7F640D38" w14:textId="77777777"/>
    <w:p w:rsidR="002A3D1B" w:rsidP="002A3D1B" w:rsidRDefault="002A3D1B" w14:paraId="3C5C089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304"/>
        <w:gridCol w:w="2124"/>
        <w:gridCol w:w="1956"/>
      </w:tblGrid>
      <w:tr w:rsidRPr="002A3D1B" w:rsidR="002A3D1B" w:rsidTr="002A3D1B" w14:paraId="5C45C92E" w14:textId="77777777">
        <w:tc>
          <w:tcPr>
            <w:tcW w:w="1176" w:type="dxa"/>
            <w:tcBorders>
              <w:top w:val="single" w:color="auto" w:sz="2" w:space="0"/>
              <w:bottom w:val="single" w:color="000000" w:sz="12" w:space="0"/>
            </w:tcBorders>
            <w:shd w:val="clear" w:color="auto" w:fill="auto"/>
          </w:tcPr>
          <w:p w:rsidRPr="002A3D1B" w:rsidR="002A3D1B" w:rsidP="00B52B57" w:rsidRDefault="002A3D1B" w14:paraId="31C179D2" w14:textId="77777777">
            <w:pPr>
              <w:rPr>
                <w:b/>
                <w:bCs/>
              </w:rPr>
            </w:pPr>
            <w:r w:rsidRPr="002A3D1B">
              <w:rPr>
                <w:b/>
                <w:bCs/>
              </w:rPr>
              <w:t>Symbol</w:t>
            </w:r>
          </w:p>
        </w:tc>
        <w:tc>
          <w:tcPr>
            <w:tcW w:w="2304" w:type="dxa"/>
            <w:tcBorders>
              <w:top w:val="single" w:color="auto" w:sz="2" w:space="0"/>
              <w:bottom w:val="single" w:color="000000" w:sz="12" w:space="0"/>
            </w:tcBorders>
            <w:shd w:val="clear" w:color="auto" w:fill="auto"/>
          </w:tcPr>
          <w:p w:rsidRPr="002A3D1B" w:rsidR="002A3D1B" w:rsidP="00B52B57" w:rsidRDefault="002A3D1B" w14:paraId="666B2A47" w14:textId="77777777">
            <w:pPr>
              <w:rPr>
                <w:b/>
                <w:bCs/>
              </w:rPr>
            </w:pPr>
            <w:r w:rsidRPr="002A3D1B">
              <w:rPr>
                <w:b/>
                <w:bCs/>
              </w:rPr>
              <w:t>Scientific Name</w:t>
            </w:r>
          </w:p>
        </w:tc>
        <w:tc>
          <w:tcPr>
            <w:tcW w:w="2124" w:type="dxa"/>
            <w:tcBorders>
              <w:top w:val="single" w:color="auto" w:sz="2" w:space="0"/>
              <w:bottom w:val="single" w:color="000000" w:sz="12" w:space="0"/>
            </w:tcBorders>
            <w:shd w:val="clear" w:color="auto" w:fill="auto"/>
          </w:tcPr>
          <w:p w:rsidRPr="002A3D1B" w:rsidR="002A3D1B" w:rsidP="00B52B57" w:rsidRDefault="002A3D1B" w14:paraId="3841E074" w14:textId="77777777">
            <w:pPr>
              <w:rPr>
                <w:b/>
                <w:bCs/>
              </w:rPr>
            </w:pPr>
            <w:r w:rsidRPr="002A3D1B">
              <w:rPr>
                <w:b/>
                <w:bCs/>
              </w:rPr>
              <w:t>Common Name</w:t>
            </w:r>
          </w:p>
        </w:tc>
        <w:tc>
          <w:tcPr>
            <w:tcW w:w="1956" w:type="dxa"/>
            <w:tcBorders>
              <w:top w:val="single" w:color="auto" w:sz="2" w:space="0"/>
              <w:bottom w:val="single" w:color="000000" w:sz="12" w:space="0"/>
            </w:tcBorders>
            <w:shd w:val="clear" w:color="auto" w:fill="auto"/>
          </w:tcPr>
          <w:p w:rsidRPr="002A3D1B" w:rsidR="002A3D1B" w:rsidP="00B52B57" w:rsidRDefault="002A3D1B" w14:paraId="524C82E1" w14:textId="77777777">
            <w:pPr>
              <w:rPr>
                <w:b/>
                <w:bCs/>
              </w:rPr>
            </w:pPr>
            <w:r w:rsidRPr="002A3D1B">
              <w:rPr>
                <w:b/>
                <w:bCs/>
              </w:rPr>
              <w:t>Canopy Position</w:t>
            </w:r>
          </w:p>
        </w:tc>
      </w:tr>
      <w:tr w:rsidRPr="002A3D1B" w:rsidR="002A3D1B" w:rsidTr="002A3D1B" w14:paraId="5F9029E7" w14:textId="77777777">
        <w:tc>
          <w:tcPr>
            <w:tcW w:w="1176" w:type="dxa"/>
            <w:tcBorders>
              <w:top w:val="single" w:color="000000" w:sz="12" w:space="0"/>
            </w:tcBorders>
            <w:shd w:val="clear" w:color="auto" w:fill="auto"/>
          </w:tcPr>
          <w:p w:rsidRPr="002A3D1B" w:rsidR="002A3D1B" w:rsidP="00B52B57" w:rsidRDefault="002A3D1B" w14:paraId="7C43C293" w14:textId="77777777">
            <w:pPr>
              <w:rPr>
                <w:bCs/>
              </w:rPr>
            </w:pPr>
            <w:r w:rsidRPr="002A3D1B">
              <w:rPr>
                <w:bCs/>
              </w:rPr>
              <w:t>PINUS</w:t>
            </w:r>
          </w:p>
        </w:tc>
        <w:tc>
          <w:tcPr>
            <w:tcW w:w="2304" w:type="dxa"/>
            <w:tcBorders>
              <w:top w:val="single" w:color="000000" w:sz="12" w:space="0"/>
            </w:tcBorders>
            <w:shd w:val="clear" w:color="auto" w:fill="auto"/>
          </w:tcPr>
          <w:p w:rsidRPr="002A3D1B" w:rsidR="002A3D1B" w:rsidP="00B52B57" w:rsidRDefault="002A3D1B" w14:paraId="4E8C6B93" w14:textId="77777777">
            <w:r w:rsidRPr="002A3D1B">
              <w:t>Pinus</w:t>
            </w:r>
          </w:p>
        </w:tc>
        <w:tc>
          <w:tcPr>
            <w:tcW w:w="2124" w:type="dxa"/>
            <w:tcBorders>
              <w:top w:val="single" w:color="000000" w:sz="12" w:space="0"/>
            </w:tcBorders>
            <w:shd w:val="clear" w:color="auto" w:fill="auto"/>
          </w:tcPr>
          <w:p w:rsidRPr="002A3D1B" w:rsidR="002A3D1B" w:rsidP="00B52B57" w:rsidRDefault="002A3D1B" w14:paraId="7C07CF13" w14:textId="77777777">
            <w:r w:rsidRPr="002A3D1B">
              <w:t>Pine</w:t>
            </w:r>
          </w:p>
        </w:tc>
        <w:tc>
          <w:tcPr>
            <w:tcW w:w="1956" w:type="dxa"/>
            <w:tcBorders>
              <w:top w:val="single" w:color="000000" w:sz="12" w:space="0"/>
            </w:tcBorders>
            <w:shd w:val="clear" w:color="auto" w:fill="auto"/>
          </w:tcPr>
          <w:p w:rsidRPr="002A3D1B" w:rsidR="002A3D1B" w:rsidP="00B52B57" w:rsidRDefault="002A3D1B" w14:paraId="52A00297" w14:textId="77777777">
            <w:r w:rsidRPr="002A3D1B">
              <w:t>Upper</w:t>
            </w:r>
          </w:p>
        </w:tc>
      </w:tr>
      <w:tr w:rsidRPr="002A3D1B" w:rsidR="002A3D1B" w:rsidTr="002A3D1B" w14:paraId="0605D345" w14:textId="77777777">
        <w:tc>
          <w:tcPr>
            <w:tcW w:w="1176" w:type="dxa"/>
            <w:shd w:val="clear" w:color="auto" w:fill="auto"/>
          </w:tcPr>
          <w:p w:rsidRPr="002A3D1B" w:rsidR="002A3D1B" w:rsidP="00B52B57" w:rsidRDefault="002A3D1B" w14:paraId="38A474F6" w14:textId="77777777">
            <w:pPr>
              <w:rPr>
                <w:bCs/>
              </w:rPr>
            </w:pPr>
            <w:r w:rsidRPr="002A3D1B">
              <w:rPr>
                <w:bCs/>
              </w:rPr>
              <w:t>QUERC</w:t>
            </w:r>
          </w:p>
        </w:tc>
        <w:tc>
          <w:tcPr>
            <w:tcW w:w="2304" w:type="dxa"/>
            <w:shd w:val="clear" w:color="auto" w:fill="auto"/>
          </w:tcPr>
          <w:p w:rsidRPr="002A3D1B" w:rsidR="002A3D1B" w:rsidP="00B52B57" w:rsidRDefault="002A3D1B" w14:paraId="1827C661" w14:textId="77777777">
            <w:r w:rsidRPr="002A3D1B">
              <w:t>Quercus</w:t>
            </w:r>
          </w:p>
        </w:tc>
        <w:tc>
          <w:tcPr>
            <w:tcW w:w="2124" w:type="dxa"/>
            <w:shd w:val="clear" w:color="auto" w:fill="auto"/>
          </w:tcPr>
          <w:p w:rsidRPr="002A3D1B" w:rsidR="002A3D1B" w:rsidP="00B52B57" w:rsidRDefault="002A3D1B" w14:paraId="48F235E1" w14:textId="77777777">
            <w:r w:rsidRPr="002A3D1B">
              <w:t>Oak</w:t>
            </w:r>
          </w:p>
        </w:tc>
        <w:tc>
          <w:tcPr>
            <w:tcW w:w="1956" w:type="dxa"/>
            <w:shd w:val="clear" w:color="auto" w:fill="auto"/>
          </w:tcPr>
          <w:p w:rsidRPr="002A3D1B" w:rsidR="002A3D1B" w:rsidP="00B52B57" w:rsidRDefault="002A3D1B" w14:paraId="0F09CCE3" w14:textId="77777777">
            <w:r w:rsidRPr="002A3D1B">
              <w:t>Low-Mid</w:t>
            </w:r>
          </w:p>
        </w:tc>
      </w:tr>
      <w:tr w:rsidRPr="002A3D1B" w:rsidR="002A3D1B" w:rsidTr="002A3D1B" w14:paraId="6B9BCCF5" w14:textId="77777777">
        <w:tc>
          <w:tcPr>
            <w:tcW w:w="1176" w:type="dxa"/>
            <w:shd w:val="clear" w:color="auto" w:fill="auto"/>
          </w:tcPr>
          <w:p w:rsidRPr="002A3D1B" w:rsidR="002A3D1B" w:rsidP="00B52B57" w:rsidRDefault="002A3D1B" w14:paraId="2886B763" w14:textId="77777777">
            <w:pPr>
              <w:rPr>
                <w:bCs/>
              </w:rPr>
            </w:pPr>
            <w:r w:rsidRPr="002A3D1B">
              <w:rPr>
                <w:bCs/>
              </w:rPr>
              <w:t>QUIL</w:t>
            </w:r>
          </w:p>
        </w:tc>
        <w:tc>
          <w:tcPr>
            <w:tcW w:w="2304" w:type="dxa"/>
            <w:shd w:val="clear" w:color="auto" w:fill="auto"/>
          </w:tcPr>
          <w:p w:rsidRPr="002A3D1B" w:rsidR="002A3D1B" w:rsidP="00B52B57" w:rsidRDefault="002A3D1B" w14:paraId="53362914" w14:textId="77777777">
            <w:r w:rsidRPr="002A3D1B">
              <w:t>Quercus ilicifolia</w:t>
            </w:r>
          </w:p>
        </w:tc>
        <w:tc>
          <w:tcPr>
            <w:tcW w:w="2124" w:type="dxa"/>
            <w:shd w:val="clear" w:color="auto" w:fill="auto"/>
          </w:tcPr>
          <w:p w:rsidRPr="002A3D1B" w:rsidR="002A3D1B" w:rsidP="00B52B57" w:rsidRDefault="002A3D1B" w14:paraId="5FD2D57B" w14:textId="77777777">
            <w:r w:rsidRPr="002A3D1B">
              <w:t>Bear oak</w:t>
            </w:r>
          </w:p>
        </w:tc>
        <w:tc>
          <w:tcPr>
            <w:tcW w:w="1956" w:type="dxa"/>
            <w:shd w:val="clear" w:color="auto" w:fill="auto"/>
          </w:tcPr>
          <w:p w:rsidRPr="002A3D1B" w:rsidR="002A3D1B" w:rsidP="00B52B57" w:rsidRDefault="002A3D1B" w14:paraId="3654BB22" w14:textId="77777777">
            <w:r w:rsidRPr="002A3D1B">
              <w:t>Lower</w:t>
            </w:r>
          </w:p>
        </w:tc>
      </w:tr>
      <w:tr w:rsidRPr="002A3D1B" w:rsidR="002A3D1B" w:rsidTr="002A3D1B" w14:paraId="1A7EDAA2" w14:textId="77777777">
        <w:tc>
          <w:tcPr>
            <w:tcW w:w="1176" w:type="dxa"/>
            <w:shd w:val="clear" w:color="auto" w:fill="auto"/>
          </w:tcPr>
          <w:p w:rsidRPr="002A3D1B" w:rsidR="002A3D1B" w:rsidP="00B52B57" w:rsidRDefault="002A3D1B" w14:paraId="5312C964" w14:textId="77777777">
            <w:pPr>
              <w:rPr>
                <w:bCs/>
              </w:rPr>
            </w:pPr>
            <w:r w:rsidRPr="002A3D1B">
              <w:rPr>
                <w:bCs/>
              </w:rPr>
              <w:t>GABA</w:t>
            </w:r>
          </w:p>
        </w:tc>
        <w:tc>
          <w:tcPr>
            <w:tcW w:w="2304" w:type="dxa"/>
            <w:shd w:val="clear" w:color="auto" w:fill="auto"/>
          </w:tcPr>
          <w:p w:rsidRPr="002A3D1B" w:rsidR="002A3D1B" w:rsidP="00B52B57" w:rsidRDefault="002A3D1B" w14:paraId="12C4DADF" w14:textId="77777777">
            <w:r w:rsidRPr="002A3D1B">
              <w:t>Gaylussacia baccata</w:t>
            </w:r>
          </w:p>
        </w:tc>
        <w:tc>
          <w:tcPr>
            <w:tcW w:w="2124" w:type="dxa"/>
            <w:shd w:val="clear" w:color="auto" w:fill="auto"/>
          </w:tcPr>
          <w:p w:rsidRPr="002A3D1B" w:rsidR="002A3D1B" w:rsidP="00B52B57" w:rsidRDefault="002A3D1B" w14:paraId="250D52D0" w14:textId="77777777">
            <w:r w:rsidRPr="002A3D1B">
              <w:t>Black huckleberry</w:t>
            </w:r>
          </w:p>
        </w:tc>
        <w:tc>
          <w:tcPr>
            <w:tcW w:w="1956" w:type="dxa"/>
            <w:shd w:val="clear" w:color="auto" w:fill="auto"/>
          </w:tcPr>
          <w:p w:rsidRPr="002A3D1B" w:rsidR="002A3D1B" w:rsidP="00B52B57" w:rsidRDefault="002A3D1B" w14:paraId="0B2EB914" w14:textId="77777777">
            <w:r w:rsidRPr="002A3D1B">
              <w:t>Lower</w:t>
            </w:r>
          </w:p>
        </w:tc>
      </w:tr>
    </w:tbl>
    <w:p w:rsidR="002A3D1B" w:rsidP="002A3D1B" w:rsidRDefault="002A3D1B" w14:paraId="0F962C55" w14:textId="77777777"/>
    <w:p w:rsidR="002A3D1B" w:rsidP="002A3D1B" w:rsidRDefault="002A3D1B" w14:paraId="0F2F6431" w14:textId="77777777">
      <w:pPr>
        <w:pStyle w:val="SClassInfoPara"/>
      </w:pPr>
      <w:r>
        <w:t>Description</w:t>
      </w:r>
    </w:p>
    <w:p w:rsidR="002A3D1B" w:rsidP="002A3D1B" w:rsidRDefault="002A3D1B" w14:paraId="28235ED4" w14:textId="77777777">
      <w:r>
        <w:t>Early-development, open canopy. In this stage the pines have grown taller than the blueberries and scrub oaks. Differentiation of community structure is evident. Oaks, blackgum, and sweet birch are established (0.6-3ft) in the stand. The shrub layer is becoming well</w:t>
      </w:r>
      <w:r w:rsidR="00FE4309">
        <w:t>-</w:t>
      </w:r>
      <w:r>
        <w:t xml:space="preserve">developed with spreading crowns. Surface and mixed fires may occur. Surface fire will retain the class. Mixed fire will revert the class to </w:t>
      </w:r>
      <w:r w:rsidR="00FE4309">
        <w:t>C</w:t>
      </w:r>
      <w:r>
        <w:t>lass A. Lightning strikes are the most probable source of ignition.</w:t>
      </w:r>
    </w:p>
    <w:p w:rsidR="00C0204F" w:rsidP="002A3D1B" w:rsidRDefault="00C0204F" w14:paraId="6FF9B93D" w14:textId="77777777"/>
    <w:p w:rsidR="00C0204F" w:rsidP="00C0204F" w:rsidRDefault="00C0204F" w14:paraId="5A444B46" w14:textId="77777777">
      <w:r>
        <w:t>Upper Layer Lifeform is not the dominant lifeform. The dominant life form is the shrub layer of scrub oak and black huckleberry.</w:t>
      </w:r>
    </w:p>
    <w:p w:rsidR="002A3D1B" w:rsidP="002A3D1B" w:rsidRDefault="002A3D1B" w14:paraId="0908AED9" w14:textId="77777777"/>
    <w:p>
      <w:r>
        <w:rPr>
          <w:i/>
          <w:u w:val="single"/>
        </w:rPr>
        <w:t>Maximum Tree Size Class</w:t>
      </w:r>
      <w:br/>
      <w:r>
        <w:t>Sapling &gt;4.5ft; &lt;5"DBH</w:t>
      </w:r>
    </w:p>
    <w:p w:rsidR="002A3D1B" w:rsidP="002A3D1B" w:rsidRDefault="002A3D1B" w14:paraId="2D287C52" w14:textId="77777777">
      <w:pPr>
        <w:pStyle w:val="InfoPara"/>
        <w:pBdr>
          <w:top w:val="single" w:color="auto" w:sz="4" w:space="1"/>
        </w:pBdr>
      </w:pPr>
      <w:r xmlns:w="http://schemas.openxmlformats.org/wordprocessingml/2006/main">
        <w:t>Class C</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A3D1B" w:rsidP="002A3D1B" w:rsidRDefault="002A3D1B" w14:paraId="5600B10F" w14:textId="77777777"/>
    <w:p w:rsidR="002A3D1B" w:rsidP="002A3D1B" w:rsidRDefault="002A3D1B" w14:paraId="7395783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08"/>
        <w:gridCol w:w="1860"/>
        <w:gridCol w:w="1956"/>
      </w:tblGrid>
      <w:tr w:rsidRPr="002A3D1B" w:rsidR="002A3D1B" w:rsidTr="002A3D1B" w14:paraId="00DAC65C" w14:textId="77777777">
        <w:tc>
          <w:tcPr>
            <w:tcW w:w="1176" w:type="dxa"/>
            <w:tcBorders>
              <w:top w:val="single" w:color="auto" w:sz="2" w:space="0"/>
              <w:bottom w:val="single" w:color="000000" w:sz="12" w:space="0"/>
            </w:tcBorders>
            <w:shd w:val="clear" w:color="auto" w:fill="auto"/>
          </w:tcPr>
          <w:p w:rsidRPr="002A3D1B" w:rsidR="002A3D1B" w:rsidP="008D6402" w:rsidRDefault="002A3D1B" w14:paraId="4830F7A5" w14:textId="77777777">
            <w:pPr>
              <w:rPr>
                <w:b/>
                <w:bCs/>
              </w:rPr>
            </w:pPr>
            <w:r w:rsidRPr="002A3D1B">
              <w:rPr>
                <w:b/>
                <w:bCs/>
              </w:rPr>
              <w:t>Symbol</w:t>
            </w:r>
          </w:p>
        </w:tc>
        <w:tc>
          <w:tcPr>
            <w:tcW w:w="1908" w:type="dxa"/>
            <w:tcBorders>
              <w:top w:val="single" w:color="auto" w:sz="2" w:space="0"/>
              <w:bottom w:val="single" w:color="000000" w:sz="12" w:space="0"/>
            </w:tcBorders>
            <w:shd w:val="clear" w:color="auto" w:fill="auto"/>
          </w:tcPr>
          <w:p w:rsidRPr="002A3D1B" w:rsidR="002A3D1B" w:rsidP="008D6402" w:rsidRDefault="002A3D1B" w14:paraId="19995AEC" w14:textId="77777777">
            <w:pPr>
              <w:rPr>
                <w:b/>
                <w:bCs/>
              </w:rPr>
            </w:pPr>
            <w:r w:rsidRPr="002A3D1B">
              <w:rPr>
                <w:b/>
                <w:bCs/>
              </w:rPr>
              <w:t>Scientific Name</w:t>
            </w:r>
          </w:p>
        </w:tc>
        <w:tc>
          <w:tcPr>
            <w:tcW w:w="1860" w:type="dxa"/>
            <w:tcBorders>
              <w:top w:val="single" w:color="auto" w:sz="2" w:space="0"/>
              <w:bottom w:val="single" w:color="000000" w:sz="12" w:space="0"/>
            </w:tcBorders>
            <w:shd w:val="clear" w:color="auto" w:fill="auto"/>
          </w:tcPr>
          <w:p w:rsidRPr="002A3D1B" w:rsidR="002A3D1B" w:rsidP="008D6402" w:rsidRDefault="002A3D1B" w14:paraId="2B41CB61" w14:textId="77777777">
            <w:pPr>
              <w:rPr>
                <w:b/>
                <w:bCs/>
              </w:rPr>
            </w:pPr>
            <w:r w:rsidRPr="002A3D1B">
              <w:rPr>
                <w:b/>
                <w:bCs/>
              </w:rPr>
              <w:t>Common Name</w:t>
            </w:r>
          </w:p>
        </w:tc>
        <w:tc>
          <w:tcPr>
            <w:tcW w:w="1956" w:type="dxa"/>
            <w:tcBorders>
              <w:top w:val="single" w:color="auto" w:sz="2" w:space="0"/>
              <w:bottom w:val="single" w:color="000000" w:sz="12" w:space="0"/>
            </w:tcBorders>
            <w:shd w:val="clear" w:color="auto" w:fill="auto"/>
          </w:tcPr>
          <w:p w:rsidRPr="002A3D1B" w:rsidR="002A3D1B" w:rsidP="008D6402" w:rsidRDefault="002A3D1B" w14:paraId="16241232" w14:textId="77777777">
            <w:pPr>
              <w:rPr>
                <w:b/>
                <w:bCs/>
              </w:rPr>
            </w:pPr>
            <w:r w:rsidRPr="002A3D1B">
              <w:rPr>
                <w:b/>
                <w:bCs/>
              </w:rPr>
              <w:t>Canopy Position</w:t>
            </w:r>
          </w:p>
        </w:tc>
      </w:tr>
      <w:tr w:rsidRPr="002A3D1B" w:rsidR="002A3D1B" w:rsidTr="002A3D1B" w14:paraId="5054C4CD" w14:textId="77777777">
        <w:tc>
          <w:tcPr>
            <w:tcW w:w="1176" w:type="dxa"/>
            <w:tcBorders>
              <w:top w:val="single" w:color="000000" w:sz="12" w:space="0"/>
            </w:tcBorders>
            <w:shd w:val="clear" w:color="auto" w:fill="auto"/>
          </w:tcPr>
          <w:p w:rsidRPr="002A3D1B" w:rsidR="002A3D1B" w:rsidP="008D6402" w:rsidRDefault="002A3D1B" w14:paraId="63F861C1" w14:textId="77777777">
            <w:pPr>
              <w:rPr>
                <w:bCs/>
              </w:rPr>
            </w:pPr>
            <w:r w:rsidRPr="002A3D1B">
              <w:rPr>
                <w:bCs/>
              </w:rPr>
              <w:t>PINUS</w:t>
            </w:r>
          </w:p>
        </w:tc>
        <w:tc>
          <w:tcPr>
            <w:tcW w:w="1908" w:type="dxa"/>
            <w:tcBorders>
              <w:top w:val="single" w:color="000000" w:sz="12" w:space="0"/>
            </w:tcBorders>
            <w:shd w:val="clear" w:color="auto" w:fill="auto"/>
          </w:tcPr>
          <w:p w:rsidRPr="002A3D1B" w:rsidR="002A3D1B" w:rsidP="008D6402" w:rsidRDefault="002A3D1B" w14:paraId="4ACB1B01" w14:textId="77777777">
            <w:r w:rsidRPr="002A3D1B">
              <w:t>Pinus</w:t>
            </w:r>
          </w:p>
        </w:tc>
        <w:tc>
          <w:tcPr>
            <w:tcW w:w="1860" w:type="dxa"/>
            <w:tcBorders>
              <w:top w:val="single" w:color="000000" w:sz="12" w:space="0"/>
            </w:tcBorders>
            <w:shd w:val="clear" w:color="auto" w:fill="auto"/>
          </w:tcPr>
          <w:p w:rsidRPr="002A3D1B" w:rsidR="002A3D1B" w:rsidP="008D6402" w:rsidRDefault="002A3D1B" w14:paraId="6CD7DE43" w14:textId="77777777">
            <w:r w:rsidRPr="002A3D1B">
              <w:t>Pine</w:t>
            </w:r>
          </w:p>
        </w:tc>
        <w:tc>
          <w:tcPr>
            <w:tcW w:w="1956" w:type="dxa"/>
            <w:tcBorders>
              <w:top w:val="single" w:color="000000" w:sz="12" w:space="0"/>
            </w:tcBorders>
            <w:shd w:val="clear" w:color="auto" w:fill="auto"/>
          </w:tcPr>
          <w:p w:rsidRPr="002A3D1B" w:rsidR="002A3D1B" w:rsidP="008D6402" w:rsidRDefault="002A3D1B" w14:paraId="30769592" w14:textId="77777777">
            <w:r w:rsidRPr="002A3D1B">
              <w:t>Upper</w:t>
            </w:r>
          </w:p>
        </w:tc>
      </w:tr>
      <w:tr w:rsidRPr="002A3D1B" w:rsidR="002A3D1B" w:rsidTr="002A3D1B" w14:paraId="064A4121" w14:textId="77777777">
        <w:tc>
          <w:tcPr>
            <w:tcW w:w="1176" w:type="dxa"/>
            <w:shd w:val="clear" w:color="auto" w:fill="auto"/>
          </w:tcPr>
          <w:p w:rsidRPr="002A3D1B" w:rsidR="002A3D1B" w:rsidP="008D6402" w:rsidRDefault="002A3D1B" w14:paraId="5F0EC03E" w14:textId="77777777">
            <w:pPr>
              <w:rPr>
                <w:bCs/>
              </w:rPr>
            </w:pPr>
            <w:r w:rsidRPr="002A3D1B">
              <w:rPr>
                <w:bCs/>
              </w:rPr>
              <w:t>QUERC</w:t>
            </w:r>
          </w:p>
        </w:tc>
        <w:tc>
          <w:tcPr>
            <w:tcW w:w="1908" w:type="dxa"/>
            <w:shd w:val="clear" w:color="auto" w:fill="auto"/>
          </w:tcPr>
          <w:p w:rsidRPr="002A3D1B" w:rsidR="002A3D1B" w:rsidP="008D6402" w:rsidRDefault="002A3D1B" w14:paraId="53F1E735" w14:textId="77777777">
            <w:r w:rsidRPr="002A3D1B">
              <w:t>Quercus</w:t>
            </w:r>
          </w:p>
        </w:tc>
        <w:tc>
          <w:tcPr>
            <w:tcW w:w="1860" w:type="dxa"/>
            <w:shd w:val="clear" w:color="auto" w:fill="auto"/>
          </w:tcPr>
          <w:p w:rsidRPr="002A3D1B" w:rsidR="002A3D1B" w:rsidP="008D6402" w:rsidRDefault="002A3D1B" w14:paraId="023FD08C" w14:textId="77777777">
            <w:r w:rsidRPr="002A3D1B">
              <w:t>Oak</w:t>
            </w:r>
          </w:p>
        </w:tc>
        <w:tc>
          <w:tcPr>
            <w:tcW w:w="1956" w:type="dxa"/>
            <w:shd w:val="clear" w:color="auto" w:fill="auto"/>
          </w:tcPr>
          <w:p w:rsidRPr="002A3D1B" w:rsidR="002A3D1B" w:rsidP="008D6402" w:rsidRDefault="002A3D1B" w14:paraId="65303ABD" w14:textId="77777777">
            <w:r w:rsidRPr="002A3D1B">
              <w:t>Mid-Upper</w:t>
            </w:r>
          </w:p>
        </w:tc>
      </w:tr>
      <w:tr w:rsidRPr="002A3D1B" w:rsidR="002A3D1B" w:rsidTr="002A3D1B" w14:paraId="09DB3D84" w14:textId="77777777">
        <w:tc>
          <w:tcPr>
            <w:tcW w:w="1176" w:type="dxa"/>
            <w:shd w:val="clear" w:color="auto" w:fill="auto"/>
          </w:tcPr>
          <w:p w:rsidRPr="002A3D1B" w:rsidR="002A3D1B" w:rsidP="008D6402" w:rsidRDefault="002A3D1B" w14:paraId="69B138A5" w14:textId="77777777">
            <w:pPr>
              <w:rPr>
                <w:bCs/>
              </w:rPr>
            </w:pPr>
            <w:r w:rsidRPr="002A3D1B">
              <w:rPr>
                <w:bCs/>
              </w:rPr>
              <w:t>NYSY</w:t>
            </w:r>
          </w:p>
        </w:tc>
        <w:tc>
          <w:tcPr>
            <w:tcW w:w="1908" w:type="dxa"/>
            <w:shd w:val="clear" w:color="auto" w:fill="auto"/>
          </w:tcPr>
          <w:p w:rsidRPr="002A3D1B" w:rsidR="002A3D1B" w:rsidP="008D6402" w:rsidRDefault="002A3D1B" w14:paraId="4ED711D8" w14:textId="77777777">
            <w:r w:rsidRPr="002A3D1B">
              <w:t>Nyssa sylvatica</w:t>
            </w:r>
          </w:p>
        </w:tc>
        <w:tc>
          <w:tcPr>
            <w:tcW w:w="1860" w:type="dxa"/>
            <w:shd w:val="clear" w:color="auto" w:fill="auto"/>
          </w:tcPr>
          <w:p w:rsidRPr="002A3D1B" w:rsidR="002A3D1B" w:rsidP="008D6402" w:rsidRDefault="002A3D1B" w14:paraId="2BD467A2" w14:textId="77777777">
            <w:r w:rsidRPr="002A3D1B">
              <w:t>Blackgum</w:t>
            </w:r>
          </w:p>
        </w:tc>
        <w:tc>
          <w:tcPr>
            <w:tcW w:w="1956" w:type="dxa"/>
            <w:shd w:val="clear" w:color="auto" w:fill="auto"/>
          </w:tcPr>
          <w:p w:rsidRPr="002A3D1B" w:rsidR="002A3D1B" w:rsidP="008D6402" w:rsidRDefault="002A3D1B" w14:paraId="0E98755E" w14:textId="77777777">
            <w:r w:rsidRPr="002A3D1B">
              <w:t>Low-Mid</w:t>
            </w:r>
          </w:p>
        </w:tc>
      </w:tr>
      <w:tr w:rsidRPr="002A3D1B" w:rsidR="002A3D1B" w:rsidTr="002A3D1B" w14:paraId="6305CE80" w14:textId="77777777">
        <w:tc>
          <w:tcPr>
            <w:tcW w:w="1176" w:type="dxa"/>
            <w:shd w:val="clear" w:color="auto" w:fill="auto"/>
          </w:tcPr>
          <w:p w:rsidRPr="002A3D1B" w:rsidR="002A3D1B" w:rsidP="008D6402" w:rsidRDefault="002A3D1B" w14:paraId="3AD3A46E" w14:textId="77777777">
            <w:pPr>
              <w:rPr>
                <w:bCs/>
              </w:rPr>
            </w:pPr>
            <w:r w:rsidRPr="002A3D1B">
              <w:rPr>
                <w:bCs/>
              </w:rPr>
              <w:t>BELE</w:t>
            </w:r>
          </w:p>
        </w:tc>
        <w:tc>
          <w:tcPr>
            <w:tcW w:w="1908" w:type="dxa"/>
            <w:shd w:val="clear" w:color="auto" w:fill="auto"/>
          </w:tcPr>
          <w:p w:rsidRPr="002A3D1B" w:rsidR="002A3D1B" w:rsidP="008D6402" w:rsidRDefault="002A3D1B" w14:paraId="6457E1A2" w14:textId="77777777">
            <w:r w:rsidRPr="002A3D1B">
              <w:t>Betula lenta</w:t>
            </w:r>
          </w:p>
        </w:tc>
        <w:tc>
          <w:tcPr>
            <w:tcW w:w="1860" w:type="dxa"/>
            <w:shd w:val="clear" w:color="auto" w:fill="auto"/>
          </w:tcPr>
          <w:p w:rsidRPr="002A3D1B" w:rsidR="002A3D1B" w:rsidP="008D6402" w:rsidRDefault="002A3D1B" w14:paraId="1A77DD3E" w14:textId="77777777">
            <w:r w:rsidRPr="002A3D1B">
              <w:t>Sweet birch</w:t>
            </w:r>
          </w:p>
        </w:tc>
        <w:tc>
          <w:tcPr>
            <w:tcW w:w="1956" w:type="dxa"/>
            <w:shd w:val="clear" w:color="auto" w:fill="auto"/>
          </w:tcPr>
          <w:p w:rsidRPr="002A3D1B" w:rsidR="002A3D1B" w:rsidP="008D6402" w:rsidRDefault="002A3D1B" w14:paraId="036F61C1" w14:textId="77777777">
            <w:r w:rsidRPr="002A3D1B">
              <w:t>Low-Mid</w:t>
            </w:r>
          </w:p>
        </w:tc>
      </w:tr>
    </w:tbl>
    <w:p w:rsidR="002A3D1B" w:rsidP="002A3D1B" w:rsidRDefault="002A3D1B" w14:paraId="70CFF6D7" w14:textId="77777777"/>
    <w:p w:rsidR="002A3D1B" w:rsidP="002A3D1B" w:rsidRDefault="002A3D1B" w14:paraId="753D76FC" w14:textId="77777777">
      <w:pPr>
        <w:pStyle w:val="SClassInfoPara"/>
      </w:pPr>
      <w:r>
        <w:t>Description</w:t>
      </w:r>
    </w:p>
    <w:p w:rsidR="002A3D1B" w:rsidP="002A3D1B" w:rsidRDefault="002A3D1B" w14:paraId="520A9C81" w14:textId="77777777">
      <w:r>
        <w:t xml:space="preserve">Late-seral stage, canopy closed in patches, pine with oak or other hardwood in overstory. Birch, white pine, and blackgum are common in the sub-canopy. Mountain laurel and/or other woody species and shrubs create a dense shrub layer. Gaps from overstory mortality due to drought and pine beetles are common. The stand has accumulated enough fuel to carry a lightning strike fire. Fires occurring in this class are mixed and replacement fires with mortality dependent on fire intensity, seasonality, and fuel loading. Mixed fires would move the stand to </w:t>
      </w:r>
      <w:r w:rsidR="00FE4309">
        <w:t>C</w:t>
      </w:r>
      <w:r>
        <w:t>lass D by reducing the shrub layer and killing the thin-barked white pine, birch, and blackgum. Stand-replacement fires would set the stand back to</w:t>
      </w:r>
      <w:r w:rsidR="00FE4309">
        <w:t xml:space="preserve"> Class</w:t>
      </w:r>
      <w:r>
        <w:t xml:space="preserve"> A. Total pine mortality from severe pine bark beetle outbreaks will decimate the system as the hardwoods replace the canopy gaps and prevent pine recruitment.</w:t>
      </w:r>
    </w:p>
    <w:p w:rsidR="002A3D1B" w:rsidP="002A3D1B" w:rsidRDefault="002A3D1B" w14:paraId="7C22DD8C" w14:textId="77777777"/>
    <w:p>
      <w:r>
        <w:rPr>
          <w:i/>
          <w:u w:val="single"/>
        </w:rPr>
        <w:t>Maximum Tree Size Class</w:t>
      </w:r>
      <w:br/>
      <w:r>
        <w:t>Medium 9-21" DBH</w:t>
      </w:r>
    </w:p>
    <w:p w:rsidR="002A3D1B" w:rsidP="002A3D1B" w:rsidRDefault="002A3D1B" w14:paraId="609A3825" w14:textId="77777777">
      <w:pPr>
        <w:pStyle w:val="InfoPara"/>
        <w:pBdr>
          <w:top w:val="single" w:color="auto" w:sz="4" w:space="1"/>
        </w:pBdr>
      </w:pPr>
      <w:r xmlns:w="http://schemas.openxmlformats.org/wordprocessingml/2006/main">
        <w:t>Class D</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A3D1B" w:rsidP="002A3D1B" w:rsidRDefault="002A3D1B" w14:paraId="0B273FAD" w14:textId="77777777"/>
    <w:p w:rsidR="002A3D1B" w:rsidP="002A3D1B" w:rsidRDefault="002A3D1B" w14:paraId="7BC28C1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04"/>
        <w:gridCol w:w="2124"/>
        <w:gridCol w:w="1956"/>
      </w:tblGrid>
      <w:tr w:rsidRPr="002A3D1B" w:rsidR="002A3D1B" w:rsidTr="002A3D1B" w14:paraId="2699CAFE" w14:textId="77777777">
        <w:tc>
          <w:tcPr>
            <w:tcW w:w="1056" w:type="dxa"/>
            <w:tcBorders>
              <w:top w:val="single" w:color="auto" w:sz="2" w:space="0"/>
              <w:bottom w:val="single" w:color="000000" w:sz="12" w:space="0"/>
            </w:tcBorders>
            <w:shd w:val="clear" w:color="auto" w:fill="auto"/>
          </w:tcPr>
          <w:p w:rsidRPr="002A3D1B" w:rsidR="002A3D1B" w:rsidP="00B976AC" w:rsidRDefault="002A3D1B" w14:paraId="718529B1" w14:textId="77777777">
            <w:pPr>
              <w:rPr>
                <w:b/>
                <w:bCs/>
              </w:rPr>
            </w:pPr>
            <w:r w:rsidRPr="002A3D1B">
              <w:rPr>
                <w:b/>
                <w:bCs/>
              </w:rPr>
              <w:t>Symbol</w:t>
            </w:r>
          </w:p>
        </w:tc>
        <w:tc>
          <w:tcPr>
            <w:tcW w:w="2304" w:type="dxa"/>
            <w:tcBorders>
              <w:top w:val="single" w:color="auto" w:sz="2" w:space="0"/>
              <w:bottom w:val="single" w:color="000000" w:sz="12" w:space="0"/>
            </w:tcBorders>
            <w:shd w:val="clear" w:color="auto" w:fill="auto"/>
          </w:tcPr>
          <w:p w:rsidRPr="002A3D1B" w:rsidR="002A3D1B" w:rsidP="00B976AC" w:rsidRDefault="002A3D1B" w14:paraId="1C9D5554" w14:textId="77777777">
            <w:pPr>
              <w:rPr>
                <w:b/>
                <w:bCs/>
              </w:rPr>
            </w:pPr>
            <w:r w:rsidRPr="002A3D1B">
              <w:rPr>
                <w:b/>
                <w:bCs/>
              </w:rPr>
              <w:t>Scientific Name</w:t>
            </w:r>
          </w:p>
        </w:tc>
        <w:tc>
          <w:tcPr>
            <w:tcW w:w="2124" w:type="dxa"/>
            <w:tcBorders>
              <w:top w:val="single" w:color="auto" w:sz="2" w:space="0"/>
              <w:bottom w:val="single" w:color="000000" w:sz="12" w:space="0"/>
            </w:tcBorders>
            <w:shd w:val="clear" w:color="auto" w:fill="auto"/>
          </w:tcPr>
          <w:p w:rsidRPr="002A3D1B" w:rsidR="002A3D1B" w:rsidP="00B976AC" w:rsidRDefault="002A3D1B" w14:paraId="5ADF2BE4" w14:textId="77777777">
            <w:pPr>
              <w:rPr>
                <w:b/>
                <w:bCs/>
              </w:rPr>
            </w:pPr>
            <w:r w:rsidRPr="002A3D1B">
              <w:rPr>
                <w:b/>
                <w:bCs/>
              </w:rPr>
              <w:t>Common Name</w:t>
            </w:r>
          </w:p>
        </w:tc>
        <w:tc>
          <w:tcPr>
            <w:tcW w:w="1956" w:type="dxa"/>
            <w:tcBorders>
              <w:top w:val="single" w:color="auto" w:sz="2" w:space="0"/>
              <w:bottom w:val="single" w:color="000000" w:sz="12" w:space="0"/>
            </w:tcBorders>
            <w:shd w:val="clear" w:color="auto" w:fill="auto"/>
          </w:tcPr>
          <w:p w:rsidRPr="002A3D1B" w:rsidR="002A3D1B" w:rsidP="00B976AC" w:rsidRDefault="002A3D1B" w14:paraId="3EA3A265" w14:textId="77777777">
            <w:pPr>
              <w:rPr>
                <w:b/>
                <w:bCs/>
              </w:rPr>
            </w:pPr>
            <w:r w:rsidRPr="002A3D1B">
              <w:rPr>
                <w:b/>
                <w:bCs/>
              </w:rPr>
              <w:t>Canopy Position</w:t>
            </w:r>
          </w:p>
        </w:tc>
      </w:tr>
      <w:tr w:rsidRPr="002A3D1B" w:rsidR="002A3D1B" w:rsidTr="002A3D1B" w14:paraId="4C859B5C" w14:textId="77777777">
        <w:tc>
          <w:tcPr>
            <w:tcW w:w="1056" w:type="dxa"/>
            <w:tcBorders>
              <w:top w:val="single" w:color="000000" w:sz="12" w:space="0"/>
            </w:tcBorders>
            <w:shd w:val="clear" w:color="auto" w:fill="auto"/>
          </w:tcPr>
          <w:p w:rsidRPr="002A3D1B" w:rsidR="002A3D1B" w:rsidP="00B976AC" w:rsidRDefault="002A3D1B" w14:paraId="750D44FE" w14:textId="77777777">
            <w:pPr>
              <w:rPr>
                <w:bCs/>
              </w:rPr>
            </w:pPr>
            <w:r w:rsidRPr="002A3D1B">
              <w:rPr>
                <w:bCs/>
              </w:rPr>
              <w:t>PINUS</w:t>
            </w:r>
          </w:p>
        </w:tc>
        <w:tc>
          <w:tcPr>
            <w:tcW w:w="2304" w:type="dxa"/>
            <w:tcBorders>
              <w:top w:val="single" w:color="000000" w:sz="12" w:space="0"/>
            </w:tcBorders>
            <w:shd w:val="clear" w:color="auto" w:fill="auto"/>
          </w:tcPr>
          <w:p w:rsidRPr="002A3D1B" w:rsidR="002A3D1B" w:rsidP="00B976AC" w:rsidRDefault="002A3D1B" w14:paraId="191CB27F" w14:textId="77777777">
            <w:r w:rsidRPr="002A3D1B">
              <w:t>Pinus</w:t>
            </w:r>
          </w:p>
        </w:tc>
        <w:tc>
          <w:tcPr>
            <w:tcW w:w="2124" w:type="dxa"/>
            <w:tcBorders>
              <w:top w:val="single" w:color="000000" w:sz="12" w:space="0"/>
            </w:tcBorders>
            <w:shd w:val="clear" w:color="auto" w:fill="auto"/>
          </w:tcPr>
          <w:p w:rsidRPr="002A3D1B" w:rsidR="002A3D1B" w:rsidP="00B976AC" w:rsidRDefault="002A3D1B" w14:paraId="7CF86D1A" w14:textId="77777777">
            <w:r w:rsidRPr="002A3D1B">
              <w:t>Pine</w:t>
            </w:r>
          </w:p>
        </w:tc>
        <w:tc>
          <w:tcPr>
            <w:tcW w:w="1956" w:type="dxa"/>
            <w:tcBorders>
              <w:top w:val="single" w:color="000000" w:sz="12" w:space="0"/>
            </w:tcBorders>
            <w:shd w:val="clear" w:color="auto" w:fill="auto"/>
          </w:tcPr>
          <w:p w:rsidRPr="002A3D1B" w:rsidR="002A3D1B" w:rsidP="00B976AC" w:rsidRDefault="002A3D1B" w14:paraId="617E7CC6" w14:textId="77777777">
            <w:r w:rsidRPr="002A3D1B">
              <w:t>Upper</w:t>
            </w:r>
          </w:p>
        </w:tc>
      </w:tr>
      <w:tr w:rsidRPr="002A3D1B" w:rsidR="002A3D1B" w:rsidTr="002A3D1B" w14:paraId="18180869" w14:textId="77777777">
        <w:tc>
          <w:tcPr>
            <w:tcW w:w="1056" w:type="dxa"/>
            <w:shd w:val="clear" w:color="auto" w:fill="auto"/>
          </w:tcPr>
          <w:p w:rsidRPr="002A3D1B" w:rsidR="002A3D1B" w:rsidP="00B976AC" w:rsidRDefault="002A3D1B" w14:paraId="3CA5F3AF" w14:textId="77777777">
            <w:pPr>
              <w:rPr>
                <w:bCs/>
              </w:rPr>
            </w:pPr>
            <w:r w:rsidRPr="002A3D1B">
              <w:rPr>
                <w:bCs/>
              </w:rPr>
              <w:t>QUIL</w:t>
            </w:r>
          </w:p>
        </w:tc>
        <w:tc>
          <w:tcPr>
            <w:tcW w:w="2304" w:type="dxa"/>
            <w:shd w:val="clear" w:color="auto" w:fill="auto"/>
          </w:tcPr>
          <w:p w:rsidRPr="002A3D1B" w:rsidR="002A3D1B" w:rsidP="00B976AC" w:rsidRDefault="002A3D1B" w14:paraId="4582638E" w14:textId="77777777">
            <w:r w:rsidRPr="002A3D1B">
              <w:t>Quercus ilicifolia</w:t>
            </w:r>
          </w:p>
        </w:tc>
        <w:tc>
          <w:tcPr>
            <w:tcW w:w="2124" w:type="dxa"/>
            <w:shd w:val="clear" w:color="auto" w:fill="auto"/>
          </w:tcPr>
          <w:p w:rsidRPr="002A3D1B" w:rsidR="002A3D1B" w:rsidP="00B976AC" w:rsidRDefault="002A3D1B" w14:paraId="36321667" w14:textId="77777777">
            <w:r w:rsidRPr="002A3D1B">
              <w:t>Bear oak</w:t>
            </w:r>
          </w:p>
        </w:tc>
        <w:tc>
          <w:tcPr>
            <w:tcW w:w="1956" w:type="dxa"/>
            <w:shd w:val="clear" w:color="auto" w:fill="auto"/>
          </w:tcPr>
          <w:p w:rsidRPr="002A3D1B" w:rsidR="002A3D1B" w:rsidP="00B976AC" w:rsidRDefault="002A3D1B" w14:paraId="3A9242C3" w14:textId="77777777">
            <w:r w:rsidRPr="002A3D1B">
              <w:t>Lower</w:t>
            </w:r>
          </w:p>
        </w:tc>
      </w:tr>
      <w:tr w:rsidRPr="002A3D1B" w:rsidR="002A3D1B" w:rsidTr="002A3D1B" w14:paraId="026E9494" w14:textId="77777777">
        <w:tc>
          <w:tcPr>
            <w:tcW w:w="1056" w:type="dxa"/>
            <w:shd w:val="clear" w:color="auto" w:fill="auto"/>
          </w:tcPr>
          <w:p w:rsidRPr="002A3D1B" w:rsidR="002A3D1B" w:rsidP="00B976AC" w:rsidRDefault="002A3D1B" w14:paraId="6D076840" w14:textId="77777777">
            <w:pPr>
              <w:rPr>
                <w:bCs/>
              </w:rPr>
            </w:pPr>
            <w:r w:rsidRPr="002A3D1B">
              <w:rPr>
                <w:bCs/>
              </w:rPr>
              <w:t>GABA</w:t>
            </w:r>
          </w:p>
        </w:tc>
        <w:tc>
          <w:tcPr>
            <w:tcW w:w="2304" w:type="dxa"/>
            <w:shd w:val="clear" w:color="auto" w:fill="auto"/>
          </w:tcPr>
          <w:p w:rsidRPr="002A3D1B" w:rsidR="002A3D1B" w:rsidP="00B976AC" w:rsidRDefault="002A3D1B" w14:paraId="503763B9" w14:textId="77777777">
            <w:r w:rsidRPr="002A3D1B">
              <w:t>Gaylussacia baccata</w:t>
            </w:r>
          </w:p>
        </w:tc>
        <w:tc>
          <w:tcPr>
            <w:tcW w:w="2124" w:type="dxa"/>
            <w:shd w:val="clear" w:color="auto" w:fill="auto"/>
          </w:tcPr>
          <w:p w:rsidRPr="002A3D1B" w:rsidR="002A3D1B" w:rsidP="00B976AC" w:rsidRDefault="002A3D1B" w14:paraId="77F98F70" w14:textId="77777777">
            <w:r w:rsidRPr="002A3D1B">
              <w:t>Black huckleberry</w:t>
            </w:r>
          </w:p>
        </w:tc>
        <w:tc>
          <w:tcPr>
            <w:tcW w:w="1956" w:type="dxa"/>
            <w:shd w:val="clear" w:color="auto" w:fill="auto"/>
          </w:tcPr>
          <w:p w:rsidRPr="002A3D1B" w:rsidR="002A3D1B" w:rsidP="00B976AC" w:rsidRDefault="002A3D1B" w14:paraId="3C00B6B8" w14:textId="77777777">
            <w:r w:rsidRPr="002A3D1B">
              <w:t>Lower</w:t>
            </w:r>
          </w:p>
        </w:tc>
      </w:tr>
    </w:tbl>
    <w:p w:rsidR="002A3D1B" w:rsidP="002A3D1B" w:rsidRDefault="002A3D1B" w14:paraId="67469C2C" w14:textId="77777777"/>
    <w:p w:rsidR="002A3D1B" w:rsidP="002A3D1B" w:rsidRDefault="002A3D1B" w14:paraId="1AE23CD9" w14:textId="77777777">
      <w:pPr>
        <w:pStyle w:val="SClassInfoPara"/>
      </w:pPr>
      <w:r>
        <w:t>Description</w:t>
      </w:r>
    </w:p>
    <w:p w:rsidR="002A3D1B" w:rsidP="002A3D1B" w:rsidRDefault="002A3D1B" w14:paraId="74451AC9" w14:textId="77777777">
      <w:r>
        <w:t xml:space="preserve">This class has experienced the effects of pine bark beetle mortality, drought effects, and/or mixed fires, and natural ageing. Without fire, this stand reverts to </w:t>
      </w:r>
      <w:r w:rsidR="00FE4309">
        <w:t>C</w:t>
      </w:r>
      <w:r>
        <w:t xml:space="preserve">lass C via recruitment of the hardwood from seed dispersers and coppice sprouts. Mixed fire retains the class, replacement fire reverts to </w:t>
      </w:r>
      <w:r w:rsidR="00FE4309">
        <w:t xml:space="preserve">Class </w:t>
      </w:r>
      <w:r>
        <w:t>A.</w:t>
      </w:r>
    </w:p>
    <w:p w:rsidR="002A3D1B" w:rsidP="002A3D1B" w:rsidRDefault="002A3D1B" w14:paraId="1A217593" w14:textId="77777777"/>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10</w:t>
            </w:r>
          </w:p>
        </w:tc>
      </w:tr>
      <w:tr>
        <w:tc>
          <w:p>
            <w:pPr>
              <w:jc w:val="center"/>
            </w:pPr>
            <w:r>
              <w:rPr>
                <w:sz w:val="20"/>
              </w:rPr>
              <w:t>Mid1:OPN</w:t>
            </w:r>
          </w:p>
        </w:tc>
        <w:tc>
          <w:p>
            <w:pPr>
              <w:jc w:val="center"/>
            </w:pPr>
            <w:r>
              <w:rPr>
                <w:sz w:val="20"/>
              </w:rPr>
              <w:t>11</w:t>
            </w:r>
          </w:p>
        </w:tc>
        <w:tc>
          <w:p>
            <w:pPr>
              <w:jc w:val="center"/>
            </w:pPr>
            <w:r>
              <w:rPr>
                <w:sz w:val="20"/>
              </w:rPr>
              <w:t>Late1:CLS</w:t>
            </w:r>
          </w:p>
        </w:tc>
        <w:tc>
          <w:p>
            <w:pPr>
              <w:jc w:val="center"/>
            </w:pPr>
            <w:r>
              <w:rPr>
                <w:sz w:val="20"/>
              </w:rPr>
              <w:t>39</w:t>
            </w:r>
          </w:p>
        </w:tc>
      </w:tr>
      <w:tr>
        <w:tc>
          <w:p>
            <w:pPr>
              <w:jc w:val="center"/>
            </w:pPr>
            <w:r>
              <w:rPr>
                <w:sz w:val="20"/>
              </w:rPr>
              <w:t>Late1:CLS</w:t>
            </w:r>
          </w:p>
        </w:tc>
        <w:tc>
          <w:p>
            <w:pPr>
              <w:jc w:val="center"/>
            </w:pPr>
            <w:r>
              <w:rPr>
                <w:sz w:val="20"/>
              </w:rPr>
              <w:t>40</w:t>
            </w:r>
          </w:p>
        </w:tc>
        <w:tc>
          <w:p>
            <w:pPr>
              <w:jc w:val="center"/>
            </w:pPr>
            <w:r>
              <w:rPr>
                <w:sz w:val="20"/>
              </w:rPr>
              <w:t>Late1:CLS</w:t>
            </w:r>
          </w:p>
        </w:tc>
        <w:tc>
          <w:p>
            <w:pPr>
              <w:jc w:val="center"/>
            </w:pPr>
            <w:r>
              <w:rPr>
                <w:sz w:val="20"/>
              </w:rPr>
              <w:t>250</w:t>
            </w:r>
          </w:p>
        </w:tc>
      </w:tr>
      <w:tr>
        <w:tc>
          <w:p>
            <w:pPr>
              <w:jc w:val="center"/>
            </w:pPr>
            <w:r>
              <w:rPr>
                <w:sz w:val="20"/>
              </w:rPr>
              <w:t>Late1:OPN</w:t>
            </w:r>
          </w:p>
        </w:tc>
        <w:tc>
          <w:p>
            <w:pPr>
              <w:jc w:val="center"/>
            </w:pPr>
            <w:r>
              <w:rPr>
                <w:sz w:val="20"/>
              </w:rPr>
              <w:t>40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0.0015</w:t>
            </w:r>
          </w:p>
        </w:tc>
        <w:tc>
          <w:p>
            <w:pPr>
              <w:jc w:val="center"/>
            </w:pPr>
            <w:r>
              <w:rPr>
                <w:sz w:val="20"/>
              </w:rPr>
              <w:t>667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Late1:CLS</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8733B" w:rsidP="002A3D1B" w:rsidRDefault="0048733B" w14:paraId="2574C5B7" w14:textId="77777777">
      <w:r w:rsidRPr="0048733B">
        <w:t>Aldrich, S.R., Lafon, C.W., Grissino</w:t>
      </w:r>
      <w:r w:rsidRPr="0048733B">
        <w:rPr>
          <w:rFonts w:ascii="Cambria Math" w:hAnsi="Cambria Math" w:cs="Cambria Math"/>
        </w:rPr>
        <w:t>‐</w:t>
      </w:r>
      <w:r w:rsidRPr="0048733B">
        <w:t>Mayer, H.D. and DeWeese, G.G., 2014. Fire history and its relations with land use and climate over three centuries in the central Appalachian Mountains, USA. Journal of Biogeography, 41(11), pp.2093-2104.</w:t>
      </w:r>
    </w:p>
    <w:p w:rsidR="0048733B" w:rsidP="002A3D1B" w:rsidRDefault="0048733B" w14:paraId="0BD1D2AD" w14:textId="77777777"/>
    <w:p w:rsidR="002A3D1B" w:rsidP="002A3D1B" w:rsidRDefault="002A3D1B" w14:paraId="0B8BFE7C" w14:textId="77777777">
      <w:r>
        <w:t>Brooks, A.B. 1910. West Virginia Geological Survey. Vol 5. Forestry and Wood Industries, Acme Publishing, Morgantown, WV.</w:t>
      </w:r>
    </w:p>
    <w:p w:rsidR="002A3D1B" w:rsidP="002A3D1B" w:rsidRDefault="002A3D1B" w14:paraId="14AE810A" w14:textId="77777777"/>
    <w:p w:rsidR="002A3D1B" w:rsidP="002A3D1B" w:rsidRDefault="002A3D1B" w14:paraId="059913A2" w14:textId="77777777">
      <w:r>
        <w:t>Hall, M. 200x. Unpublished thesis. Western Carolina University, Cullowhee, NC. (Community classification of Short Mountain WMA), WV.</w:t>
      </w:r>
    </w:p>
    <w:p w:rsidR="002A3D1B" w:rsidP="002A3D1B" w:rsidRDefault="002A3D1B" w14:paraId="5C92EDC4" w14:textId="77777777"/>
    <w:p w:rsidR="002A3D1B" w:rsidP="002A3D1B" w:rsidRDefault="002A3D1B" w14:paraId="0BB84FB9" w14:textId="77777777">
      <w:r>
        <w:t>NatureServe. 2007. International Ecological Classification Standard: Terrestrial Ecological Classifications. NatureServe Central Databases. Arlington, VA, U.S.A. Data current as of 08 June 2007.</w:t>
      </w:r>
    </w:p>
    <w:p w:rsidR="002A3D1B" w:rsidP="002A3D1B" w:rsidRDefault="002A3D1B" w14:paraId="38D725AE" w14:textId="77777777"/>
    <w:p w:rsidR="002A3D1B" w:rsidP="002A3D1B" w:rsidRDefault="002A3D1B" w14:paraId="30CD43E7" w14:textId="77777777">
      <w:r>
        <w:t>Eyre, F. H. (ed). 1980. Forest Cover Types of the United States and Canada. Society of American Foresters, Washington, DC. 148 pp.</w:t>
      </w:r>
    </w:p>
    <w:p w:rsidR="002A3D1B" w:rsidP="002A3D1B" w:rsidRDefault="002A3D1B" w14:paraId="4DB2B787" w14:textId="77777777"/>
    <w:p w:rsidR="002A3D1B" w:rsidP="002A3D1B" w:rsidRDefault="002A3D1B" w14:paraId="5C37A23D" w14:textId="77777777">
      <w:r>
        <w:t>Virginia Natural Heritage Program. 2007. Pine-oak heath woodlands. Department of Conservation and Recreation. www.dcr.vir</w:t>
      </w:r>
      <w:bookmarkStart w:name="_GoBack" w:id="0"/>
      <w:bookmarkEnd w:id="0"/>
      <w:r>
        <w:t>ginia.gov/natural_heritage.</w:t>
      </w:r>
    </w:p>
    <w:p w:rsidR="002A3D1B" w:rsidP="002A3D1B" w:rsidRDefault="00A5278D" w14:paraId="5D57E316" w14:textId="07F227CD">
      <w:r>
        <w:t>See Vanderho</w:t>
      </w:r>
      <w:r w:rsidR="002A3D1B">
        <w:t>rt for pine references.</w:t>
      </w:r>
    </w:p>
    <w:p w:rsidR="002A3D1B" w:rsidP="002A3D1B" w:rsidRDefault="002A3D1B" w14:paraId="0FAFB689" w14:textId="77777777"/>
    <w:p w:rsidR="002A3D1B" w:rsidP="002A3D1B" w:rsidRDefault="002A3D1B" w14:paraId="62FA5CB1" w14:textId="77777777">
      <w:r>
        <w:t>West Virginia Natural Heritage Program. 2007. Plots2-WV. Database System for West Virginia.</w:t>
      </w:r>
    </w:p>
    <w:p w:rsidRPr="00A43E41" w:rsidR="004D5F12" w:rsidP="002A3D1B" w:rsidRDefault="004D5F12" w14:paraId="39C2D19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C522C" w14:textId="77777777" w:rsidR="003C5150" w:rsidRDefault="003C5150">
      <w:r>
        <w:separator/>
      </w:r>
    </w:p>
  </w:endnote>
  <w:endnote w:type="continuationSeparator" w:id="0">
    <w:p w14:paraId="663C9CFF" w14:textId="77777777" w:rsidR="003C5150" w:rsidRDefault="003C5150">
      <w:r>
        <w:continuationSeparator/>
      </w:r>
    </w:p>
  </w:endnote>
  <w:endnote w:type="continuationNotice" w:id="1">
    <w:p w14:paraId="7A1EE25E" w14:textId="77777777" w:rsidR="003C5150" w:rsidRDefault="003C51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EBE35" w14:textId="77777777" w:rsidR="002A3D1B" w:rsidRDefault="002A3D1B" w:rsidP="002A3D1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36D52" w14:textId="77777777" w:rsidR="003C5150" w:rsidRDefault="003C5150">
      <w:r>
        <w:separator/>
      </w:r>
    </w:p>
  </w:footnote>
  <w:footnote w:type="continuationSeparator" w:id="0">
    <w:p w14:paraId="62F3C3D9" w14:textId="77777777" w:rsidR="003C5150" w:rsidRDefault="003C5150">
      <w:r>
        <w:continuationSeparator/>
      </w:r>
    </w:p>
  </w:footnote>
  <w:footnote w:type="continuationNotice" w:id="1">
    <w:p w14:paraId="600CE9D2" w14:textId="77777777" w:rsidR="003C5150" w:rsidRDefault="003C51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AB5EC" w14:textId="77777777" w:rsidR="00A43E41" w:rsidRDefault="00A43E41" w:rsidP="002A3D1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F025C"/>
    <w:multiLevelType w:val="hybridMultilevel"/>
    <w:tmpl w:val="4292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D1B"/>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3132"/>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0F7C97"/>
    <w:rsid w:val="0010237B"/>
    <w:rsid w:val="00102923"/>
    <w:rsid w:val="00102C7B"/>
    <w:rsid w:val="00103D06"/>
    <w:rsid w:val="001051B6"/>
    <w:rsid w:val="0010757F"/>
    <w:rsid w:val="00107694"/>
    <w:rsid w:val="001106AF"/>
    <w:rsid w:val="00112D92"/>
    <w:rsid w:val="0011370C"/>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32DD"/>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3D1B"/>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20CE"/>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150"/>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068AF"/>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8733B"/>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4AA"/>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1CC9"/>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3FF7"/>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7F59"/>
    <w:rsid w:val="00740090"/>
    <w:rsid w:val="00740B21"/>
    <w:rsid w:val="007416C2"/>
    <w:rsid w:val="00741D04"/>
    <w:rsid w:val="00743709"/>
    <w:rsid w:val="00744A76"/>
    <w:rsid w:val="00745679"/>
    <w:rsid w:val="00745CAF"/>
    <w:rsid w:val="00745D2F"/>
    <w:rsid w:val="007512C5"/>
    <w:rsid w:val="00751DBE"/>
    <w:rsid w:val="00753F44"/>
    <w:rsid w:val="00754037"/>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561C"/>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750"/>
    <w:rsid w:val="009819B9"/>
    <w:rsid w:val="00982A61"/>
    <w:rsid w:val="0098661A"/>
    <w:rsid w:val="009902E4"/>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278D"/>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1811"/>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57FB6"/>
    <w:rsid w:val="00B602C7"/>
    <w:rsid w:val="00B611ED"/>
    <w:rsid w:val="00B62A69"/>
    <w:rsid w:val="00B6451E"/>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625"/>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C5FB8"/>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204F"/>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38C"/>
    <w:rsid w:val="00C50A34"/>
    <w:rsid w:val="00C50E68"/>
    <w:rsid w:val="00C51233"/>
    <w:rsid w:val="00C525D4"/>
    <w:rsid w:val="00C52E14"/>
    <w:rsid w:val="00C55FE5"/>
    <w:rsid w:val="00C56A9B"/>
    <w:rsid w:val="00C56D4B"/>
    <w:rsid w:val="00C60C49"/>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5F57"/>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224C"/>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B30"/>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D7488"/>
    <w:rsid w:val="00EE239E"/>
    <w:rsid w:val="00EE29FF"/>
    <w:rsid w:val="00EE4513"/>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1292D"/>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47C85"/>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6"/>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309"/>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A24CA1"/>
  <w15:docId w15:val="{A7A2199C-64DF-4477-A956-E07C1A7A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7561C"/>
    <w:rPr>
      <w:rFonts w:ascii="Tahoma" w:hAnsi="Tahoma" w:cs="Tahoma"/>
      <w:sz w:val="16"/>
      <w:szCs w:val="16"/>
    </w:rPr>
  </w:style>
  <w:style w:type="character" w:customStyle="1" w:styleId="BalloonTextChar">
    <w:name w:val="Balloon Text Char"/>
    <w:basedOn w:val="DefaultParagraphFont"/>
    <w:link w:val="BalloonText"/>
    <w:uiPriority w:val="99"/>
    <w:semiHidden/>
    <w:rsid w:val="0077561C"/>
    <w:rPr>
      <w:rFonts w:ascii="Tahoma" w:hAnsi="Tahoma" w:cs="Tahoma"/>
      <w:sz w:val="16"/>
      <w:szCs w:val="16"/>
    </w:rPr>
  </w:style>
  <w:style w:type="paragraph" w:styleId="ListParagraph">
    <w:name w:val="List Paragraph"/>
    <w:basedOn w:val="Normal"/>
    <w:uiPriority w:val="34"/>
    <w:qFormat/>
    <w:rsid w:val="001332DD"/>
    <w:pPr>
      <w:ind w:left="720"/>
    </w:pPr>
    <w:rPr>
      <w:rFonts w:ascii="Calibri" w:eastAsiaTheme="minorHAnsi" w:hAnsi="Calibri"/>
      <w:sz w:val="22"/>
      <w:szCs w:val="22"/>
    </w:rPr>
  </w:style>
  <w:style w:type="character" w:styleId="Hyperlink">
    <w:name w:val="Hyperlink"/>
    <w:basedOn w:val="DefaultParagraphFont"/>
    <w:rsid w:val="001332DD"/>
    <w:rPr>
      <w:color w:val="0000FF" w:themeColor="hyperlink"/>
      <w:u w:val="single"/>
    </w:rPr>
  </w:style>
  <w:style w:type="character" w:styleId="CommentReference">
    <w:name w:val="annotation reference"/>
    <w:basedOn w:val="DefaultParagraphFont"/>
    <w:uiPriority w:val="99"/>
    <w:semiHidden/>
    <w:unhideWhenUsed/>
    <w:rsid w:val="00C60C49"/>
    <w:rPr>
      <w:sz w:val="16"/>
      <w:szCs w:val="16"/>
    </w:rPr>
  </w:style>
  <w:style w:type="paragraph" w:styleId="CommentText">
    <w:name w:val="annotation text"/>
    <w:basedOn w:val="Normal"/>
    <w:link w:val="CommentTextChar"/>
    <w:uiPriority w:val="99"/>
    <w:semiHidden/>
    <w:unhideWhenUsed/>
    <w:rsid w:val="00C60C49"/>
    <w:rPr>
      <w:sz w:val="20"/>
      <w:szCs w:val="20"/>
    </w:rPr>
  </w:style>
  <w:style w:type="character" w:customStyle="1" w:styleId="CommentTextChar">
    <w:name w:val="Comment Text Char"/>
    <w:basedOn w:val="DefaultParagraphFont"/>
    <w:link w:val="CommentText"/>
    <w:uiPriority w:val="99"/>
    <w:semiHidden/>
    <w:rsid w:val="00C60C49"/>
  </w:style>
  <w:style w:type="paragraph" w:styleId="CommentSubject">
    <w:name w:val="annotation subject"/>
    <w:basedOn w:val="CommentText"/>
    <w:next w:val="CommentText"/>
    <w:link w:val="CommentSubjectChar"/>
    <w:uiPriority w:val="99"/>
    <w:semiHidden/>
    <w:unhideWhenUsed/>
    <w:rsid w:val="00C60C49"/>
    <w:rPr>
      <w:b/>
      <w:bCs/>
    </w:rPr>
  </w:style>
  <w:style w:type="character" w:customStyle="1" w:styleId="CommentSubjectChar">
    <w:name w:val="Comment Subject Char"/>
    <w:basedOn w:val="CommentTextChar"/>
    <w:link w:val="CommentSubject"/>
    <w:uiPriority w:val="99"/>
    <w:semiHidden/>
    <w:rsid w:val="00C60C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130625">
      <w:bodyDiv w:val="1"/>
      <w:marLeft w:val="0"/>
      <w:marRight w:val="0"/>
      <w:marTop w:val="0"/>
      <w:marBottom w:val="0"/>
      <w:divBdr>
        <w:top w:val="none" w:sz="0" w:space="0" w:color="auto"/>
        <w:left w:val="none" w:sz="0" w:space="0" w:color="auto"/>
        <w:bottom w:val="none" w:sz="0" w:space="0" w:color="auto"/>
        <w:right w:val="none" w:sz="0" w:space="0" w:color="auto"/>
      </w:divBdr>
    </w:div>
    <w:div w:id="40176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Jeannie Patton</cp:lastModifiedBy>
  <cp:revision>3</cp:revision>
  <cp:lastPrinted>2014-08-21T15:17:00Z</cp:lastPrinted>
  <dcterms:created xsi:type="dcterms:W3CDTF">2018-03-16T16:37:00Z</dcterms:created>
  <dcterms:modified xsi:type="dcterms:W3CDTF">2018-03-16T16:37:00Z</dcterms:modified>
</cp:coreProperties>
</file>