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DC0D36">
        <w:rPr>
          <w:b/>
          <w:sz w:val="28"/>
          <w:szCs w:val="28"/>
        </w:rPr>
        <w:t>5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7430D" w:rsidRDefault="00325683" w:rsidP="001B7E70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1B7E70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4D6DE5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）</w:t>
      </w:r>
    </w:p>
    <w:p w:rsidR="00EE22A3" w:rsidRDefault="00EE22A3" w:rsidP="00EE22A3">
      <w:pPr>
        <w:rPr>
          <w:sz w:val="24"/>
          <w:szCs w:val="24"/>
        </w:rPr>
      </w:pPr>
    </w:p>
    <w:p w:rsidR="004953BF" w:rsidRPr="004953BF" w:rsidRDefault="004953BF" w:rsidP="0097305C">
      <w:pPr>
        <w:spacing w:line="300" w:lineRule="auto"/>
        <w:ind w:left="566" w:hangingChars="236" w:hanging="566"/>
        <w:outlineLvl w:val="2"/>
        <w:rPr>
          <w:rFonts w:hAnsi="宋体"/>
          <w:sz w:val="24"/>
        </w:rPr>
      </w:pPr>
      <w:r w:rsidRPr="004953BF">
        <w:rPr>
          <w:sz w:val="24"/>
        </w:rPr>
        <w:t xml:space="preserve">4.2  </w:t>
      </w:r>
      <w:r w:rsidRPr="004953BF">
        <w:rPr>
          <w:rFonts w:hAnsi="宋体" w:hint="eastAsia"/>
          <w:sz w:val="24"/>
        </w:rPr>
        <w:t>假设在某个地区的疾病普查中，</w:t>
      </w:r>
      <w:r>
        <w:rPr>
          <w:rFonts w:hAnsi="宋体" w:hint="eastAsia"/>
          <w:sz w:val="24"/>
        </w:rPr>
        <w:t>异常</w:t>
      </w:r>
      <w:r w:rsidRPr="004953BF">
        <w:rPr>
          <w:rFonts w:hAnsi="宋体" w:hint="eastAsia"/>
          <w:sz w:val="24"/>
        </w:rPr>
        <w:t>细胞（</w:t>
      </w:r>
      <w:r w:rsidRPr="004953BF">
        <w:rPr>
          <w:position w:val="-10"/>
          <w:sz w:val="24"/>
        </w:rPr>
        <w:object w:dxaOrig="2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7.4pt" o:ole="">
            <v:imagedata r:id="rId7" o:title=""/>
          </v:shape>
          <o:OLEObject Type="Embed" ProgID="Equation.3" ShapeID="_x0000_i1025" DrawAspect="Content" ObjectID="_1595929873" r:id="rId8"/>
        </w:object>
      </w:r>
      <w:r w:rsidRPr="004953BF">
        <w:rPr>
          <w:rFonts w:hAnsi="宋体" w:hint="eastAsia"/>
          <w:sz w:val="24"/>
        </w:rPr>
        <w:t>）和</w:t>
      </w:r>
      <w:r>
        <w:rPr>
          <w:rFonts w:hAnsi="宋体" w:hint="eastAsia"/>
          <w:sz w:val="24"/>
        </w:rPr>
        <w:t>正</w:t>
      </w:r>
      <w:r w:rsidRPr="004953BF">
        <w:rPr>
          <w:rFonts w:hAnsi="宋体" w:hint="eastAsia"/>
          <w:sz w:val="24"/>
        </w:rPr>
        <w:t>常细胞（</w:t>
      </w:r>
      <w:r w:rsidRPr="004953BF">
        <w:rPr>
          <w:position w:val="-10"/>
          <w:sz w:val="24"/>
        </w:rPr>
        <w:object w:dxaOrig="320" w:dyaOrig="340">
          <v:shape id="_x0000_i1026" type="#_x0000_t75" style="width:15.6pt;height:17.4pt" o:ole="">
            <v:imagedata r:id="rId9" o:title=""/>
          </v:shape>
          <o:OLEObject Type="Embed" ProgID="Equation.3" ShapeID="_x0000_i1026" DrawAspect="Content" ObjectID="_1595929874" r:id="rId10"/>
        </w:object>
      </w:r>
      <w:r w:rsidRPr="004953BF">
        <w:rPr>
          <w:rFonts w:hAnsi="宋体" w:hint="eastAsia"/>
          <w:sz w:val="24"/>
        </w:rPr>
        <w:t>）的先验概率分别为</w:t>
      </w:r>
      <w:r w:rsidRPr="004953BF">
        <w:rPr>
          <w:position w:val="-12"/>
          <w:sz w:val="24"/>
        </w:rPr>
        <w:object w:dxaOrig="1160" w:dyaOrig="360">
          <v:shape id="_x0000_i1027" type="#_x0000_t75" style="width:58.2pt;height:18.6pt" o:ole="">
            <v:imagedata r:id="rId11" o:title=""/>
          </v:shape>
          <o:OLEObject Type="Embed" ProgID="Equation.DSMT4" ShapeID="_x0000_i1027" DrawAspect="Content" ObjectID="_1595929875" r:id="rId12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200" w:dyaOrig="360">
          <v:shape id="_x0000_i1028" type="#_x0000_t75" style="width:60pt;height:18.6pt" o:ole="">
            <v:imagedata r:id="rId13" o:title=""/>
          </v:shape>
          <o:OLEObject Type="Embed" ProgID="Equation.DSMT4" ShapeID="_x0000_i1028" DrawAspect="Content" ObjectID="_1595929876" r:id="rId14"/>
        </w:object>
      </w:r>
      <w:r w:rsidRPr="004953BF">
        <w:rPr>
          <w:rFonts w:hAnsi="宋体" w:hint="eastAsia"/>
          <w:sz w:val="24"/>
        </w:rPr>
        <w:t>。现有一待识别细胞，其观察值为</w:t>
      </w:r>
      <w:r w:rsidRPr="004953BF">
        <w:rPr>
          <w:i/>
          <w:sz w:val="24"/>
        </w:rPr>
        <w:t>X</w:t>
      </w:r>
      <w:r w:rsidRPr="004953BF">
        <w:rPr>
          <w:rFonts w:hAnsi="宋体" w:hint="eastAsia"/>
          <w:sz w:val="24"/>
        </w:rPr>
        <w:t>，从类概率密度分布曲线上查得</w:t>
      </w:r>
      <w:r w:rsidRPr="004953BF">
        <w:rPr>
          <w:position w:val="-12"/>
          <w:sz w:val="24"/>
        </w:rPr>
        <w:object w:dxaOrig="1500" w:dyaOrig="360">
          <v:shape id="_x0000_i1029" type="#_x0000_t75" style="width:74.4pt;height:18.6pt" o:ole="">
            <v:imagedata r:id="rId15" o:title=""/>
          </v:shape>
          <o:OLEObject Type="Embed" ProgID="Equation.DSMT4" ShapeID="_x0000_i1029" DrawAspect="Content" ObjectID="_1595929877" r:id="rId16"/>
        </w:object>
      </w:r>
      <w:r w:rsidRPr="004953BF">
        <w:rPr>
          <w:rFonts w:hAnsi="宋体" w:hint="eastAsia"/>
          <w:sz w:val="24"/>
        </w:rPr>
        <w:t>，</w:t>
      </w:r>
      <w:r w:rsidRPr="004953BF">
        <w:rPr>
          <w:position w:val="-12"/>
          <w:sz w:val="24"/>
        </w:rPr>
        <w:object w:dxaOrig="1520" w:dyaOrig="360">
          <v:shape id="_x0000_i1030" type="#_x0000_t75" style="width:76.2pt;height:18.6pt" o:ole="">
            <v:imagedata r:id="rId17" o:title=""/>
          </v:shape>
          <o:OLEObject Type="Embed" ProgID="Equation.DSMT4" ShapeID="_x0000_i1030" DrawAspect="Content" ObjectID="_1595929878" r:id="rId18"/>
        </w:object>
      </w:r>
      <w:r w:rsidRPr="004953BF">
        <w:rPr>
          <w:rFonts w:hAnsi="宋体" w:hint="eastAsia"/>
          <w:sz w:val="24"/>
        </w:rPr>
        <w:t>试对该细胞利用最小错误率贝叶斯决策规则进行分类。</w:t>
      </w:r>
    </w:p>
    <w:p w:rsidR="00325683" w:rsidRPr="00675F96" w:rsidRDefault="00675F96" w:rsidP="00675F96">
      <w:pPr>
        <w:ind w:leftChars="200" w:left="420"/>
        <w:rPr>
          <w:color w:val="FF0000"/>
          <w:sz w:val="24"/>
          <w:szCs w:val="24"/>
        </w:rPr>
      </w:pPr>
      <w:r w:rsidRPr="00675F96">
        <w:rPr>
          <w:rFonts w:hint="eastAsia"/>
          <w:color w:val="FF0000"/>
          <w:sz w:val="24"/>
          <w:szCs w:val="24"/>
        </w:rPr>
        <w:t>注意</w:t>
      </w:r>
      <w:r w:rsidRPr="00675F96">
        <w:rPr>
          <w:color w:val="FF0000"/>
          <w:sz w:val="24"/>
          <w:szCs w:val="24"/>
        </w:rPr>
        <w:t>：与</w:t>
      </w:r>
      <w:r w:rsidRPr="00675F96">
        <w:rPr>
          <w:rFonts w:hint="eastAsia"/>
          <w:color w:val="FF0000"/>
          <w:sz w:val="24"/>
          <w:szCs w:val="24"/>
        </w:rPr>
        <w:t>齐敏</w:t>
      </w:r>
      <w:r w:rsidRPr="00675F96">
        <w:rPr>
          <w:color w:val="FF0000"/>
          <w:sz w:val="24"/>
          <w:szCs w:val="24"/>
        </w:rPr>
        <w:t>书后习题</w:t>
      </w:r>
      <w:r w:rsidRPr="00675F96">
        <w:rPr>
          <w:rFonts w:hint="eastAsia"/>
          <w:color w:val="FF0000"/>
          <w:sz w:val="24"/>
          <w:szCs w:val="24"/>
        </w:rPr>
        <w:t>4.2</w:t>
      </w:r>
      <w:r w:rsidRPr="00675F96"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>的</w:t>
      </w:r>
      <w:r w:rsidRPr="00675F96">
        <w:rPr>
          <w:rFonts w:hint="eastAsia"/>
          <w:color w:val="FF0000"/>
          <w:sz w:val="24"/>
          <w:szCs w:val="24"/>
        </w:rPr>
        <w:t>设定</w:t>
      </w:r>
      <w:r w:rsidRPr="00675F96">
        <w:rPr>
          <w:color w:val="FF0000"/>
          <w:sz w:val="24"/>
          <w:szCs w:val="24"/>
        </w:rPr>
        <w:t>：</w:t>
      </w:r>
      <w:r w:rsidRPr="00675F96">
        <w:rPr>
          <w:rFonts w:hAnsi="宋体" w:hint="eastAsia"/>
          <w:color w:val="FF0000"/>
          <w:sz w:val="24"/>
        </w:rPr>
        <w:t>正常细胞（</w:t>
      </w:r>
      <w:r w:rsidRPr="00675F96">
        <w:rPr>
          <w:color w:val="FF0000"/>
          <w:position w:val="-10"/>
          <w:sz w:val="24"/>
        </w:rPr>
        <w:object w:dxaOrig="280" w:dyaOrig="340">
          <v:shape id="_x0000_i1031" type="#_x0000_t75" style="width:14.4pt;height:17.4pt" o:ole="">
            <v:imagedata r:id="rId7" o:title=""/>
          </v:shape>
          <o:OLEObject Type="Embed" ProgID="Equation.3" ShapeID="_x0000_i1031" DrawAspect="Content" ObjectID="_1595929879" r:id="rId19"/>
        </w:object>
      </w:r>
      <w:r w:rsidRPr="00675F96">
        <w:rPr>
          <w:rFonts w:hAnsi="宋体" w:hint="eastAsia"/>
          <w:color w:val="FF0000"/>
          <w:sz w:val="24"/>
        </w:rPr>
        <w:t>）和异常细胞（</w:t>
      </w:r>
      <w:r w:rsidRPr="00675F96">
        <w:rPr>
          <w:color w:val="FF0000"/>
          <w:position w:val="-10"/>
          <w:sz w:val="24"/>
        </w:rPr>
        <w:object w:dxaOrig="320" w:dyaOrig="340">
          <v:shape id="_x0000_i1032" type="#_x0000_t75" style="width:15.6pt;height:17.4pt" o:ole="">
            <v:imagedata r:id="rId9" o:title=""/>
          </v:shape>
          <o:OLEObject Type="Embed" ProgID="Equation.3" ShapeID="_x0000_i1032" DrawAspect="Content" ObjectID="_1595929880" r:id="rId20"/>
        </w:object>
      </w:r>
      <w:r w:rsidRPr="00675F96">
        <w:rPr>
          <w:rFonts w:hAnsi="宋体" w:hint="eastAsia"/>
          <w:color w:val="FF0000"/>
          <w:sz w:val="24"/>
        </w:rPr>
        <w:t>）</w:t>
      </w:r>
      <w:r w:rsidRPr="00675F96">
        <w:rPr>
          <w:rFonts w:hint="eastAsia"/>
          <w:color w:val="FF0000"/>
          <w:sz w:val="24"/>
          <w:szCs w:val="24"/>
        </w:rPr>
        <w:t>不同</w:t>
      </w:r>
      <w:r w:rsidRPr="00675F96">
        <w:rPr>
          <w:color w:val="FF0000"/>
          <w:sz w:val="24"/>
          <w:szCs w:val="24"/>
        </w:rPr>
        <w:t>，这里</w:t>
      </w:r>
      <w:r w:rsidRPr="00675F96">
        <w:rPr>
          <w:rFonts w:hint="eastAsia"/>
          <w:color w:val="FF0000"/>
          <w:sz w:val="24"/>
          <w:szCs w:val="24"/>
        </w:rPr>
        <w:t>记号</w:t>
      </w:r>
      <w:r w:rsidRPr="00675F96">
        <w:rPr>
          <w:color w:val="FF0000"/>
          <w:sz w:val="24"/>
          <w:szCs w:val="24"/>
        </w:rPr>
        <w:t>对调：</w:t>
      </w:r>
      <w:r w:rsidRPr="00675F96">
        <w:rPr>
          <w:rFonts w:hAnsi="宋体" w:hint="eastAsia"/>
          <w:color w:val="FF0000"/>
          <w:sz w:val="24"/>
        </w:rPr>
        <w:t>异常细胞（</w:t>
      </w:r>
      <w:r w:rsidRPr="00675F96">
        <w:rPr>
          <w:color w:val="FF0000"/>
          <w:position w:val="-12"/>
          <w:sz w:val="24"/>
        </w:rPr>
        <w:object w:dxaOrig="279" w:dyaOrig="360">
          <v:shape id="_x0000_i1033" type="#_x0000_t75" style="width:14.4pt;height:18.6pt" o:ole="">
            <v:imagedata r:id="rId21" o:title=""/>
          </v:shape>
          <o:OLEObject Type="Embed" ProgID="Equation.DSMT4" ShapeID="_x0000_i1033" DrawAspect="Content" ObjectID="_1595929881" r:id="rId22"/>
        </w:object>
      </w:r>
      <w:r w:rsidRPr="00675F96">
        <w:rPr>
          <w:rFonts w:hAnsi="宋体" w:hint="eastAsia"/>
          <w:color w:val="FF0000"/>
          <w:sz w:val="24"/>
        </w:rPr>
        <w:t>）和正常细胞（</w:t>
      </w:r>
      <w:r w:rsidRPr="00675F96">
        <w:rPr>
          <w:color w:val="FF0000"/>
          <w:position w:val="-10"/>
          <w:sz w:val="24"/>
        </w:rPr>
        <w:object w:dxaOrig="320" w:dyaOrig="340">
          <v:shape id="_x0000_i1034" type="#_x0000_t75" style="width:15.6pt;height:17.4pt" o:ole="">
            <v:imagedata r:id="rId9" o:title=""/>
          </v:shape>
          <o:OLEObject Type="Embed" ProgID="Equation.3" ShapeID="_x0000_i1034" DrawAspect="Content" ObjectID="_1595929882" r:id="rId23"/>
        </w:object>
      </w:r>
      <w:r w:rsidRPr="00675F96">
        <w:rPr>
          <w:rFonts w:hAnsi="宋体" w:hint="eastAsia"/>
          <w:color w:val="FF0000"/>
          <w:sz w:val="24"/>
        </w:rPr>
        <w:t>）</w:t>
      </w:r>
      <w:r w:rsidRPr="00675F96"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相应</w:t>
      </w:r>
      <w:r>
        <w:rPr>
          <w:color w:val="FF0000"/>
          <w:sz w:val="24"/>
          <w:szCs w:val="24"/>
        </w:rPr>
        <w:t>的数字也进行了替换。</w:t>
      </w:r>
    </w:p>
    <w:p w:rsidR="00675F96" w:rsidRDefault="00675F96" w:rsidP="00EE22A3">
      <w:pPr>
        <w:rPr>
          <w:sz w:val="24"/>
          <w:szCs w:val="24"/>
        </w:rPr>
      </w:pPr>
    </w:p>
    <w:p w:rsidR="00E110B7" w:rsidRDefault="00E110B7" w:rsidP="00EE22A3">
      <w:pPr>
        <w:rPr>
          <w:sz w:val="24"/>
          <w:szCs w:val="24"/>
        </w:rPr>
      </w:pPr>
    </w:p>
    <w:p w:rsidR="00127B2A" w:rsidRDefault="00127B2A" w:rsidP="0097305C">
      <w:pPr>
        <w:spacing w:line="300" w:lineRule="auto"/>
        <w:ind w:left="566" w:hangingChars="236" w:hanging="566"/>
        <w:outlineLvl w:val="2"/>
        <w:rPr>
          <w:rFonts w:hAnsi="宋体"/>
          <w:sz w:val="24"/>
        </w:rPr>
      </w:pPr>
      <w:r>
        <w:rPr>
          <w:sz w:val="24"/>
        </w:rPr>
        <w:t xml:space="preserve">4.4  </w:t>
      </w:r>
      <w:r>
        <w:rPr>
          <w:rFonts w:hAnsi="宋体" w:hint="eastAsia"/>
          <w:sz w:val="24"/>
        </w:rPr>
        <w:t>对</w:t>
      </w:r>
      <w:r>
        <w:rPr>
          <w:sz w:val="24"/>
        </w:rPr>
        <w:t>4.2</w:t>
      </w:r>
      <w:r>
        <w:rPr>
          <w:rFonts w:hAnsi="宋体" w:hint="eastAsia"/>
          <w:sz w:val="24"/>
        </w:rPr>
        <w:t>题中两类细胞的分类问题</w:t>
      </w:r>
      <w:r w:rsidR="001B0E65">
        <w:rPr>
          <w:rFonts w:hAnsi="宋体" w:hint="eastAsia"/>
          <w:sz w:val="24"/>
        </w:rPr>
        <w:t>（异常细胞</w:t>
      </w:r>
      <w:r w:rsidR="001B0E65" w:rsidRPr="004953BF">
        <w:rPr>
          <w:position w:val="-10"/>
          <w:sz w:val="24"/>
        </w:rPr>
        <w:object w:dxaOrig="280" w:dyaOrig="340">
          <v:shape id="_x0000_i1035" type="#_x0000_t75" style="width:14.4pt;height:17.4pt" o:ole="">
            <v:imagedata r:id="rId7" o:title=""/>
          </v:shape>
          <o:OLEObject Type="Embed" ProgID="Equation.3" ShapeID="_x0000_i1035" DrawAspect="Content" ObjectID="_1595929883" r:id="rId24"/>
        </w:object>
      </w:r>
      <w:r w:rsidR="008F644D">
        <w:rPr>
          <w:rFonts w:hAnsi="宋体" w:hint="eastAsia"/>
          <w:sz w:val="24"/>
        </w:rPr>
        <w:t>，</w:t>
      </w:r>
      <w:r w:rsidR="001B0E65">
        <w:rPr>
          <w:rFonts w:hAnsi="宋体" w:hint="eastAsia"/>
          <w:sz w:val="24"/>
        </w:rPr>
        <w:t>正常细胞</w:t>
      </w:r>
      <w:r w:rsidR="001B0E65" w:rsidRPr="004953BF">
        <w:rPr>
          <w:position w:val="-10"/>
          <w:sz w:val="24"/>
        </w:rPr>
        <w:object w:dxaOrig="320" w:dyaOrig="340">
          <v:shape id="_x0000_i1036" type="#_x0000_t75" style="width:15.6pt;height:17.4pt" o:ole="">
            <v:imagedata r:id="rId9" o:title=""/>
          </v:shape>
          <o:OLEObject Type="Embed" ProgID="Equation.3" ShapeID="_x0000_i1036" DrawAspect="Content" ObjectID="_1595929884" r:id="rId25"/>
        </w:object>
      </w:r>
      <w:r w:rsidR="001B0E65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，除已知的数据外，若损失函数的值分别为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08" w:dyaOrig="348">
          <v:shape id="_x0000_i1037" type="#_x0000_t75" style="width:35.4pt;height:17.4pt" o:ole="">
            <v:imagedata r:id="rId26" o:title=""/>
          </v:shape>
          <o:OLEObject Type="Embed" ProgID="Equation.3" ShapeID="_x0000_i1037" DrawAspect="Content" ObjectID="_1595929885" r:id="rId27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720" w:dyaOrig="360">
          <v:shape id="_x0000_i1038" type="#_x0000_t75" style="width:36pt;height:18pt" o:ole="">
            <v:imagedata r:id="rId28" o:title=""/>
          </v:shape>
          <o:OLEObject Type="Embed" ProgID="Equation.DSMT4" ShapeID="_x0000_i1038" DrawAspect="Content" ObjectID="_1595929886" r:id="rId29"/>
        </w:object>
      </w:r>
      <w:r>
        <w:rPr>
          <w:rFonts w:hAnsi="宋体" w:hint="eastAsia"/>
          <w:sz w:val="24"/>
        </w:rPr>
        <w:t>，</w:t>
      </w:r>
      <w:r w:rsidRPr="00127B2A">
        <w:rPr>
          <w:rFonts w:ascii="Times New Roman" w:eastAsia="宋体" w:hAnsi="Times New Roman" w:cs="Times New Roman"/>
          <w:position w:val="-12"/>
          <w:sz w:val="24"/>
          <w:szCs w:val="24"/>
        </w:rPr>
        <w:object w:dxaOrig="680" w:dyaOrig="360">
          <v:shape id="_x0000_i1039" type="#_x0000_t75" style="width:34.2pt;height:18pt" o:ole="">
            <v:imagedata r:id="rId30" o:title=""/>
          </v:shape>
          <o:OLEObject Type="Embed" ProgID="Equation.DSMT4" ShapeID="_x0000_i1039" DrawAspect="Content" ObjectID="_1595929887" r:id="rId31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48">
          <v:shape id="_x0000_i1040" type="#_x0000_t75" style="width:36.6pt;height:17.4pt" o:ole="">
            <v:imagedata r:id="rId32" o:title=""/>
          </v:shape>
          <o:OLEObject Type="Embed" ProgID="Equation.3" ShapeID="_x0000_i1040" DrawAspect="Content" ObjectID="_1595929888" r:id="rId33"/>
        </w:object>
      </w:r>
      <w:r>
        <w:rPr>
          <w:rFonts w:hAnsi="宋体" w:hint="eastAsia"/>
          <w:sz w:val="24"/>
        </w:rPr>
        <w:t>，试用最小风险贝叶斯决策规则对细胞进行分类。</w:t>
      </w:r>
    </w:p>
    <w:p w:rsidR="00EE22A3" w:rsidRDefault="00EE22A3" w:rsidP="00EE22A3">
      <w:pPr>
        <w:rPr>
          <w:sz w:val="24"/>
        </w:rPr>
      </w:pPr>
    </w:p>
    <w:p w:rsidR="008D52DF" w:rsidRPr="005F1C1A" w:rsidRDefault="008D52DF" w:rsidP="008D52DF">
      <w:pPr>
        <w:adjustRightInd w:val="0"/>
        <w:snapToGrid w:val="0"/>
        <w:spacing w:line="300" w:lineRule="auto"/>
        <w:rPr>
          <w:sz w:val="24"/>
          <w:szCs w:val="24"/>
        </w:rPr>
      </w:pPr>
    </w:p>
    <w:sectPr w:rsidR="008D52DF" w:rsidRPr="005F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D6" w:rsidRDefault="009A5DD6" w:rsidP="0077430D">
      <w:r>
        <w:separator/>
      </w:r>
    </w:p>
  </w:endnote>
  <w:endnote w:type="continuationSeparator" w:id="0">
    <w:p w:rsidR="009A5DD6" w:rsidRDefault="009A5DD6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D6" w:rsidRDefault="009A5DD6" w:rsidP="0077430D">
      <w:r>
        <w:separator/>
      </w:r>
    </w:p>
  </w:footnote>
  <w:footnote w:type="continuationSeparator" w:id="0">
    <w:p w:rsidR="009A5DD6" w:rsidRDefault="009A5DD6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70698"/>
    <w:rsid w:val="0009223E"/>
    <w:rsid w:val="000A4699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41AAF"/>
    <w:rsid w:val="00264C4A"/>
    <w:rsid w:val="0027783C"/>
    <w:rsid w:val="002A34CD"/>
    <w:rsid w:val="002A7C55"/>
    <w:rsid w:val="00325683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940A4"/>
    <w:rsid w:val="004953BF"/>
    <w:rsid w:val="004D6DE5"/>
    <w:rsid w:val="004E112A"/>
    <w:rsid w:val="004F28D7"/>
    <w:rsid w:val="00511000"/>
    <w:rsid w:val="00544F31"/>
    <w:rsid w:val="005F1C1A"/>
    <w:rsid w:val="00614AEA"/>
    <w:rsid w:val="006252E1"/>
    <w:rsid w:val="00646BB4"/>
    <w:rsid w:val="00675F96"/>
    <w:rsid w:val="00676752"/>
    <w:rsid w:val="006B5CAD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8F644D"/>
    <w:rsid w:val="0097305C"/>
    <w:rsid w:val="00985966"/>
    <w:rsid w:val="009A5DD6"/>
    <w:rsid w:val="00A2116E"/>
    <w:rsid w:val="00A45201"/>
    <w:rsid w:val="00A500A1"/>
    <w:rsid w:val="00A87D4A"/>
    <w:rsid w:val="00B005DE"/>
    <w:rsid w:val="00B02CF8"/>
    <w:rsid w:val="00B16133"/>
    <w:rsid w:val="00B5757A"/>
    <w:rsid w:val="00B7070C"/>
    <w:rsid w:val="00C01FD0"/>
    <w:rsid w:val="00C35848"/>
    <w:rsid w:val="00C63694"/>
    <w:rsid w:val="00CA4B7F"/>
    <w:rsid w:val="00CA60AD"/>
    <w:rsid w:val="00CB0F59"/>
    <w:rsid w:val="00CF089B"/>
    <w:rsid w:val="00D322E2"/>
    <w:rsid w:val="00D70015"/>
    <w:rsid w:val="00DC0D36"/>
    <w:rsid w:val="00E06863"/>
    <w:rsid w:val="00E07067"/>
    <w:rsid w:val="00E110B7"/>
    <w:rsid w:val="00E42896"/>
    <w:rsid w:val="00E71F8A"/>
    <w:rsid w:val="00EC6F09"/>
    <w:rsid w:val="00ED67DD"/>
    <w:rsid w:val="00EE22A3"/>
    <w:rsid w:val="00FE0207"/>
    <w:rsid w:val="00FE5B4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0.wmf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2018-04-26T04:32:00Z</dcterms:created>
  <dcterms:modified xsi:type="dcterms:W3CDTF">2018-08-16T04:36:00Z</dcterms:modified>
</cp:coreProperties>
</file>