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D11C" w14:textId="692A9DDB" w:rsidR="000522F2" w:rsidRPr="00333FBA" w:rsidRDefault="00333FBA" w:rsidP="00721AED">
      <w:pPr>
        <w:pStyle w:val="Title"/>
        <w:rPr>
          <w:lang w:val="en-US"/>
        </w:rPr>
      </w:pPr>
      <w:r>
        <w:rPr>
          <w:lang w:val="en-US"/>
        </w:rPr>
        <w:t>P</w:t>
      </w:r>
      <w:r w:rsidR="00660536" w:rsidRPr="00333FBA">
        <w:rPr>
          <w:lang w:val="en-US"/>
        </w:rPr>
        <w:t>rocessing R</w:t>
      </w:r>
      <w:r w:rsidRPr="00333FBA">
        <w:rPr>
          <w:lang w:val="en-US"/>
        </w:rPr>
        <w:t xml:space="preserve">ethinking Food </w:t>
      </w:r>
      <w:r w:rsidR="00660536" w:rsidRPr="00333FBA">
        <w:rPr>
          <w:lang w:val="en-US"/>
        </w:rPr>
        <w:t>M</w:t>
      </w:r>
      <w:r w:rsidRPr="00333FBA">
        <w:rPr>
          <w:lang w:val="en-US"/>
        </w:rPr>
        <w:t>arkets</w:t>
      </w:r>
      <w:r w:rsidR="00660536" w:rsidRPr="00333FBA">
        <w:rPr>
          <w:lang w:val="en-US"/>
        </w:rPr>
        <w:t xml:space="preserve"> </w:t>
      </w:r>
      <w:r w:rsidR="005667D5">
        <w:rPr>
          <w:lang w:val="en-US"/>
        </w:rPr>
        <w:t xml:space="preserve">coffee </w:t>
      </w:r>
      <w:r w:rsidR="00660536" w:rsidRPr="00333FBA">
        <w:rPr>
          <w:lang w:val="en-US"/>
        </w:rPr>
        <w:t>Honduras data</w:t>
      </w:r>
    </w:p>
    <w:p w14:paraId="4F2E74FD" w14:textId="5928A2C0" w:rsidR="0099477B" w:rsidRPr="00073F0C" w:rsidRDefault="00057546" w:rsidP="0099477B">
      <w:pPr>
        <w:jc w:val="center"/>
        <w:rPr>
          <w:lang w:val="en-US"/>
        </w:rPr>
      </w:pPr>
      <w:r w:rsidRPr="00073F0C">
        <w:rPr>
          <w:lang w:val="en-US"/>
        </w:rPr>
        <w:t>Prepared by</w:t>
      </w:r>
      <w:r w:rsidR="00807483" w:rsidRPr="00073F0C">
        <w:rPr>
          <w:lang w:val="en-US"/>
        </w:rPr>
        <w:t xml:space="preserve">: </w:t>
      </w:r>
      <w:r w:rsidR="0099477B" w:rsidRPr="00073F0C">
        <w:rPr>
          <w:lang w:val="en-US"/>
        </w:rPr>
        <w:t>Raquel Sofía Zapata-Valencia</w:t>
      </w:r>
    </w:p>
    <w:p w14:paraId="523BCBC6" w14:textId="77777777" w:rsidR="00C94D44" w:rsidRPr="00073F0C" w:rsidRDefault="00C94D44" w:rsidP="00C94D44">
      <w:pPr>
        <w:jc w:val="left"/>
        <w:rPr>
          <w:lang w:val="en-US"/>
        </w:rPr>
      </w:pPr>
    </w:p>
    <w:p w14:paraId="20CE7E9F" w14:textId="77777777" w:rsidR="000F6693" w:rsidRPr="00073F0C" w:rsidRDefault="000F6693" w:rsidP="00C94D44">
      <w:pPr>
        <w:jc w:val="left"/>
        <w:rPr>
          <w:lang w:val="en-US"/>
        </w:rPr>
      </w:pPr>
    </w:p>
    <w:p w14:paraId="29ED3B78" w14:textId="349D7F44" w:rsidR="00C94D44" w:rsidRPr="000F6693" w:rsidRDefault="000F6693" w:rsidP="00C94D44">
      <w:pPr>
        <w:jc w:val="left"/>
        <w:rPr>
          <w:lang w:val="en-US"/>
        </w:rPr>
      </w:pPr>
      <w:r w:rsidRPr="000F6693">
        <w:rPr>
          <w:lang w:val="en-US"/>
        </w:rPr>
        <w:t>This document outlines the process for analyzing the data collected in the Rethinking Food Markets study on coffee in Honduras. It includes documentation of the process for managing, cleaning, and merging the baseline and endline databases, as well as methodological notes on the use of codes.</w:t>
      </w:r>
    </w:p>
    <w:p w14:paraId="4FE2E140" w14:textId="3AB19AC8" w:rsidR="00CD260B" w:rsidRDefault="00CD260B" w:rsidP="00CB4B83">
      <w:pPr>
        <w:pStyle w:val="Heading1"/>
      </w:pPr>
      <w:r>
        <w:t xml:space="preserve">Cleaning </w:t>
      </w:r>
      <w:r w:rsidR="00CB4B83">
        <w:t xml:space="preserve">documentation </w:t>
      </w:r>
      <w:r>
        <w:t>process</w:t>
      </w:r>
    </w:p>
    <w:p w14:paraId="19561289" w14:textId="2C1BC893" w:rsidR="000E47FC" w:rsidRDefault="00A74174">
      <w:pPr>
        <w:spacing w:after="160" w:line="278" w:lineRule="auto"/>
        <w:jc w:val="left"/>
        <w:rPr>
          <w:lang w:val="en-US"/>
        </w:rPr>
      </w:pPr>
      <w:r w:rsidRPr="00A74174">
        <w:rPr>
          <w:lang w:val="en-US"/>
        </w:rPr>
        <w:t>This section describes the processing, cleaning, quality analysis, and merging procedures for the RFM baseline and final surveys for coffee in Honduras</w:t>
      </w:r>
      <w:r>
        <w:rPr>
          <w:lang w:val="en-US"/>
        </w:rPr>
        <w:t>.</w:t>
      </w:r>
      <w:r w:rsidR="00EE5FD0">
        <w:rPr>
          <w:lang w:val="en-US"/>
        </w:rPr>
        <w:t xml:space="preserve"> </w:t>
      </w:r>
      <w:r w:rsidR="00070657" w:rsidRPr="00070657">
        <w:rPr>
          <w:lang w:val="en-US"/>
        </w:rPr>
        <w:t>All the files referred to in this document are in the folder</w:t>
      </w:r>
      <w:r w:rsidR="00070657">
        <w:rPr>
          <w:lang w:val="en-US"/>
        </w:rPr>
        <w:t xml:space="preserve"> </w:t>
      </w:r>
      <w:r w:rsidR="00070657" w:rsidRPr="003C3179">
        <w:rPr>
          <w:lang w:val="en-US"/>
        </w:rPr>
        <w:t>“</w:t>
      </w:r>
      <w:proofErr w:type="spellStart"/>
      <w:r w:rsidR="009717F6">
        <w:rPr>
          <w:u w:val="single"/>
          <w:lang w:val="en-US"/>
        </w:rPr>
        <w:fldChar w:fldCharType="begin"/>
      </w:r>
      <w:r w:rsidR="009717F6">
        <w:rPr>
          <w:u w:val="single"/>
          <w:lang w:val="en-US"/>
        </w:rPr>
        <w:instrText>HYPERLINK "https://cgiar-my.sharepoint.com/:f:/g/personal/federico_ceballos_cgiar_org/IgBTj0AkYLkXR4rAdhoOwo_pAcyuEh-jk_xirDK8Zvo6iIU?e=linZTu"</w:instrText>
      </w:r>
      <w:r w:rsidR="009717F6">
        <w:rPr>
          <w:u w:val="single"/>
          <w:lang w:val="en-US"/>
        </w:rPr>
      </w:r>
      <w:r w:rsidR="009717F6">
        <w:rPr>
          <w:u w:val="single"/>
          <w:lang w:val="en-US"/>
        </w:rPr>
        <w:fldChar w:fldCharType="separate"/>
      </w:r>
      <w:r w:rsidR="00070657" w:rsidRPr="009717F6">
        <w:rPr>
          <w:rStyle w:val="Hyperlink"/>
          <w:lang w:val="en-US"/>
        </w:rPr>
        <w:t>RFMcoffeeHonduras</w:t>
      </w:r>
      <w:proofErr w:type="spellEnd"/>
      <w:r w:rsidR="009717F6">
        <w:rPr>
          <w:u w:val="single"/>
          <w:lang w:val="en-US"/>
        </w:rPr>
        <w:fldChar w:fldCharType="end"/>
      </w:r>
      <w:r w:rsidR="003C3179" w:rsidRPr="003C3179">
        <w:rPr>
          <w:lang w:val="en-US"/>
        </w:rPr>
        <w:t>.</w:t>
      </w:r>
      <w:r w:rsidR="00070657" w:rsidRPr="003C3179">
        <w:rPr>
          <w:lang w:val="en-US"/>
        </w:rPr>
        <w:t>”</w:t>
      </w:r>
    </w:p>
    <w:p w14:paraId="76467B52" w14:textId="55939DD5" w:rsidR="000E47FC" w:rsidRDefault="004D2D3D" w:rsidP="000E47FC">
      <w:pPr>
        <w:pStyle w:val="Heading2"/>
      </w:pPr>
      <w:r w:rsidRPr="004D2D3D">
        <w:t>Processing baseline and endline separately</w:t>
      </w:r>
    </w:p>
    <w:p w14:paraId="14AE0AEA" w14:textId="1FED1EC7" w:rsidR="00936BB4" w:rsidRDefault="000C5230" w:rsidP="000E47FC">
      <w:pPr>
        <w:rPr>
          <w:lang w:val="en-US"/>
        </w:rPr>
      </w:pPr>
      <w:r w:rsidRPr="000C5230">
        <w:rPr>
          <w:lang w:val="en-US"/>
        </w:rPr>
        <w:t xml:space="preserve">The original baseline survey data </w:t>
      </w:r>
      <w:r w:rsidR="00356FCA" w:rsidRPr="000C5230">
        <w:rPr>
          <w:lang w:val="en-US"/>
        </w:rPr>
        <w:t>are in</w:t>
      </w:r>
      <w:r w:rsidRPr="000C5230">
        <w:rPr>
          <w:lang w:val="en-US"/>
        </w:rPr>
        <w:t xml:space="preserve"> the </w:t>
      </w:r>
      <w:r w:rsidRPr="001B0C34">
        <w:rPr>
          <w:lang w:val="en-US"/>
        </w:rPr>
        <w:t>“</w:t>
      </w:r>
      <w:r w:rsidR="00EE5FD0" w:rsidRPr="009B2538">
        <w:rPr>
          <w:u w:val="single"/>
          <w:lang w:val="en-US"/>
        </w:rPr>
        <w:t>/</w:t>
      </w:r>
      <w:r w:rsidR="008F114D" w:rsidRPr="009B2538">
        <w:rPr>
          <w:u w:val="single"/>
          <w:lang w:val="en-US"/>
        </w:rPr>
        <w:t>01_data/</w:t>
      </w:r>
      <w:r w:rsidR="00EE5FD0" w:rsidRPr="009B2538">
        <w:rPr>
          <w:u w:val="single"/>
          <w:lang w:val="en-US"/>
        </w:rPr>
        <w:t>raw/baseline</w:t>
      </w:r>
      <w:r w:rsidRPr="001B0C34">
        <w:rPr>
          <w:lang w:val="en-US"/>
        </w:rPr>
        <w:t>”</w:t>
      </w:r>
      <w:r w:rsidRPr="000C5230">
        <w:rPr>
          <w:lang w:val="en-US"/>
        </w:rPr>
        <w:t xml:space="preserve"> directory. These include six Excel files (one for each version of the survey), each containing 21 sheets: modules A through K, seven loops for aggregations, a closing module, and a main module.</w:t>
      </w:r>
      <w:r w:rsidR="00585D0D">
        <w:rPr>
          <w:lang w:val="en-US"/>
        </w:rPr>
        <w:t xml:space="preserve"> </w:t>
      </w:r>
      <w:r w:rsidR="00585D0D" w:rsidRPr="00585D0D">
        <w:rPr>
          <w:lang w:val="en-US"/>
        </w:rPr>
        <w:t>The overall goal of the baseline processing is to combine all these files and sheets into a</w:t>
      </w:r>
      <w:r w:rsidR="00376B67">
        <w:rPr>
          <w:lang w:val="en-US"/>
        </w:rPr>
        <w:t xml:space="preserve"> </w:t>
      </w:r>
      <w:r w:rsidR="009B2538">
        <w:rPr>
          <w:lang w:val="en-US"/>
        </w:rPr>
        <w:t>clean and</w:t>
      </w:r>
      <w:r w:rsidR="00585D0D" w:rsidRPr="00585D0D">
        <w:rPr>
          <w:lang w:val="en-US"/>
        </w:rPr>
        <w:t xml:space="preserve"> single file named “</w:t>
      </w:r>
      <w:r w:rsidR="00585D0D" w:rsidRPr="004D42EC">
        <w:rPr>
          <w:u w:val="single"/>
          <w:lang w:val="en-US"/>
        </w:rPr>
        <w:t>baselineAgg.csv</w:t>
      </w:r>
      <w:r w:rsidR="004D42EC" w:rsidRPr="004D42EC">
        <w:rPr>
          <w:lang w:val="en-US"/>
        </w:rPr>
        <w:t>.</w:t>
      </w:r>
      <w:r w:rsidR="00585D0D" w:rsidRPr="00585D0D">
        <w:rPr>
          <w:lang w:val="en-US"/>
        </w:rPr>
        <w:t>”</w:t>
      </w:r>
      <w:r w:rsidR="0068720D">
        <w:rPr>
          <w:lang w:val="en-US"/>
        </w:rPr>
        <w:t xml:space="preserve"> </w:t>
      </w:r>
    </w:p>
    <w:p w14:paraId="433D4D59" w14:textId="77777777" w:rsidR="00936BB4" w:rsidRDefault="00936BB4" w:rsidP="000E47FC">
      <w:pPr>
        <w:rPr>
          <w:lang w:val="en-US"/>
        </w:rPr>
      </w:pPr>
    </w:p>
    <w:p w14:paraId="52E23A7A" w14:textId="2FCE642B" w:rsidR="0068720D" w:rsidRPr="0068720D" w:rsidRDefault="0068720D" w:rsidP="0068720D">
      <w:pPr>
        <w:rPr>
          <w:lang w:val="en-US"/>
        </w:rPr>
      </w:pPr>
      <w:r w:rsidRPr="0068720D">
        <w:rPr>
          <w:lang w:val="en-US"/>
        </w:rPr>
        <w:t xml:space="preserve">The original endline </w:t>
      </w:r>
      <w:r>
        <w:rPr>
          <w:lang w:val="en-US"/>
        </w:rPr>
        <w:t>survey</w:t>
      </w:r>
      <w:r w:rsidR="00492BB5">
        <w:rPr>
          <w:lang w:val="en-US"/>
        </w:rPr>
        <w:t xml:space="preserve"> data are in the </w:t>
      </w:r>
      <w:r w:rsidR="00492BB5" w:rsidRPr="001B0C34">
        <w:rPr>
          <w:lang w:val="en-US"/>
        </w:rPr>
        <w:t>“</w:t>
      </w:r>
      <w:r w:rsidR="00492BB5" w:rsidRPr="009B2538">
        <w:rPr>
          <w:u w:val="single"/>
          <w:lang w:val="en-US"/>
        </w:rPr>
        <w:t>/01_data/raw/</w:t>
      </w:r>
      <w:r w:rsidR="00492BB5">
        <w:rPr>
          <w:u w:val="single"/>
          <w:lang w:val="en-US"/>
        </w:rPr>
        <w:t>end</w:t>
      </w:r>
      <w:r w:rsidR="00492BB5" w:rsidRPr="009B2538">
        <w:rPr>
          <w:u w:val="single"/>
          <w:lang w:val="en-US"/>
        </w:rPr>
        <w:t>line</w:t>
      </w:r>
      <w:r w:rsidR="00492BB5">
        <w:rPr>
          <w:lang w:val="en-US"/>
        </w:rPr>
        <w:t>,</w:t>
      </w:r>
      <w:r w:rsidR="00492BB5" w:rsidRPr="001B0C34">
        <w:rPr>
          <w:lang w:val="en-US"/>
        </w:rPr>
        <w:t>”</w:t>
      </w:r>
      <w:r w:rsidR="00492BB5">
        <w:rPr>
          <w:lang w:val="en-US"/>
        </w:rPr>
        <w:t xml:space="preserve"> and </w:t>
      </w:r>
      <w:r w:rsidRPr="0068720D">
        <w:rPr>
          <w:lang w:val="en-US"/>
        </w:rPr>
        <w:t xml:space="preserve">consists </w:t>
      </w:r>
      <w:proofErr w:type="gramStart"/>
      <w:r w:rsidRPr="0068720D">
        <w:rPr>
          <w:lang w:val="en-US"/>
        </w:rPr>
        <w:t>o</w:t>
      </w:r>
      <w:r w:rsidR="00492BB5">
        <w:rPr>
          <w:lang w:val="en-US"/>
        </w:rPr>
        <w:t>n</w:t>
      </w:r>
      <w:proofErr w:type="gramEnd"/>
      <w:r w:rsidR="00492BB5">
        <w:rPr>
          <w:lang w:val="en-US"/>
        </w:rPr>
        <w:t xml:space="preserve"> </w:t>
      </w:r>
      <w:r w:rsidRPr="0068720D">
        <w:rPr>
          <w:lang w:val="en-US"/>
        </w:rPr>
        <w:t>a single Excel file containing worksheets for each level of aggregation. In line with the baseline, the goal of the processing is to produce a single, clean file named “</w:t>
      </w:r>
      <w:r w:rsidRPr="00AD64CF">
        <w:rPr>
          <w:u w:val="single"/>
          <w:lang w:val="en-US"/>
        </w:rPr>
        <w:t>endlineAgg.csv</w:t>
      </w:r>
      <w:r w:rsidR="00AD64CF">
        <w:rPr>
          <w:lang w:val="en-US"/>
        </w:rPr>
        <w:t>.</w:t>
      </w:r>
      <w:r w:rsidRPr="0068720D">
        <w:rPr>
          <w:lang w:val="en-US"/>
        </w:rPr>
        <w:t>”</w:t>
      </w:r>
    </w:p>
    <w:p w14:paraId="55EDD773" w14:textId="77777777" w:rsidR="00936BB4" w:rsidRDefault="00936BB4" w:rsidP="000E47FC">
      <w:pPr>
        <w:rPr>
          <w:lang w:val="en-US"/>
        </w:rPr>
      </w:pPr>
    </w:p>
    <w:p w14:paraId="66581BAB" w14:textId="2BD130B7" w:rsidR="00936BB4" w:rsidRDefault="008F4327" w:rsidP="000E47FC">
      <w:pPr>
        <w:rPr>
          <w:lang w:val="en-US"/>
        </w:rPr>
      </w:pPr>
      <w:r w:rsidRPr="008F4327">
        <w:rPr>
          <w:lang w:val="en-US"/>
        </w:rPr>
        <w:t>The following subsections describe the workflow for both data sets. The first step, described in Section 1.1.1.</w:t>
      </w:r>
      <w:r>
        <w:rPr>
          <w:lang w:val="en-US"/>
        </w:rPr>
        <w:t xml:space="preserve"> </w:t>
      </w:r>
      <w:proofErr w:type="spellStart"/>
      <w:r w:rsidRPr="008F4327">
        <w:rPr>
          <w:lang w:val="en-US"/>
        </w:rPr>
        <w:t>baselineMergeCode.R</w:t>
      </w:r>
      <w:proofErr w:type="spellEnd"/>
      <w:r>
        <w:rPr>
          <w:lang w:val="en-US"/>
        </w:rPr>
        <w:t xml:space="preserve">, </w:t>
      </w:r>
      <w:r w:rsidRPr="008F4327">
        <w:rPr>
          <w:lang w:val="en-US"/>
        </w:rPr>
        <w:t xml:space="preserve">is performed only for the baseline, so the specific paths will be indicated. From that point forward, the steps are the same for both the baseline and the endline, so the paths </w:t>
      </w:r>
      <w:r w:rsidR="0021337A">
        <w:rPr>
          <w:lang w:val="en-US"/>
        </w:rPr>
        <w:t xml:space="preserve">and names </w:t>
      </w:r>
      <w:r w:rsidRPr="008F4327">
        <w:rPr>
          <w:lang w:val="en-US"/>
        </w:rPr>
        <w:t>will be defined generally as “</w:t>
      </w:r>
      <w:proofErr w:type="spellStart"/>
      <w:r w:rsidRPr="008F4327">
        <w:rPr>
          <w:lang w:val="en-US"/>
        </w:rPr>
        <w:t>X</w:t>
      </w:r>
      <w:r w:rsidR="00B75DE0">
        <w:rPr>
          <w:lang w:val="en-US"/>
        </w:rPr>
        <w:t>LINE</w:t>
      </w:r>
      <w:proofErr w:type="spellEnd"/>
      <w:r w:rsidRPr="008F4327">
        <w:rPr>
          <w:lang w:val="en-US"/>
        </w:rPr>
        <w:t>”.</w:t>
      </w:r>
    </w:p>
    <w:p w14:paraId="017AE173" w14:textId="12E9C365" w:rsidR="00D846A7" w:rsidRPr="000C5230" w:rsidRDefault="001B4DEA" w:rsidP="008F6786">
      <w:pPr>
        <w:pStyle w:val="Heading3"/>
      </w:pPr>
      <w:proofErr w:type="spellStart"/>
      <w:r w:rsidRPr="001B4DEA">
        <w:t>baselineMergeCode</w:t>
      </w:r>
      <w:r w:rsidRPr="00BF0125">
        <w:t>.R</w:t>
      </w:r>
      <w:proofErr w:type="spellEnd"/>
    </w:p>
    <w:p w14:paraId="26AC0F6D" w14:textId="3239479C" w:rsidR="00D846A7" w:rsidRDefault="00D1437B" w:rsidP="000E47FC">
      <w:pPr>
        <w:rPr>
          <w:lang w:val="en-US"/>
        </w:rPr>
      </w:pPr>
      <w:r>
        <w:rPr>
          <w:lang w:val="en-US"/>
        </w:rPr>
        <w:t xml:space="preserve">The file </w:t>
      </w:r>
      <w:r w:rsidR="009B2538" w:rsidRPr="001B0C34">
        <w:rPr>
          <w:lang w:val="en-US"/>
        </w:rPr>
        <w:t>“</w:t>
      </w:r>
      <w:r w:rsidRPr="009B2538">
        <w:rPr>
          <w:u w:val="single"/>
          <w:lang w:val="en-US"/>
        </w:rPr>
        <w:t>/02_code/baseline/</w:t>
      </w:r>
      <w:proofErr w:type="spellStart"/>
      <w:r w:rsidRPr="009B2538">
        <w:rPr>
          <w:u w:val="single"/>
          <w:lang w:val="en-US"/>
        </w:rPr>
        <w:t>baselineMergeCode.R</w:t>
      </w:r>
      <w:proofErr w:type="spellEnd"/>
      <w:r w:rsidR="009B2538" w:rsidRPr="001B0C34">
        <w:rPr>
          <w:lang w:val="en-US"/>
        </w:rPr>
        <w:t>”</w:t>
      </w:r>
      <w:r w:rsidR="00B4462C">
        <w:rPr>
          <w:lang w:val="en-US"/>
        </w:rPr>
        <w:t xml:space="preserve"> does the following:</w:t>
      </w:r>
    </w:p>
    <w:p w14:paraId="748BD431" w14:textId="3ADA2780" w:rsidR="00E948B6" w:rsidRDefault="008C6D3F" w:rsidP="00283B9F">
      <w:pPr>
        <w:pStyle w:val="ListParagraph"/>
        <w:numPr>
          <w:ilvl w:val="0"/>
          <w:numId w:val="2"/>
        </w:numPr>
        <w:rPr>
          <w:lang w:val="en-US"/>
        </w:rPr>
      </w:pPr>
      <w:r w:rsidRPr="00E948B6">
        <w:rPr>
          <w:lang w:val="en-US"/>
        </w:rPr>
        <w:t xml:space="preserve">Create a variable name mapping to establish a correspondence between the alphanumeric codes of the variables (used primarily in the baseline) and the descriptive names (used primarily in the </w:t>
      </w:r>
      <w:proofErr w:type="gramStart"/>
      <w:r w:rsidR="00E948B6">
        <w:rPr>
          <w:lang w:val="en-US"/>
        </w:rPr>
        <w:t>endline</w:t>
      </w:r>
      <w:proofErr w:type="gramEnd"/>
      <w:r w:rsidRPr="00E948B6">
        <w:rPr>
          <w:lang w:val="en-US"/>
        </w:rPr>
        <w:t>).</w:t>
      </w:r>
    </w:p>
    <w:p w14:paraId="4A7D53BE" w14:textId="77777777" w:rsidR="00E948B6" w:rsidRDefault="008C6D3F" w:rsidP="00283B9F">
      <w:pPr>
        <w:pStyle w:val="ListParagraph"/>
        <w:numPr>
          <w:ilvl w:val="0"/>
          <w:numId w:val="2"/>
        </w:numPr>
        <w:rPr>
          <w:lang w:val="en-US"/>
        </w:rPr>
      </w:pPr>
      <w:r w:rsidRPr="00E948B6">
        <w:rPr>
          <w:lang w:val="en-US"/>
        </w:rPr>
        <w:t xml:space="preserve">Create functions to: </w:t>
      </w:r>
    </w:p>
    <w:p w14:paraId="02460358" w14:textId="5A9F53B3" w:rsidR="00E948B6" w:rsidRDefault="008C6D3F" w:rsidP="00283B9F">
      <w:pPr>
        <w:pStyle w:val="ListParagraph"/>
        <w:numPr>
          <w:ilvl w:val="1"/>
          <w:numId w:val="2"/>
        </w:numPr>
        <w:rPr>
          <w:lang w:val="en-US"/>
        </w:rPr>
      </w:pPr>
      <w:r w:rsidRPr="00E948B6">
        <w:rPr>
          <w:lang w:val="en-US"/>
        </w:rPr>
        <w:t>Rename variables to descriptive names based on the mapping</w:t>
      </w:r>
      <w:r w:rsidR="009B2538">
        <w:rPr>
          <w:lang w:val="en-US"/>
        </w:rPr>
        <w:t>.</w:t>
      </w:r>
    </w:p>
    <w:p w14:paraId="31111ED5" w14:textId="3D9EA75C" w:rsidR="00E948B6" w:rsidRDefault="008C6D3F" w:rsidP="00283B9F">
      <w:pPr>
        <w:pStyle w:val="ListParagraph"/>
        <w:numPr>
          <w:ilvl w:val="1"/>
          <w:numId w:val="2"/>
        </w:numPr>
        <w:rPr>
          <w:lang w:val="en-US"/>
        </w:rPr>
      </w:pPr>
      <w:r w:rsidRPr="00E948B6">
        <w:rPr>
          <w:lang w:val="en-US"/>
        </w:rPr>
        <w:t>Merge Excel sheets</w:t>
      </w:r>
      <w:r w:rsidR="00E948B6">
        <w:rPr>
          <w:lang w:val="en-US"/>
        </w:rPr>
        <w:t xml:space="preserve"> based on a common ID.</w:t>
      </w:r>
    </w:p>
    <w:p w14:paraId="281A17CB" w14:textId="2D5AE89F" w:rsidR="00E948B6" w:rsidRDefault="008C6D3F" w:rsidP="00283B9F">
      <w:pPr>
        <w:pStyle w:val="ListParagraph"/>
        <w:numPr>
          <w:ilvl w:val="1"/>
          <w:numId w:val="2"/>
        </w:numPr>
        <w:rPr>
          <w:lang w:val="en-US"/>
        </w:rPr>
      </w:pPr>
      <w:r w:rsidRPr="00E948B6">
        <w:rPr>
          <w:lang w:val="en-US"/>
        </w:rPr>
        <w:t xml:space="preserve">Capitalize column names in a </w:t>
      </w:r>
      <w:proofErr w:type="spellStart"/>
      <w:r w:rsidRPr="00E948B6">
        <w:rPr>
          <w:lang w:val="en-US"/>
        </w:rPr>
        <w:t>dataframe</w:t>
      </w:r>
      <w:proofErr w:type="spellEnd"/>
      <w:r w:rsidR="009B2538">
        <w:rPr>
          <w:lang w:val="en-US"/>
        </w:rPr>
        <w:t>.</w:t>
      </w:r>
    </w:p>
    <w:p w14:paraId="5B05DC2E" w14:textId="139AF980" w:rsidR="008F114D" w:rsidRPr="008F114D" w:rsidRDefault="008C6D3F" w:rsidP="00283B9F">
      <w:pPr>
        <w:pStyle w:val="ListParagraph"/>
        <w:numPr>
          <w:ilvl w:val="1"/>
          <w:numId w:val="2"/>
        </w:numPr>
        <w:rPr>
          <w:lang w:val="en-US"/>
        </w:rPr>
      </w:pPr>
      <w:r w:rsidRPr="008F114D">
        <w:rPr>
          <w:lang w:val="en-US"/>
        </w:rPr>
        <w:t>Process each Excel sheet</w:t>
      </w:r>
      <w:r w:rsidR="009B2538">
        <w:rPr>
          <w:lang w:val="en-US"/>
        </w:rPr>
        <w:t>.</w:t>
      </w:r>
    </w:p>
    <w:p w14:paraId="084ED854" w14:textId="77777777" w:rsidR="008F114D" w:rsidRDefault="008C6D3F" w:rsidP="00283B9F">
      <w:pPr>
        <w:pStyle w:val="ListParagraph"/>
        <w:numPr>
          <w:ilvl w:val="0"/>
          <w:numId w:val="2"/>
        </w:numPr>
        <w:rPr>
          <w:lang w:val="en-US"/>
        </w:rPr>
      </w:pPr>
      <w:r w:rsidRPr="008F114D">
        <w:rPr>
          <w:lang w:val="en-US"/>
        </w:rPr>
        <w:t>Perform the aggregation</w:t>
      </w:r>
    </w:p>
    <w:p w14:paraId="68FD3FC1" w14:textId="0454E475" w:rsidR="009B2538" w:rsidRDefault="008C6D3F" w:rsidP="00283B9F">
      <w:pPr>
        <w:pStyle w:val="ListParagraph"/>
        <w:numPr>
          <w:ilvl w:val="1"/>
          <w:numId w:val="2"/>
        </w:numPr>
        <w:rPr>
          <w:lang w:val="en-US"/>
        </w:rPr>
      </w:pPr>
      <w:r w:rsidRPr="009B2538">
        <w:rPr>
          <w:lang w:val="en-US"/>
        </w:rPr>
        <w:lastRenderedPageBreak/>
        <w:t xml:space="preserve">Take all the original files named </w:t>
      </w:r>
      <w:r w:rsidRPr="001B0C34">
        <w:rPr>
          <w:lang w:val="en-US"/>
        </w:rPr>
        <w:t>“</w:t>
      </w:r>
      <w:r w:rsidRPr="009B2538">
        <w:rPr>
          <w:u w:val="single"/>
          <w:lang w:val="en-US"/>
        </w:rPr>
        <w:t>RM2023CAFEV#.xlsx</w:t>
      </w:r>
      <w:r w:rsidRPr="001B0C34">
        <w:rPr>
          <w:lang w:val="en-US"/>
        </w:rPr>
        <w:t>”</w:t>
      </w:r>
      <w:r w:rsidRPr="009B2538">
        <w:rPr>
          <w:lang w:val="en-US"/>
        </w:rPr>
        <w:t xml:space="preserve"> located in the </w:t>
      </w:r>
      <w:r w:rsidR="001B0C34" w:rsidRPr="001B0C34">
        <w:rPr>
          <w:lang w:val="en-US"/>
        </w:rPr>
        <w:t>“</w:t>
      </w:r>
      <w:r w:rsidR="009B2538" w:rsidRPr="009B2538">
        <w:rPr>
          <w:u w:val="single"/>
          <w:lang w:val="en-US"/>
        </w:rPr>
        <w:t>/01_data/raw/baseline</w:t>
      </w:r>
      <w:r w:rsidRPr="001B0C34">
        <w:rPr>
          <w:lang w:val="en-US"/>
        </w:rPr>
        <w:t>”</w:t>
      </w:r>
      <w:r w:rsidRPr="009B2538">
        <w:rPr>
          <w:lang w:val="en-US"/>
        </w:rPr>
        <w:t xml:space="preserve"> directory</w:t>
      </w:r>
      <w:r w:rsidR="009B2538">
        <w:rPr>
          <w:lang w:val="en-US"/>
        </w:rPr>
        <w:t>.</w:t>
      </w:r>
    </w:p>
    <w:p w14:paraId="4C542D02" w14:textId="77777777" w:rsidR="001B0C34" w:rsidRDefault="008C6D3F" w:rsidP="00283B9F">
      <w:pPr>
        <w:pStyle w:val="ListParagraph"/>
        <w:numPr>
          <w:ilvl w:val="1"/>
          <w:numId w:val="2"/>
        </w:numPr>
        <w:rPr>
          <w:lang w:val="en-US"/>
        </w:rPr>
      </w:pPr>
      <w:r w:rsidRPr="001B0C34">
        <w:rPr>
          <w:lang w:val="en-US"/>
        </w:rPr>
        <w:t xml:space="preserve">Combine the sheets that have the same aggregation level (modules </w:t>
      </w:r>
      <w:r w:rsidR="009B2538" w:rsidRPr="001B0C34">
        <w:rPr>
          <w:lang w:val="en-US"/>
        </w:rPr>
        <w:t>A</w:t>
      </w:r>
      <w:r w:rsidRPr="001B0C34">
        <w:rPr>
          <w:lang w:val="en-US"/>
        </w:rPr>
        <w:t>-</w:t>
      </w:r>
      <w:r w:rsidR="009B2538" w:rsidRPr="001B0C34">
        <w:rPr>
          <w:lang w:val="en-US"/>
        </w:rPr>
        <w:t>K</w:t>
      </w:r>
      <w:r w:rsidRPr="001B0C34">
        <w:rPr>
          <w:lang w:val="en-US"/>
        </w:rPr>
        <w:t xml:space="preserve"> and the main sheet)</w:t>
      </w:r>
      <w:r w:rsidR="009B2538" w:rsidRPr="001B0C34">
        <w:rPr>
          <w:lang w:val="en-US"/>
        </w:rPr>
        <w:t>.</w:t>
      </w:r>
    </w:p>
    <w:p w14:paraId="28F47F10" w14:textId="77777777" w:rsidR="001B0C34" w:rsidRDefault="008C6D3F" w:rsidP="00283B9F">
      <w:pPr>
        <w:pStyle w:val="ListParagraph"/>
        <w:numPr>
          <w:ilvl w:val="1"/>
          <w:numId w:val="2"/>
        </w:numPr>
        <w:rPr>
          <w:lang w:val="en-US"/>
        </w:rPr>
      </w:pPr>
      <w:r w:rsidRPr="001B0C34">
        <w:rPr>
          <w:lang w:val="en-US"/>
        </w:rPr>
        <w:t>Update the labels of some variables</w:t>
      </w:r>
      <w:r w:rsidR="001B0C34" w:rsidRPr="001B0C34">
        <w:rPr>
          <w:lang w:val="en-US"/>
        </w:rPr>
        <w:t>.</w:t>
      </w:r>
    </w:p>
    <w:p w14:paraId="5D472698" w14:textId="72124B82" w:rsidR="00D846A7" w:rsidRPr="00D57E1C" w:rsidRDefault="008C6D3F" w:rsidP="00283B9F">
      <w:pPr>
        <w:pStyle w:val="ListParagraph"/>
        <w:numPr>
          <w:ilvl w:val="1"/>
          <w:numId w:val="2"/>
        </w:numPr>
        <w:rPr>
          <w:lang w:val="en-US"/>
        </w:rPr>
      </w:pPr>
      <w:r w:rsidRPr="001B0C34">
        <w:rPr>
          <w:lang w:val="en-US"/>
        </w:rPr>
        <w:t>Save the file “</w:t>
      </w:r>
      <w:r w:rsidR="001B0C34" w:rsidRPr="009B2538">
        <w:rPr>
          <w:u w:val="single"/>
          <w:lang w:val="en-US"/>
        </w:rPr>
        <w:t>/01_data/raw/</w:t>
      </w:r>
      <w:r w:rsidRPr="001B0C34">
        <w:rPr>
          <w:u w:val="single"/>
          <w:lang w:val="en-US"/>
        </w:rPr>
        <w:t>baselineRaw.xlsx</w:t>
      </w:r>
      <w:r w:rsidRPr="001B0C34">
        <w:rPr>
          <w:lang w:val="en-US"/>
        </w:rPr>
        <w:t>” with all versions combined, and one sheet for each level of aggregation.</w:t>
      </w:r>
    </w:p>
    <w:p w14:paraId="5812A315" w14:textId="4E2C2496" w:rsidR="008F6786" w:rsidRPr="000C5230" w:rsidRDefault="0021337A" w:rsidP="008F6786">
      <w:pPr>
        <w:pStyle w:val="Heading3"/>
      </w:pPr>
      <w:proofErr w:type="spellStart"/>
      <w:r>
        <w:t>X</w:t>
      </w:r>
      <w:r w:rsidR="00B75DE0">
        <w:t>LINE</w:t>
      </w:r>
      <w:r w:rsidR="00622990">
        <w:t>ProcessingCode.R</w:t>
      </w:r>
      <w:proofErr w:type="spellEnd"/>
    </w:p>
    <w:p w14:paraId="02F592D1" w14:textId="2C77942D" w:rsidR="00622990" w:rsidRDefault="00622990" w:rsidP="00622990">
      <w:pPr>
        <w:rPr>
          <w:lang w:val="en-US"/>
        </w:rPr>
      </w:pPr>
      <w:r>
        <w:rPr>
          <w:lang w:val="en-US"/>
        </w:rPr>
        <w:t xml:space="preserve">The file </w:t>
      </w:r>
      <w:r w:rsidRPr="001B0C34">
        <w:rPr>
          <w:lang w:val="en-US"/>
        </w:rPr>
        <w:t>“</w:t>
      </w:r>
      <w:r w:rsidRPr="009B2538">
        <w:rPr>
          <w:u w:val="single"/>
          <w:lang w:val="en-US"/>
        </w:rPr>
        <w:t>/02_code/</w:t>
      </w:r>
      <w:proofErr w:type="spellStart"/>
      <w:r w:rsidR="0021337A">
        <w:rPr>
          <w:u w:val="single"/>
          <w:lang w:val="en-US"/>
        </w:rPr>
        <w:t>X</w:t>
      </w:r>
      <w:r w:rsidR="00B75DE0">
        <w:rPr>
          <w:u w:val="single"/>
          <w:lang w:val="en-US"/>
        </w:rPr>
        <w:t>LINE</w:t>
      </w:r>
      <w:proofErr w:type="spellEnd"/>
      <w:r w:rsidRPr="009B2538">
        <w:rPr>
          <w:u w:val="single"/>
          <w:lang w:val="en-US"/>
        </w:rPr>
        <w:t>/</w:t>
      </w:r>
      <w:r w:rsidR="00B75DE0" w:rsidRPr="00B75DE0">
        <w:rPr>
          <w:u w:val="single"/>
          <w:lang w:val="en-US"/>
        </w:rPr>
        <w:t xml:space="preserve"> </w:t>
      </w:r>
      <w:proofErr w:type="spellStart"/>
      <w:r w:rsidR="00B75DE0">
        <w:rPr>
          <w:u w:val="single"/>
          <w:lang w:val="en-US"/>
        </w:rPr>
        <w:t>XLINE</w:t>
      </w:r>
      <w:r w:rsidRPr="00622990">
        <w:rPr>
          <w:u w:val="single"/>
          <w:lang w:val="en-US"/>
        </w:rPr>
        <w:t>ProcessingCode</w:t>
      </w:r>
      <w:r w:rsidRPr="009B2538">
        <w:rPr>
          <w:u w:val="single"/>
          <w:lang w:val="en-US"/>
        </w:rPr>
        <w:t>.R</w:t>
      </w:r>
      <w:proofErr w:type="spellEnd"/>
      <w:r w:rsidRPr="001B0C34">
        <w:rPr>
          <w:lang w:val="en-US"/>
        </w:rPr>
        <w:t>”</w:t>
      </w:r>
      <w:r>
        <w:rPr>
          <w:lang w:val="en-US"/>
        </w:rPr>
        <w:t xml:space="preserve"> does the following:</w:t>
      </w:r>
    </w:p>
    <w:p w14:paraId="21975D2A" w14:textId="07CD88AD" w:rsidR="00141691" w:rsidRDefault="00AE7288" w:rsidP="00283B9F">
      <w:pPr>
        <w:pStyle w:val="ListParagraph"/>
        <w:numPr>
          <w:ilvl w:val="0"/>
          <w:numId w:val="3"/>
        </w:numPr>
        <w:rPr>
          <w:lang w:val="en-US"/>
        </w:rPr>
      </w:pPr>
      <w:r w:rsidRPr="00141691">
        <w:rPr>
          <w:lang w:val="en-US"/>
        </w:rPr>
        <w:t xml:space="preserve">Declare the paths to use and the dictionary, filtering it for the </w:t>
      </w:r>
      <w:proofErr w:type="spellStart"/>
      <w:r w:rsidR="00F914D0">
        <w:rPr>
          <w:lang w:val="en-US"/>
        </w:rPr>
        <w:t>XLINE</w:t>
      </w:r>
      <w:proofErr w:type="spellEnd"/>
      <w:r w:rsidRPr="00141691">
        <w:rPr>
          <w:lang w:val="en-US"/>
        </w:rPr>
        <w:t xml:space="preserve"> variables.</w:t>
      </w:r>
    </w:p>
    <w:p w14:paraId="13B00A45" w14:textId="784164D6" w:rsidR="00141691" w:rsidRDefault="00AE7288" w:rsidP="00283B9F">
      <w:pPr>
        <w:pStyle w:val="ListParagraph"/>
        <w:numPr>
          <w:ilvl w:val="0"/>
          <w:numId w:val="3"/>
        </w:numPr>
        <w:rPr>
          <w:lang w:val="en-US"/>
        </w:rPr>
      </w:pPr>
      <w:r w:rsidRPr="00141691">
        <w:rPr>
          <w:lang w:val="en-US"/>
        </w:rPr>
        <w:t xml:space="preserve">Starting from </w:t>
      </w:r>
      <w:r w:rsidR="00141691" w:rsidRPr="00141691">
        <w:rPr>
          <w:lang w:val="en-US"/>
        </w:rPr>
        <w:t>“</w:t>
      </w:r>
      <w:r w:rsidR="00141691" w:rsidRPr="00141691">
        <w:rPr>
          <w:u w:val="single"/>
          <w:lang w:val="en-US"/>
        </w:rPr>
        <w:t>/01_data/raw/</w:t>
      </w:r>
      <w:proofErr w:type="spellStart"/>
      <w:r w:rsidR="00B75DE0">
        <w:rPr>
          <w:u w:val="single"/>
          <w:lang w:val="en-US"/>
        </w:rPr>
        <w:t>XLINE</w:t>
      </w:r>
      <w:proofErr w:type="spellEnd"/>
      <w:r w:rsidR="00141691" w:rsidRPr="00141691">
        <w:rPr>
          <w:u w:val="single"/>
          <w:lang w:val="en-US"/>
        </w:rPr>
        <w:t>/</w:t>
      </w:r>
      <w:r w:rsidR="00B75DE0">
        <w:rPr>
          <w:u w:val="single"/>
          <w:lang w:val="en-US"/>
        </w:rPr>
        <w:t>XLINE</w:t>
      </w:r>
      <w:r w:rsidR="00141691" w:rsidRPr="00141691">
        <w:rPr>
          <w:u w:val="single"/>
          <w:lang w:val="en-US"/>
        </w:rPr>
        <w:t>Raw.csv</w:t>
      </w:r>
      <w:r w:rsidR="004D42EC" w:rsidRPr="004D42EC">
        <w:rPr>
          <w:lang w:val="en-US"/>
        </w:rPr>
        <w:t>,</w:t>
      </w:r>
      <w:r w:rsidR="00141691" w:rsidRPr="00141691">
        <w:rPr>
          <w:lang w:val="en-US"/>
        </w:rPr>
        <w:t>”</w:t>
      </w:r>
      <w:r w:rsidRPr="00141691">
        <w:rPr>
          <w:lang w:val="en-US"/>
        </w:rPr>
        <w:t xml:space="preserve"> load a dataset for the main sheet and each loop or aggregation level. At this point, automated cleaning corrections can be applied for each level.</w:t>
      </w:r>
    </w:p>
    <w:p w14:paraId="1981488D" w14:textId="79AF837E" w:rsidR="00EA6EB3" w:rsidRPr="00EA6EB3" w:rsidRDefault="00AE7288" w:rsidP="00EA6EB3">
      <w:pPr>
        <w:pStyle w:val="ListParagraph"/>
        <w:rPr>
          <w:color w:val="808080" w:themeColor="background1" w:themeShade="80"/>
          <w:lang w:val="en-US"/>
        </w:rPr>
      </w:pPr>
      <w:r w:rsidRPr="00EA6EB3">
        <w:rPr>
          <w:color w:val="808080" w:themeColor="background1" w:themeShade="80"/>
          <w:lang w:val="en-US"/>
        </w:rPr>
        <w:t>Example</w:t>
      </w:r>
      <w:r w:rsidR="00EA6EB3" w:rsidRPr="00EA6EB3">
        <w:rPr>
          <w:color w:val="808080" w:themeColor="background1" w:themeShade="80"/>
          <w:lang w:val="en-US"/>
        </w:rPr>
        <w:t>s of loops</w:t>
      </w:r>
      <w:r w:rsidRPr="00EA6EB3">
        <w:rPr>
          <w:color w:val="808080" w:themeColor="background1" w:themeShade="80"/>
          <w:lang w:val="en-US"/>
        </w:rPr>
        <w:t>: people, plots, sales methods, coffee varieties</w:t>
      </w:r>
      <w:r w:rsidR="003F40FA">
        <w:rPr>
          <w:color w:val="808080" w:themeColor="background1" w:themeShade="80"/>
          <w:lang w:val="en-US"/>
        </w:rPr>
        <w:t>..</w:t>
      </w:r>
      <w:r w:rsidRPr="00EA6EB3">
        <w:rPr>
          <w:color w:val="808080" w:themeColor="background1" w:themeShade="80"/>
          <w:lang w:val="en-US"/>
        </w:rPr>
        <w:t>.</w:t>
      </w:r>
    </w:p>
    <w:p w14:paraId="73FF511C" w14:textId="3E14652F" w:rsidR="006E2A39" w:rsidRDefault="00EA6EB3" w:rsidP="00283B9F">
      <w:pPr>
        <w:pStyle w:val="ListParagraph"/>
        <w:numPr>
          <w:ilvl w:val="0"/>
          <w:numId w:val="3"/>
        </w:numPr>
        <w:rPr>
          <w:lang w:val="en-US"/>
        </w:rPr>
      </w:pPr>
      <w:r w:rsidRPr="006E2A39">
        <w:rPr>
          <w:lang w:val="en-US"/>
        </w:rPr>
        <w:t>Based on</w:t>
      </w:r>
      <w:r w:rsidR="00AE7288" w:rsidRPr="006E2A39">
        <w:rPr>
          <w:lang w:val="en-US"/>
        </w:rPr>
        <w:t xml:space="preserve"> </w:t>
      </w:r>
      <w:r w:rsidRPr="006E2A39">
        <w:rPr>
          <w:lang w:val="en-US"/>
        </w:rPr>
        <w:t>the “</w:t>
      </w:r>
      <w:r w:rsidRPr="006E2A39">
        <w:rPr>
          <w:u w:val="single"/>
          <w:lang w:val="en-US"/>
        </w:rPr>
        <w:t>/02_code/</w:t>
      </w:r>
      <w:r w:rsidR="00AE7288" w:rsidRPr="006E2A39">
        <w:rPr>
          <w:u w:val="single"/>
          <w:lang w:val="en-US"/>
        </w:rPr>
        <w:t>dictionary.xlsx</w:t>
      </w:r>
      <w:r w:rsidR="004D42EC" w:rsidRPr="004D42EC">
        <w:rPr>
          <w:lang w:val="en-US"/>
        </w:rPr>
        <w:t>,</w:t>
      </w:r>
      <w:r w:rsidRPr="006E2A39">
        <w:rPr>
          <w:lang w:val="en-US"/>
        </w:rPr>
        <w:t>”</w:t>
      </w:r>
      <w:r w:rsidR="00AE7288" w:rsidRPr="006E2A39">
        <w:rPr>
          <w:lang w:val="en-US"/>
        </w:rPr>
        <w:t xml:space="preserve"> filter it for the main dataset and each aggregation level.</w:t>
      </w:r>
    </w:p>
    <w:p w14:paraId="31115106" w14:textId="0ECBE1D7" w:rsidR="005F3883" w:rsidRDefault="002614B8" w:rsidP="00283B9F">
      <w:pPr>
        <w:pStyle w:val="ListParagraph"/>
        <w:numPr>
          <w:ilvl w:val="0"/>
          <w:numId w:val="3"/>
        </w:numPr>
        <w:rPr>
          <w:lang w:val="en-US"/>
        </w:rPr>
      </w:pPr>
      <w:r w:rsidRPr="002614B8">
        <w:rPr>
          <w:lang w:val="en-US"/>
        </w:rPr>
        <w:t>Using the script “</w:t>
      </w:r>
      <w:r w:rsidRPr="002614B8">
        <w:rPr>
          <w:u w:val="single"/>
          <w:lang w:val="en-US"/>
        </w:rPr>
        <w:t>02_code/</w:t>
      </w:r>
      <w:proofErr w:type="spellStart"/>
      <w:r>
        <w:rPr>
          <w:u w:val="single"/>
          <w:lang w:val="en-US"/>
        </w:rPr>
        <w:t>XLINE</w:t>
      </w:r>
      <w:proofErr w:type="spellEnd"/>
      <w:r w:rsidRPr="002614B8">
        <w:rPr>
          <w:u w:val="single"/>
          <w:lang w:val="en-US"/>
        </w:rPr>
        <w:t>/</w:t>
      </w:r>
      <w:proofErr w:type="spellStart"/>
      <w:r w:rsidR="00451294">
        <w:rPr>
          <w:u w:val="single"/>
          <w:lang w:val="en-US"/>
        </w:rPr>
        <w:t>XLINE</w:t>
      </w:r>
      <w:r w:rsidR="003478F3">
        <w:rPr>
          <w:u w:val="single"/>
          <w:lang w:val="en-US"/>
        </w:rPr>
        <w:t>C</w:t>
      </w:r>
      <w:r w:rsidRPr="002614B8">
        <w:rPr>
          <w:u w:val="single"/>
          <w:lang w:val="en-US"/>
        </w:rPr>
        <w:t>orrections.R</w:t>
      </w:r>
      <w:proofErr w:type="spellEnd"/>
      <w:r w:rsidRPr="002614B8">
        <w:rPr>
          <w:lang w:val="en-US"/>
        </w:rPr>
        <w:t>,” make changes to variables directly in the database. To do this, create the file “</w:t>
      </w:r>
      <w:r w:rsidR="00EC019E" w:rsidRPr="00141691">
        <w:rPr>
          <w:u w:val="single"/>
          <w:lang w:val="en-US"/>
        </w:rPr>
        <w:t>01_data/</w:t>
      </w:r>
      <w:r w:rsidR="00EC019E">
        <w:rPr>
          <w:u w:val="single"/>
          <w:lang w:val="en-US"/>
        </w:rPr>
        <w:t>processed</w:t>
      </w:r>
      <w:r w:rsidR="00EC019E" w:rsidRPr="00141691">
        <w:rPr>
          <w:u w:val="single"/>
          <w:lang w:val="en-US"/>
        </w:rPr>
        <w:t>/</w:t>
      </w:r>
      <w:proofErr w:type="spellStart"/>
      <w:r w:rsidR="00EC019E">
        <w:rPr>
          <w:u w:val="single"/>
          <w:lang w:val="en-US"/>
        </w:rPr>
        <w:t>XLI</w:t>
      </w:r>
      <w:r w:rsidR="00EC019E" w:rsidRPr="003478F3">
        <w:rPr>
          <w:u w:val="single"/>
          <w:lang w:val="en-US"/>
        </w:rPr>
        <w:t>NE</w:t>
      </w:r>
      <w:proofErr w:type="spellEnd"/>
      <w:r w:rsidR="00EC019E" w:rsidRPr="003478F3">
        <w:rPr>
          <w:u w:val="single"/>
          <w:lang w:val="en-US"/>
        </w:rPr>
        <w:t>/</w:t>
      </w:r>
      <w:r w:rsidR="00451294" w:rsidRPr="003478F3">
        <w:rPr>
          <w:u w:val="single"/>
          <w:lang w:val="en-US"/>
        </w:rPr>
        <w:t>XLINE</w:t>
      </w:r>
      <w:r w:rsidR="003478F3" w:rsidRPr="003478F3">
        <w:rPr>
          <w:u w:val="single"/>
          <w:lang w:val="en-US"/>
        </w:rPr>
        <w:t>C</w:t>
      </w:r>
      <w:r w:rsidRPr="003478F3">
        <w:rPr>
          <w:u w:val="single"/>
          <w:lang w:val="en-US"/>
        </w:rPr>
        <w:t>o</w:t>
      </w:r>
      <w:r w:rsidRPr="00EC019E">
        <w:rPr>
          <w:u w:val="single"/>
          <w:lang w:val="en-US"/>
        </w:rPr>
        <w:t>rrections.xlsx</w:t>
      </w:r>
      <w:r w:rsidRPr="002614B8">
        <w:rPr>
          <w:lang w:val="en-US"/>
        </w:rPr>
        <w:t>” with the specified changes for each variable and loop, ensuring that the aggregation ID of the edited observations is preserved.</w:t>
      </w:r>
      <w:r w:rsidR="00EC019E" w:rsidRPr="00EC019E">
        <w:rPr>
          <w:lang w:val="en-US"/>
        </w:rPr>
        <w:t xml:space="preserve"> </w:t>
      </w:r>
      <w:r w:rsidR="00055C91" w:rsidRPr="002614B8">
        <w:rPr>
          <w:lang w:val="en-US"/>
        </w:rPr>
        <w:t>These changes</w:t>
      </w:r>
      <w:r w:rsidR="00EC019E" w:rsidRPr="002614B8">
        <w:rPr>
          <w:lang w:val="en-US"/>
        </w:rPr>
        <w:t xml:space="preserve"> include deleting observations, correcting duplicates, and modifying variable values.</w:t>
      </w:r>
    </w:p>
    <w:p w14:paraId="758B5ACE" w14:textId="390A2E99" w:rsidR="002B7207" w:rsidRPr="002B7207" w:rsidRDefault="002B7207" w:rsidP="002B7207">
      <w:pPr>
        <w:pStyle w:val="ListParagraph"/>
        <w:rPr>
          <w:color w:val="808080" w:themeColor="background1" w:themeShade="80"/>
          <w:lang w:val="en-US"/>
        </w:rPr>
      </w:pPr>
      <w:r w:rsidRPr="007C1678">
        <w:rPr>
          <w:color w:val="808080" w:themeColor="background1" w:themeShade="80"/>
          <w:lang w:val="en-US"/>
        </w:rPr>
        <w:t xml:space="preserve">Example of </w:t>
      </w:r>
      <w:r>
        <w:rPr>
          <w:color w:val="808080" w:themeColor="background1" w:themeShade="80"/>
          <w:lang w:val="en-US"/>
        </w:rPr>
        <w:t>changes</w:t>
      </w:r>
      <w:r w:rsidRPr="007C1678">
        <w:rPr>
          <w:color w:val="808080" w:themeColor="background1" w:themeShade="80"/>
          <w:lang w:val="en-US"/>
        </w:rPr>
        <w:t xml:space="preserve">: </w:t>
      </w:r>
      <w:r w:rsidR="0057685D">
        <w:rPr>
          <w:color w:val="808080" w:themeColor="background1" w:themeShade="80"/>
          <w:lang w:val="en-US"/>
        </w:rPr>
        <w:t>t</w:t>
      </w:r>
      <w:r w:rsidR="0057685D" w:rsidRPr="0057685D">
        <w:rPr>
          <w:color w:val="808080" w:themeColor="background1" w:themeShade="80"/>
          <w:lang w:val="en-US"/>
        </w:rPr>
        <w:t xml:space="preserve">he assessment of duplicates and the correction of </w:t>
      </w:r>
      <w:r w:rsidR="007D0AD8">
        <w:rPr>
          <w:color w:val="808080" w:themeColor="background1" w:themeShade="80"/>
          <w:lang w:val="en-US"/>
        </w:rPr>
        <w:t xml:space="preserve">variables </w:t>
      </w:r>
      <w:r w:rsidR="0057685D" w:rsidRPr="0057685D">
        <w:rPr>
          <w:color w:val="808080" w:themeColor="background1" w:themeShade="80"/>
          <w:lang w:val="en-US"/>
        </w:rPr>
        <w:t>values</w:t>
      </w:r>
      <w:r w:rsidR="0057685D">
        <w:rPr>
          <w:color w:val="808080" w:themeColor="background1" w:themeShade="80"/>
          <w:lang w:val="en-US"/>
        </w:rPr>
        <w:t>,</w:t>
      </w:r>
      <w:r w:rsidR="0057685D" w:rsidRPr="0057685D">
        <w:rPr>
          <w:color w:val="808080" w:themeColor="background1" w:themeShade="80"/>
          <w:lang w:val="en-US"/>
        </w:rPr>
        <w:t xml:space="preserve"> submitted by ESA Consultores</w:t>
      </w:r>
      <w:r w:rsidR="0057685D">
        <w:rPr>
          <w:color w:val="808080" w:themeColor="background1" w:themeShade="80"/>
          <w:lang w:val="en-US"/>
        </w:rPr>
        <w:t>,</w:t>
      </w:r>
      <w:r w:rsidR="0057685D" w:rsidRPr="0057685D">
        <w:rPr>
          <w:color w:val="808080" w:themeColor="background1" w:themeShade="80"/>
          <w:lang w:val="en-US"/>
        </w:rPr>
        <w:t xml:space="preserve"> were performed using this method.</w:t>
      </w:r>
      <w:r w:rsidR="005422FF">
        <w:rPr>
          <w:color w:val="808080" w:themeColor="background1" w:themeShade="80"/>
          <w:lang w:val="en-US"/>
        </w:rPr>
        <w:t xml:space="preserve"> </w:t>
      </w:r>
      <w:r w:rsidR="005422FF" w:rsidRPr="005422FF">
        <w:rPr>
          <w:color w:val="808080" w:themeColor="background1" w:themeShade="80"/>
          <w:lang w:val="en-US"/>
        </w:rPr>
        <w:t>In addition, the quality check described in step 7 also generates alerts prompting review of the variables and, when necessary, editing them using this method.</w:t>
      </w:r>
    </w:p>
    <w:p w14:paraId="056F8663" w14:textId="77777777" w:rsidR="007C1678" w:rsidRDefault="00AE7288" w:rsidP="00283B9F">
      <w:pPr>
        <w:pStyle w:val="ListParagraph"/>
        <w:numPr>
          <w:ilvl w:val="0"/>
          <w:numId w:val="3"/>
        </w:numPr>
        <w:rPr>
          <w:lang w:val="en-US"/>
        </w:rPr>
      </w:pPr>
      <w:r w:rsidRPr="007C1678">
        <w:rPr>
          <w:lang w:val="en-US"/>
        </w:rPr>
        <w:t>For each aggregation level, perform the operations by variable described in the dictionary</w:t>
      </w:r>
      <w:r w:rsidR="006E2A39" w:rsidRPr="007C1678">
        <w:rPr>
          <w:lang w:val="en-US"/>
        </w:rPr>
        <w:t>,</w:t>
      </w:r>
      <w:r w:rsidRPr="007C1678">
        <w:rPr>
          <w:lang w:val="en-US"/>
        </w:rPr>
        <w:t xml:space="preserve"> so that all variables are </w:t>
      </w:r>
      <w:r w:rsidR="007C1678" w:rsidRPr="007C1678">
        <w:rPr>
          <w:lang w:val="en-US"/>
        </w:rPr>
        <w:t xml:space="preserve">reported </w:t>
      </w:r>
      <w:r w:rsidRPr="007C1678">
        <w:rPr>
          <w:lang w:val="en-US"/>
        </w:rPr>
        <w:t>at the producer level.</w:t>
      </w:r>
    </w:p>
    <w:p w14:paraId="75EEE731" w14:textId="6C880F4C" w:rsidR="007C1678" w:rsidRPr="007C1678" w:rsidRDefault="00AE7288" w:rsidP="007C1678">
      <w:pPr>
        <w:pStyle w:val="ListParagraph"/>
        <w:rPr>
          <w:color w:val="808080" w:themeColor="background1" w:themeShade="80"/>
          <w:lang w:val="en-US"/>
        </w:rPr>
      </w:pPr>
      <w:r w:rsidRPr="007C1678">
        <w:rPr>
          <w:color w:val="808080" w:themeColor="background1" w:themeShade="80"/>
          <w:lang w:val="en-US"/>
        </w:rPr>
        <w:t>Example</w:t>
      </w:r>
      <w:r w:rsidR="007C1678" w:rsidRPr="007C1678">
        <w:rPr>
          <w:color w:val="808080" w:themeColor="background1" w:themeShade="80"/>
          <w:lang w:val="en-US"/>
        </w:rPr>
        <w:t>s of aggregations</w:t>
      </w:r>
      <w:r w:rsidRPr="007C1678">
        <w:rPr>
          <w:color w:val="808080" w:themeColor="background1" w:themeShade="80"/>
          <w:lang w:val="en-US"/>
        </w:rPr>
        <w:t>: sum the number of hectares per plot, sum the number of kilograms of coffee sold by method, proportion of coffee plants by variety</w:t>
      </w:r>
      <w:r w:rsidR="003F40FA">
        <w:rPr>
          <w:color w:val="808080" w:themeColor="background1" w:themeShade="80"/>
          <w:lang w:val="en-US"/>
        </w:rPr>
        <w:t>…</w:t>
      </w:r>
    </w:p>
    <w:p w14:paraId="01ED5A41" w14:textId="48B785C8" w:rsidR="00444FD9" w:rsidRDefault="00AE7288" w:rsidP="00283B9F">
      <w:pPr>
        <w:pStyle w:val="ListParagraph"/>
        <w:numPr>
          <w:ilvl w:val="0"/>
          <w:numId w:val="3"/>
        </w:numPr>
        <w:rPr>
          <w:lang w:val="en-US"/>
        </w:rPr>
      </w:pPr>
      <w:r w:rsidRPr="007C1678">
        <w:rPr>
          <w:lang w:val="en-US"/>
        </w:rPr>
        <w:t>Once all loops are at the same level, it combines all resulting variables into a single aggregated database, “</w:t>
      </w:r>
      <w:r w:rsidR="003F40FA" w:rsidRPr="00141691">
        <w:rPr>
          <w:u w:val="single"/>
          <w:lang w:val="en-US"/>
        </w:rPr>
        <w:t>/01_data/raw/</w:t>
      </w:r>
      <w:proofErr w:type="spellStart"/>
      <w:r w:rsidR="00581010">
        <w:rPr>
          <w:u w:val="single"/>
          <w:lang w:val="en-US"/>
        </w:rPr>
        <w:t>XLINE</w:t>
      </w:r>
      <w:proofErr w:type="spellEnd"/>
      <w:r w:rsidR="003F40FA" w:rsidRPr="00141691">
        <w:rPr>
          <w:u w:val="single"/>
          <w:lang w:val="en-US"/>
        </w:rPr>
        <w:t>/</w:t>
      </w:r>
      <w:r w:rsidR="00B75DE0" w:rsidRPr="00B75DE0">
        <w:rPr>
          <w:u w:val="single"/>
          <w:lang w:val="en-US"/>
        </w:rPr>
        <w:t>XLINE</w:t>
      </w:r>
      <w:r w:rsidRPr="003F40FA">
        <w:rPr>
          <w:u w:val="single"/>
          <w:lang w:val="en-US"/>
        </w:rPr>
        <w:t>Agg.csv</w:t>
      </w:r>
      <w:r w:rsidRPr="007C1678">
        <w:rPr>
          <w:lang w:val="en-US"/>
        </w:rPr>
        <w:t>.”</w:t>
      </w:r>
    </w:p>
    <w:p w14:paraId="7F561D92" w14:textId="4D962F2A" w:rsidR="00AE7288" w:rsidRPr="00444FD9" w:rsidRDefault="00444FD9" w:rsidP="00283B9F">
      <w:pPr>
        <w:pStyle w:val="ListParagraph"/>
        <w:numPr>
          <w:ilvl w:val="0"/>
          <w:numId w:val="3"/>
        </w:numPr>
        <w:rPr>
          <w:lang w:val="en-US"/>
        </w:rPr>
      </w:pPr>
      <w:r>
        <w:rPr>
          <w:lang w:val="en-US"/>
        </w:rPr>
        <w:t>P</w:t>
      </w:r>
      <w:r w:rsidR="00AE7288" w:rsidRPr="00444FD9">
        <w:rPr>
          <w:lang w:val="en-US"/>
        </w:rPr>
        <w:t>erforms data quality analysis and generat</w:t>
      </w:r>
      <w:r>
        <w:rPr>
          <w:lang w:val="en-US"/>
        </w:rPr>
        <w:t>ion of</w:t>
      </w:r>
      <w:r w:rsidR="00AE7288" w:rsidRPr="00444FD9">
        <w:rPr>
          <w:lang w:val="en-US"/>
        </w:rPr>
        <w:t xml:space="preserve"> </w:t>
      </w:r>
      <w:r>
        <w:rPr>
          <w:lang w:val="en-US"/>
        </w:rPr>
        <w:t xml:space="preserve">the </w:t>
      </w:r>
      <w:r w:rsidR="00AE7288" w:rsidRPr="00444FD9">
        <w:rPr>
          <w:lang w:val="en-US"/>
        </w:rPr>
        <w:t>report</w:t>
      </w:r>
      <w:r w:rsidR="00E55210">
        <w:rPr>
          <w:lang w:val="en-US"/>
        </w:rPr>
        <w:t xml:space="preserve"> “</w:t>
      </w:r>
      <w:r w:rsidR="00E55210">
        <w:rPr>
          <w:u w:val="single"/>
          <w:lang w:val="en-US"/>
        </w:rPr>
        <w:t>03_tables/</w:t>
      </w:r>
      <w:proofErr w:type="spellStart"/>
      <w:r w:rsidR="00B75DE0">
        <w:rPr>
          <w:u w:val="single"/>
          <w:lang w:val="en-US"/>
        </w:rPr>
        <w:t>XLINE</w:t>
      </w:r>
      <w:proofErr w:type="spellEnd"/>
      <w:r w:rsidR="00E55210">
        <w:rPr>
          <w:u w:val="single"/>
          <w:lang w:val="en-US"/>
        </w:rPr>
        <w:t>/</w:t>
      </w:r>
      <w:proofErr w:type="spellStart"/>
      <w:r w:rsidR="00B75DE0">
        <w:rPr>
          <w:u w:val="single"/>
          <w:lang w:val="en-US"/>
        </w:rPr>
        <w:t>XLINE</w:t>
      </w:r>
      <w:r w:rsidR="00E55210">
        <w:rPr>
          <w:u w:val="single"/>
          <w:lang w:val="en-US"/>
        </w:rPr>
        <w:t>QualityCheck.RData</w:t>
      </w:r>
      <w:proofErr w:type="spellEnd"/>
      <w:r w:rsidR="00E55210">
        <w:rPr>
          <w:lang w:val="en-US"/>
        </w:rPr>
        <w:t>.”</w:t>
      </w:r>
    </w:p>
    <w:p w14:paraId="25B9715D" w14:textId="77777777" w:rsidR="00AE7288" w:rsidRDefault="00AE7288" w:rsidP="00AE7288">
      <w:pPr>
        <w:rPr>
          <w:lang w:val="en-US"/>
        </w:rPr>
      </w:pPr>
    </w:p>
    <w:p w14:paraId="7131ECA2" w14:textId="4A865FC3" w:rsidR="00313464" w:rsidRPr="00313464" w:rsidRDefault="00313464" w:rsidP="00313464">
      <w:pPr>
        <w:rPr>
          <w:lang w:val="en-US"/>
        </w:rPr>
      </w:pPr>
      <w:r w:rsidRPr="00313464">
        <w:rPr>
          <w:lang w:val="en-US"/>
        </w:rPr>
        <w:t>This script relies on two other scripts that contain functions to perform this process.</w:t>
      </w:r>
    </w:p>
    <w:p w14:paraId="234FE9E1" w14:textId="1CD0834B" w:rsidR="00313464" w:rsidRPr="00CC6D8C" w:rsidRDefault="00B75DE0" w:rsidP="00313464">
      <w:pPr>
        <w:pStyle w:val="Heading4"/>
      </w:pPr>
      <w:proofErr w:type="spellStart"/>
      <w:r w:rsidRPr="00CC6D8C">
        <w:t>XLINE</w:t>
      </w:r>
      <w:r w:rsidR="00313464" w:rsidRPr="00CC6D8C">
        <w:t>ProcessingFunctions.R</w:t>
      </w:r>
      <w:proofErr w:type="spellEnd"/>
    </w:p>
    <w:p w14:paraId="402368F5" w14:textId="77777777" w:rsidR="00313464" w:rsidRDefault="00313464" w:rsidP="00313464">
      <w:pPr>
        <w:rPr>
          <w:lang w:val="en-US"/>
        </w:rPr>
      </w:pPr>
      <w:r w:rsidRPr="00313464">
        <w:rPr>
          <w:lang w:val="en-US"/>
        </w:rPr>
        <w:t>Based on the information in the dictionary, this script contains functions to</w:t>
      </w:r>
      <w:r>
        <w:rPr>
          <w:lang w:val="en-US"/>
        </w:rPr>
        <w:t>:</w:t>
      </w:r>
    </w:p>
    <w:p w14:paraId="281CDFB0" w14:textId="77777777" w:rsidR="00313464" w:rsidRDefault="00313464" w:rsidP="00283B9F">
      <w:pPr>
        <w:pStyle w:val="ListParagraph"/>
        <w:numPr>
          <w:ilvl w:val="0"/>
          <w:numId w:val="4"/>
        </w:numPr>
        <w:rPr>
          <w:lang w:val="en-US"/>
        </w:rPr>
      </w:pPr>
      <w:r w:rsidRPr="00313464">
        <w:rPr>
          <w:lang w:val="en-US"/>
        </w:rPr>
        <w:t>Identify variables within each Excel sheet and map them to the dictionary.</w:t>
      </w:r>
    </w:p>
    <w:p w14:paraId="060D4CAB" w14:textId="77777777" w:rsidR="002C6956" w:rsidRDefault="00313464" w:rsidP="00283B9F">
      <w:pPr>
        <w:pStyle w:val="ListParagraph"/>
        <w:numPr>
          <w:ilvl w:val="0"/>
          <w:numId w:val="4"/>
        </w:numPr>
        <w:rPr>
          <w:lang w:val="en-US"/>
        </w:rPr>
      </w:pPr>
      <w:r w:rsidRPr="002C6956">
        <w:rPr>
          <w:lang w:val="en-US"/>
        </w:rPr>
        <w:t>Convert categorical variables into dummy variables, for both single and multiple selections</w:t>
      </w:r>
      <w:r w:rsidR="002C6956" w:rsidRPr="002C6956">
        <w:rPr>
          <w:lang w:val="en-US"/>
        </w:rPr>
        <w:t>.</w:t>
      </w:r>
    </w:p>
    <w:p w14:paraId="520CB9C6" w14:textId="77777777" w:rsidR="000C3CAE" w:rsidRDefault="00313464" w:rsidP="00283B9F">
      <w:pPr>
        <w:pStyle w:val="ListParagraph"/>
        <w:numPr>
          <w:ilvl w:val="0"/>
          <w:numId w:val="4"/>
        </w:numPr>
        <w:rPr>
          <w:lang w:val="en-US"/>
        </w:rPr>
      </w:pPr>
      <w:r w:rsidRPr="002C6956">
        <w:rPr>
          <w:lang w:val="en-US"/>
        </w:rPr>
        <w:t>Standardize coffee weights to kilograms of green parchment, unit prices to prices per kilogram of green parchment, areas to hectares, and distances to meters</w:t>
      </w:r>
      <w:r w:rsidR="002C6956">
        <w:rPr>
          <w:lang w:val="en-US"/>
        </w:rPr>
        <w:t>.</w:t>
      </w:r>
    </w:p>
    <w:p w14:paraId="3E41C8E9" w14:textId="186ABE21" w:rsidR="00AE7288" w:rsidRPr="000C3CAE" w:rsidRDefault="00313464" w:rsidP="00283B9F">
      <w:pPr>
        <w:pStyle w:val="ListParagraph"/>
        <w:numPr>
          <w:ilvl w:val="0"/>
          <w:numId w:val="4"/>
        </w:numPr>
        <w:rPr>
          <w:lang w:val="en-US"/>
        </w:rPr>
      </w:pPr>
      <w:r w:rsidRPr="000C3CAE">
        <w:rPr>
          <w:lang w:val="en-US"/>
        </w:rPr>
        <w:lastRenderedPageBreak/>
        <w:t>Add each loop at the producer level according to the operations specified by variable.</w:t>
      </w:r>
    </w:p>
    <w:p w14:paraId="08A41BAC" w14:textId="77777777" w:rsidR="004E3069" w:rsidRPr="00AE7288" w:rsidRDefault="004E3069" w:rsidP="00AE7288">
      <w:pPr>
        <w:rPr>
          <w:lang w:val="en-US"/>
        </w:rPr>
      </w:pPr>
    </w:p>
    <w:p w14:paraId="678BA172" w14:textId="0E366EE0" w:rsidR="003F11C4" w:rsidRPr="00CC6D8C" w:rsidRDefault="00B75DE0" w:rsidP="003F11C4">
      <w:pPr>
        <w:pStyle w:val="Heading4"/>
      </w:pPr>
      <w:proofErr w:type="spellStart"/>
      <w:r w:rsidRPr="00CC6D8C">
        <w:t>XLINE</w:t>
      </w:r>
      <w:r w:rsidR="003F11C4" w:rsidRPr="00CC6D8C">
        <w:t>CheckFunctions.R</w:t>
      </w:r>
      <w:proofErr w:type="spellEnd"/>
      <w:r w:rsidR="003F11C4" w:rsidRPr="00CC6D8C">
        <w:t xml:space="preserve"> and </w:t>
      </w:r>
      <w:proofErr w:type="spellStart"/>
      <w:r w:rsidRPr="00CC6D8C">
        <w:t>XLINE</w:t>
      </w:r>
      <w:r w:rsidR="003F11C4" w:rsidRPr="00CC6D8C">
        <w:t>QualityCheck.RData</w:t>
      </w:r>
      <w:proofErr w:type="spellEnd"/>
    </w:p>
    <w:p w14:paraId="72BD7A43" w14:textId="00AFE50B" w:rsidR="003F11C4" w:rsidRPr="003F11C4" w:rsidRDefault="003F11C4" w:rsidP="003F11C4">
      <w:pPr>
        <w:rPr>
          <w:lang w:val="en-US"/>
        </w:rPr>
      </w:pPr>
      <w:r w:rsidRPr="003F11C4">
        <w:rPr>
          <w:lang w:val="en-US"/>
        </w:rPr>
        <w:t xml:space="preserve">The script </w:t>
      </w:r>
      <w:r>
        <w:rPr>
          <w:lang w:val="en-US"/>
        </w:rPr>
        <w:t>“</w:t>
      </w:r>
      <w:r w:rsidR="007644F1">
        <w:rPr>
          <w:u w:val="single"/>
          <w:lang w:val="en-US"/>
        </w:rPr>
        <w:t>02_code/</w:t>
      </w:r>
      <w:proofErr w:type="spellStart"/>
      <w:r w:rsidR="00B75DE0">
        <w:rPr>
          <w:u w:val="single"/>
          <w:lang w:val="en-US"/>
        </w:rPr>
        <w:t>XLINE</w:t>
      </w:r>
      <w:proofErr w:type="spellEnd"/>
      <w:r w:rsidR="007644F1">
        <w:rPr>
          <w:u w:val="single"/>
          <w:lang w:val="en-US"/>
        </w:rPr>
        <w:t>/</w:t>
      </w:r>
      <w:proofErr w:type="spellStart"/>
      <w:r w:rsidR="00B75DE0">
        <w:rPr>
          <w:u w:val="single"/>
          <w:lang w:val="en-US"/>
        </w:rPr>
        <w:t>XLINE</w:t>
      </w:r>
      <w:r w:rsidRPr="003F11C4">
        <w:rPr>
          <w:u w:val="single"/>
          <w:lang w:val="en-US"/>
        </w:rPr>
        <w:t>qualityCheckFunctions.R</w:t>
      </w:r>
      <w:proofErr w:type="spellEnd"/>
      <w:r>
        <w:rPr>
          <w:lang w:val="en-US"/>
        </w:rPr>
        <w:t xml:space="preserve">” </w:t>
      </w:r>
      <w:r w:rsidRPr="003F11C4">
        <w:rPr>
          <w:lang w:val="en-US"/>
        </w:rPr>
        <w:t>contains functions to:</w:t>
      </w:r>
    </w:p>
    <w:p w14:paraId="58D91A7C" w14:textId="77777777" w:rsidR="007644F1" w:rsidRDefault="003F11C4" w:rsidP="00283B9F">
      <w:pPr>
        <w:pStyle w:val="ListParagraph"/>
        <w:numPr>
          <w:ilvl w:val="0"/>
          <w:numId w:val="5"/>
        </w:numPr>
        <w:rPr>
          <w:lang w:val="en-US"/>
        </w:rPr>
      </w:pPr>
      <w:r w:rsidRPr="007644F1">
        <w:rPr>
          <w:lang w:val="en-US"/>
        </w:rPr>
        <w:t>Verify whether questions marked as relevant were answered</w:t>
      </w:r>
    </w:p>
    <w:p w14:paraId="5CBD5B88" w14:textId="77777777" w:rsidR="007F27DF" w:rsidRDefault="003F11C4" w:rsidP="00283B9F">
      <w:pPr>
        <w:pStyle w:val="ListParagraph"/>
        <w:numPr>
          <w:ilvl w:val="0"/>
          <w:numId w:val="5"/>
        </w:numPr>
        <w:rPr>
          <w:lang w:val="en-US"/>
        </w:rPr>
      </w:pPr>
      <w:r w:rsidRPr="007644F1">
        <w:rPr>
          <w:lang w:val="en-US"/>
        </w:rPr>
        <w:t>Check whether the GPS coordinates provided in the survey correspond to the intervention municipalities</w:t>
      </w:r>
    </w:p>
    <w:p w14:paraId="07323A9D" w14:textId="77777777" w:rsidR="007F27DF" w:rsidRDefault="003F11C4" w:rsidP="00283B9F">
      <w:pPr>
        <w:pStyle w:val="ListParagraph"/>
        <w:numPr>
          <w:ilvl w:val="0"/>
          <w:numId w:val="5"/>
        </w:numPr>
        <w:rPr>
          <w:lang w:val="en-US"/>
        </w:rPr>
      </w:pPr>
      <w:r w:rsidRPr="007F27DF">
        <w:rPr>
          <w:lang w:val="en-US"/>
        </w:rPr>
        <w:t>Filter out invalid responses for respondent or buyer names</w:t>
      </w:r>
    </w:p>
    <w:p w14:paraId="59EF2F12" w14:textId="77777777" w:rsidR="007F27DF" w:rsidRDefault="003F11C4" w:rsidP="00283B9F">
      <w:pPr>
        <w:pStyle w:val="ListParagraph"/>
        <w:numPr>
          <w:ilvl w:val="0"/>
          <w:numId w:val="5"/>
        </w:numPr>
        <w:rPr>
          <w:lang w:val="en-US"/>
        </w:rPr>
      </w:pPr>
      <w:r w:rsidRPr="007F27DF">
        <w:rPr>
          <w:lang w:val="en-US"/>
        </w:rPr>
        <w:t>Extract invalid phone numbers based on the minimum number of characters</w:t>
      </w:r>
    </w:p>
    <w:p w14:paraId="5ADE844E" w14:textId="77777777" w:rsidR="007F27DF" w:rsidRDefault="003F11C4" w:rsidP="00283B9F">
      <w:pPr>
        <w:pStyle w:val="ListParagraph"/>
        <w:numPr>
          <w:ilvl w:val="0"/>
          <w:numId w:val="5"/>
        </w:numPr>
        <w:rPr>
          <w:lang w:val="en-US"/>
        </w:rPr>
      </w:pPr>
      <w:r w:rsidRPr="007F27DF">
        <w:rPr>
          <w:lang w:val="en-US"/>
        </w:rPr>
        <w:t>Ensure that the margin of difference for dependent variables (e.g., quantity produced vs. quantity sold) does not exceed a specified percentage</w:t>
      </w:r>
    </w:p>
    <w:p w14:paraId="0D8AACC2" w14:textId="34B690D1" w:rsidR="003F11C4" w:rsidRPr="007F27DF" w:rsidRDefault="003F11C4" w:rsidP="00283B9F">
      <w:pPr>
        <w:pStyle w:val="ListParagraph"/>
        <w:numPr>
          <w:ilvl w:val="0"/>
          <w:numId w:val="5"/>
        </w:numPr>
        <w:rPr>
          <w:lang w:val="en-US"/>
        </w:rPr>
      </w:pPr>
      <w:r w:rsidRPr="007F27DF">
        <w:rPr>
          <w:lang w:val="en-US"/>
        </w:rPr>
        <w:t>Verify compliance with logic constraints in the survey (question skips and valid responses)</w:t>
      </w:r>
    </w:p>
    <w:p w14:paraId="1C124FD1" w14:textId="77777777" w:rsidR="003F11C4" w:rsidRPr="003F11C4" w:rsidRDefault="003F11C4" w:rsidP="003F11C4">
      <w:pPr>
        <w:rPr>
          <w:lang w:val="en-US"/>
        </w:rPr>
      </w:pPr>
    </w:p>
    <w:p w14:paraId="058CC764" w14:textId="37B7B314" w:rsidR="003F11C4" w:rsidRPr="003F11C4" w:rsidRDefault="003F11C4" w:rsidP="003F11C4">
      <w:pPr>
        <w:rPr>
          <w:lang w:val="en-US"/>
        </w:rPr>
      </w:pPr>
      <w:r w:rsidRPr="003F11C4">
        <w:rPr>
          <w:lang w:val="en-US"/>
        </w:rPr>
        <w:t xml:space="preserve">Based on these functions, </w:t>
      </w:r>
      <w:r w:rsidR="00F40925">
        <w:rPr>
          <w:lang w:val="en-US"/>
        </w:rPr>
        <w:t>the file “</w:t>
      </w:r>
      <w:r w:rsidR="00F40925">
        <w:rPr>
          <w:u w:val="single"/>
          <w:lang w:val="en-US"/>
        </w:rPr>
        <w:t>03_tables/</w:t>
      </w:r>
      <w:proofErr w:type="spellStart"/>
      <w:r w:rsidR="00152F14">
        <w:rPr>
          <w:u w:val="single"/>
          <w:lang w:val="en-US"/>
        </w:rPr>
        <w:t>XLINE</w:t>
      </w:r>
      <w:proofErr w:type="spellEnd"/>
      <w:r w:rsidR="00F40925">
        <w:rPr>
          <w:u w:val="single"/>
          <w:lang w:val="en-US"/>
        </w:rPr>
        <w:t>/</w:t>
      </w:r>
      <w:proofErr w:type="spellStart"/>
      <w:r w:rsidR="00152F14">
        <w:rPr>
          <w:u w:val="single"/>
          <w:lang w:val="en-US"/>
        </w:rPr>
        <w:t>XLINE</w:t>
      </w:r>
      <w:r w:rsidR="00936BB4" w:rsidRPr="00936BB4">
        <w:rPr>
          <w:u w:val="single"/>
          <w:lang w:val="en-US"/>
        </w:rPr>
        <w:t>QualityCheck</w:t>
      </w:r>
      <w:r w:rsidR="00936BB4">
        <w:rPr>
          <w:u w:val="single"/>
          <w:lang w:val="en-US"/>
        </w:rPr>
        <w:t>.</w:t>
      </w:r>
      <w:r w:rsidRPr="00F40925">
        <w:rPr>
          <w:u w:val="single"/>
          <w:lang w:val="en-US"/>
        </w:rPr>
        <w:t>RData</w:t>
      </w:r>
      <w:proofErr w:type="spellEnd"/>
      <w:r w:rsidR="00F40925">
        <w:rPr>
          <w:lang w:val="en-US"/>
        </w:rPr>
        <w:t>”</w:t>
      </w:r>
      <w:r w:rsidRPr="003F11C4">
        <w:rPr>
          <w:lang w:val="en-US"/>
        </w:rPr>
        <w:t xml:space="preserve"> generates a report with alerts</w:t>
      </w:r>
      <w:r w:rsidR="00936BB4">
        <w:rPr>
          <w:lang w:val="en-US"/>
        </w:rPr>
        <w:t>:</w:t>
      </w:r>
    </w:p>
    <w:p w14:paraId="42E565A4" w14:textId="77777777" w:rsidR="00936BB4" w:rsidRDefault="003F11C4" w:rsidP="00283B9F">
      <w:pPr>
        <w:pStyle w:val="ListParagraph"/>
        <w:numPr>
          <w:ilvl w:val="0"/>
          <w:numId w:val="6"/>
        </w:numPr>
        <w:rPr>
          <w:lang w:val="en-US"/>
        </w:rPr>
      </w:pPr>
      <w:r w:rsidRPr="00936BB4">
        <w:rPr>
          <w:lang w:val="en-US"/>
        </w:rPr>
        <w:t>Duplicate</w:t>
      </w:r>
      <w:r w:rsidR="00936BB4">
        <w:rPr>
          <w:lang w:val="en-US"/>
        </w:rPr>
        <w:t>s</w:t>
      </w:r>
      <w:r w:rsidRPr="00936BB4">
        <w:rPr>
          <w:lang w:val="en-US"/>
        </w:rPr>
        <w:t xml:space="preserve"> check</w:t>
      </w:r>
    </w:p>
    <w:p w14:paraId="3DCBB96D" w14:textId="77777777" w:rsidR="00936BB4" w:rsidRDefault="003F11C4" w:rsidP="00283B9F">
      <w:pPr>
        <w:pStyle w:val="ListParagraph"/>
        <w:numPr>
          <w:ilvl w:val="0"/>
          <w:numId w:val="6"/>
        </w:numPr>
        <w:rPr>
          <w:lang w:val="en-US"/>
        </w:rPr>
      </w:pPr>
      <w:r w:rsidRPr="00936BB4">
        <w:rPr>
          <w:lang w:val="en-US"/>
        </w:rPr>
        <w:t>Outliers in key variables</w:t>
      </w:r>
    </w:p>
    <w:p w14:paraId="3AE4341F" w14:textId="77777777" w:rsidR="00936BB4" w:rsidRDefault="003F11C4" w:rsidP="00283B9F">
      <w:pPr>
        <w:pStyle w:val="ListParagraph"/>
        <w:numPr>
          <w:ilvl w:val="0"/>
          <w:numId w:val="6"/>
        </w:numPr>
        <w:rPr>
          <w:lang w:val="en-US"/>
        </w:rPr>
      </w:pPr>
      <w:r w:rsidRPr="00936BB4">
        <w:rPr>
          <w:lang w:val="en-US"/>
        </w:rPr>
        <w:t>Valid responses to relevant questions</w:t>
      </w:r>
    </w:p>
    <w:p w14:paraId="24D6FB35" w14:textId="77777777" w:rsidR="00936BB4" w:rsidRDefault="003F11C4" w:rsidP="00283B9F">
      <w:pPr>
        <w:pStyle w:val="ListParagraph"/>
        <w:numPr>
          <w:ilvl w:val="0"/>
          <w:numId w:val="6"/>
        </w:numPr>
        <w:rPr>
          <w:lang w:val="en-US"/>
        </w:rPr>
      </w:pPr>
      <w:r w:rsidRPr="00936BB4">
        <w:rPr>
          <w:lang w:val="en-US"/>
        </w:rPr>
        <w:t>Compliance with logic constraints</w:t>
      </w:r>
    </w:p>
    <w:p w14:paraId="4D94DBC4" w14:textId="77777777" w:rsidR="00936BB4" w:rsidRDefault="003F11C4" w:rsidP="00283B9F">
      <w:pPr>
        <w:pStyle w:val="ListParagraph"/>
        <w:numPr>
          <w:ilvl w:val="0"/>
          <w:numId w:val="6"/>
        </w:numPr>
        <w:rPr>
          <w:lang w:val="en-US"/>
        </w:rPr>
      </w:pPr>
      <w:r w:rsidRPr="00936BB4">
        <w:rPr>
          <w:lang w:val="en-US"/>
        </w:rPr>
        <w:t>Valid names and phone numbers</w:t>
      </w:r>
    </w:p>
    <w:p w14:paraId="37D2F6EF" w14:textId="77777777" w:rsidR="00936BB4" w:rsidRDefault="003F11C4" w:rsidP="00283B9F">
      <w:pPr>
        <w:pStyle w:val="ListParagraph"/>
        <w:numPr>
          <w:ilvl w:val="0"/>
          <w:numId w:val="6"/>
        </w:numPr>
        <w:rPr>
          <w:lang w:val="en-US"/>
        </w:rPr>
      </w:pPr>
      <w:r w:rsidRPr="00936BB4">
        <w:rPr>
          <w:lang w:val="en-US"/>
        </w:rPr>
        <w:t>Geolocation compliance</w:t>
      </w:r>
    </w:p>
    <w:p w14:paraId="5BEE520F" w14:textId="1703F977" w:rsidR="00622990" w:rsidRPr="00202A0D" w:rsidRDefault="003F11C4" w:rsidP="00283B9F">
      <w:pPr>
        <w:pStyle w:val="ListParagraph"/>
        <w:numPr>
          <w:ilvl w:val="0"/>
          <w:numId w:val="6"/>
        </w:numPr>
        <w:rPr>
          <w:lang w:val="en-US"/>
        </w:rPr>
      </w:pPr>
      <w:r w:rsidRPr="00936BB4">
        <w:rPr>
          <w:lang w:val="en-US"/>
        </w:rPr>
        <w:t>Evaluation of the margin of difference in dependent variables</w:t>
      </w:r>
    </w:p>
    <w:p w14:paraId="7C205D7B" w14:textId="1DBBE72F" w:rsidR="00622990" w:rsidRDefault="00E771B3" w:rsidP="00E771B3">
      <w:pPr>
        <w:pStyle w:val="Heading2"/>
      </w:pPr>
      <w:r>
        <w:t>Har</w:t>
      </w:r>
      <w:r w:rsidR="00832FCB">
        <w:t>m</w:t>
      </w:r>
      <w:r>
        <w:t>onization: joining baseline and endline</w:t>
      </w:r>
    </w:p>
    <w:p w14:paraId="5E8C7F5D" w14:textId="1490D352" w:rsidR="00622990" w:rsidRDefault="00706842" w:rsidP="000E47FC">
      <w:pPr>
        <w:rPr>
          <w:lang w:val="en-US"/>
        </w:rPr>
      </w:pPr>
      <w:r>
        <w:rPr>
          <w:lang w:val="en-US"/>
        </w:rPr>
        <w:t>Starting</w:t>
      </w:r>
      <w:r w:rsidR="00581010" w:rsidRPr="00581010">
        <w:rPr>
          <w:lang w:val="en-US"/>
        </w:rPr>
        <w:t xml:space="preserve"> </w:t>
      </w:r>
      <w:r>
        <w:rPr>
          <w:lang w:val="en-US"/>
        </w:rPr>
        <w:t xml:space="preserve">from </w:t>
      </w:r>
      <w:r w:rsidR="00581010">
        <w:rPr>
          <w:lang w:val="en-US"/>
        </w:rPr>
        <w:t>d</w:t>
      </w:r>
      <w:r w:rsidR="00581010" w:rsidRPr="00581010">
        <w:rPr>
          <w:lang w:val="en-US"/>
        </w:rPr>
        <w:t xml:space="preserve">atasets </w:t>
      </w:r>
      <w:r w:rsidR="00287866" w:rsidRPr="007C1678">
        <w:rPr>
          <w:lang w:val="en-US"/>
        </w:rPr>
        <w:t>“</w:t>
      </w:r>
      <w:r w:rsidR="00287866" w:rsidRPr="00141691">
        <w:rPr>
          <w:u w:val="single"/>
          <w:lang w:val="en-US"/>
        </w:rPr>
        <w:t>/01_data/raw/baseline/</w:t>
      </w:r>
      <w:r w:rsidR="00287866">
        <w:rPr>
          <w:u w:val="single"/>
          <w:lang w:val="en-US"/>
        </w:rPr>
        <w:t>baseline</w:t>
      </w:r>
      <w:r w:rsidR="00287866" w:rsidRPr="003F40FA">
        <w:rPr>
          <w:u w:val="single"/>
          <w:lang w:val="en-US"/>
        </w:rPr>
        <w:t>Agg.csv</w:t>
      </w:r>
      <w:r w:rsidR="00287866" w:rsidRPr="007C1678">
        <w:rPr>
          <w:lang w:val="en-US"/>
        </w:rPr>
        <w:t>”</w:t>
      </w:r>
      <w:r w:rsidR="00581010" w:rsidRPr="00581010">
        <w:rPr>
          <w:lang w:val="en-US"/>
        </w:rPr>
        <w:t xml:space="preserve"> and</w:t>
      </w:r>
      <w:r w:rsidR="00287866">
        <w:rPr>
          <w:lang w:val="en-US"/>
        </w:rPr>
        <w:t xml:space="preserve"> </w:t>
      </w:r>
      <w:r w:rsidR="00287866" w:rsidRPr="007C1678">
        <w:rPr>
          <w:lang w:val="en-US"/>
        </w:rPr>
        <w:t>“</w:t>
      </w:r>
      <w:r w:rsidR="00287866" w:rsidRPr="00141691">
        <w:rPr>
          <w:u w:val="single"/>
          <w:lang w:val="en-US"/>
        </w:rPr>
        <w:t>/01_data/raw/</w:t>
      </w:r>
      <w:r>
        <w:rPr>
          <w:u w:val="single"/>
          <w:lang w:val="en-US"/>
        </w:rPr>
        <w:t>end</w:t>
      </w:r>
      <w:r w:rsidR="00287866" w:rsidRPr="00141691">
        <w:rPr>
          <w:u w:val="single"/>
          <w:lang w:val="en-US"/>
        </w:rPr>
        <w:t>line/</w:t>
      </w:r>
      <w:r>
        <w:rPr>
          <w:u w:val="single"/>
          <w:lang w:val="en-US"/>
        </w:rPr>
        <w:t>end</w:t>
      </w:r>
      <w:r w:rsidR="00287866" w:rsidRPr="003F40FA">
        <w:rPr>
          <w:u w:val="single"/>
          <w:lang w:val="en-US"/>
        </w:rPr>
        <w:t>Agg.csv</w:t>
      </w:r>
      <w:r>
        <w:rPr>
          <w:lang w:val="en-US"/>
        </w:rPr>
        <w:t>,</w:t>
      </w:r>
      <w:r w:rsidR="00287866" w:rsidRPr="007C1678">
        <w:rPr>
          <w:lang w:val="en-US"/>
        </w:rPr>
        <w:t>”</w:t>
      </w:r>
      <w:r w:rsidR="00581010" w:rsidRPr="00581010">
        <w:rPr>
          <w:lang w:val="en-US"/>
        </w:rPr>
        <w:t xml:space="preserve"> the goal of the harmonization is to combine both </w:t>
      </w:r>
      <w:r>
        <w:rPr>
          <w:lang w:val="en-US"/>
        </w:rPr>
        <w:t xml:space="preserve">surveys </w:t>
      </w:r>
      <w:r w:rsidR="00581010" w:rsidRPr="00581010">
        <w:rPr>
          <w:lang w:val="en-US"/>
        </w:rPr>
        <w:t xml:space="preserve">into a single database that identifies common variables and allows for the creation of graphs and the </w:t>
      </w:r>
      <w:r w:rsidR="00581010">
        <w:rPr>
          <w:lang w:val="en-US"/>
        </w:rPr>
        <w:t>computation</w:t>
      </w:r>
      <w:r w:rsidR="00581010" w:rsidRPr="00581010">
        <w:rPr>
          <w:lang w:val="en-US"/>
        </w:rPr>
        <w:t xml:space="preserve"> of regression models. The following subsection describes the process</w:t>
      </w:r>
      <w:r w:rsidR="009947EF">
        <w:rPr>
          <w:lang w:val="en-US"/>
        </w:rPr>
        <w:t>.</w:t>
      </w:r>
    </w:p>
    <w:p w14:paraId="0F240B03" w14:textId="75137F28" w:rsidR="009947EF" w:rsidRDefault="00C361A3" w:rsidP="00C361A3">
      <w:pPr>
        <w:pStyle w:val="Heading3"/>
      </w:pPr>
      <w:proofErr w:type="spellStart"/>
      <w:r w:rsidRPr="00C361A3">
        <w:t>mainCode</w:t>
      </w:r>
      <w:r>
        <w:t>.R</w:t>
      </w:r>
      <w:proofErr w:type="spellEnd"/>
    </w:p>
    <w:p w14:paraId="7C4E64B6" w14:textId="3B17E186" w:rsidR="001E75F2" w:rsidRDefault="001E75F2" w:rsidP="001E75F2">
      <w:pPr>
        <w:rPr>
          <w:lang w:val="en-US"/>
        </w:rPr>
      </w:pPr>
      <w:r>
        <w:rPr>
          <w:lang w:val="en-US"/>
        </w:rPr>
        <w:t xml:space="preserve">The file </w:t>
      </w:r>
      <w:r w:rsidRPr="001B0C34">
        <w:rPr>
          <w:lang w:val="en-US"/>
        </w:rPr>
        <w:t>“</w:t>
      </w:r>
      <w:r w:rsidRPr="009B2538">
        <w:rPr>
          <w:u w:val="single"/>
          <w:lang w:val="en-US"/>
        </w:rPr>
        <w:t>/02_code/</w:t>
      </w:r>
      <w:r>
        <w:rPr>
          <w:u w:val="single"/>
          <w:lang w:val="en-US"/>
        </w:rPr>
        <w:t>harmonization</w:t>
      </w:r>
      <w:r w:rsidRPr="009B2538">
        <w:rPr>
          <w:u w:val="single"/>
          <w:lang w:val="en-US"/>
        </w:rPr>
        <w:t>/</w:t>
      </w:r>
      <w:proofErr w:type="spellStart"/>
      <w:r>
        <w:rPr>
          <w:u w:val="single"/>
          <w:lang w:val="en-US"/>
        </w:rPr>
        <w:t>mainCode</w:t>
      </w:r>
      <w:r w:rsidRPr="009B2538">
        <w:rPr>
          <w:u w:val="single"/>
          <w:lang w:val="en-US"/>
        </w:rPr>
        <w:t>.R</w:t>
      </w:r>
      <w:proofErr w:type="spellEnd"/>
      <w:r w:rsidRPr="001B0C34">
        <w:rPr>
          <w:lang w:val="en-US"/>
        </w:rPr>
        <w:t>”</w:t>
      </w:r>
      <w:r>
        <w:rPr>
          <w:lang w:val="en-US"/>
        </w:rPr>
        <w:t xml:space="preserve"> does the following:</w:t>
      </w:r>
    </w:p>
    <w:p w14:paraId="279905C4" w14:textId="1104364A" w:rsidR="00C361A3" w:rsidRPr="007A5030" w:rsidRDefault="00D47E50" w:rsidP="00283B9F">
      <w:pPr>
        <w:pStyle w:val="ListParagraph"/>
        <w:numPr>
          <w:ilvl w:val="0"/>
          <w:numId w:val="7"/>
        </w:numPr>
        <w:rPr>
          <w:lang w:val="en-US"/>
        </w:rPr>
      </w:pPr>
      <w:r w:rsidRPr="007A5030">
        <w:rPr>
          <w:lang w:val="en-US"/>
        </w:rPr>
        <w:t xml:space="preserve">Declare the paths to use, the dictionary and the </w:t>
      </w:r>
      <w:r w:rsidR="00BF5DE1" w:rsidRPr="007A5030">
        <w:rPr>
          <w:lang w:val="en-US"/>
        </w:rPr>
        <w:t>treatment group assignment files.</w:t>
      </w:r>
    </w:p>
    <w:p w14:paraId="3BAB3152" w14:textId="1E36C666" w:rsidR="00BF5DE1" w:rsidRPr="007A5030" w:rsidRDefault="00BF5DE1" w:rsidP="00283B9F">
      <w:pPr>
        <w:pStyle w:val="ListParagraph"/>
        <w:numPr>
          <w:ilvl w:val="0"/>
          <w:numId w:val="7"/>
        </w:numPr>
        <w:rPr>
          <w:lang w:val="en-US"/>
        </w:rPr>
      </w:pPr>
      <w:r w:rsidRPr="007A5030">
        <w:rPr>
          <w:lang w:val="en-US"/>
        </w:rPr>
        <w:t xml:space="preserve">Joins both surveys </w:t>
      </w:r>
      <w:r w:rsidR="002E2E75" w:rsidRPr="007A5030">
        <w:rPr>
          <w:lang w:val="en-US"/>
        </w:rPr>
        <w:t xml:space="preserve">using the </w:t>
      </w:r>
      <w:proofErr w:type="spellStart"/>
      <w:r w:rsidR="002E2E75" w:rsidRPr="007A5030">
        <w:rPr>
          <w:lang w:val="en-US"/>
        </w:rPr>
        <w:t>combine_datasets</w:t>
      </w:r>
      <w:proofErr w:type="spellEnd"/>
      <w:r w:rsidR="002E2E75" w:rsidRPr="007A5030">
        <w:rPr>
          <w:lang w:val="en-US"/>
        </w:rPr>
        <w:t xml:space="preserve"> function and generates two databases: </w:t>
      </w:r>
      <w:proofErr w:type="spellStart"/>
      <w:r w:rsidR="002E2E75" w:rsidRPr="007A5030">
        <w:rPr>
          <w:lang w:val="en-US"/>
        </w:rPr>
        <w:t>longDF</w:t>
      </w:r>
      <w:proofErr w:type="spellEnd"/>
      <w:r w:rsidR="002E2E75" w:rsidRPr="007A5030">
        <w:rPr>
          <w:lang w:val="en-US"/>
        </w:rPr>
        <w:t xml:space="preserve"> and </w:t>
      </w:r>
      <w:proofErr w:type="spellStart"/>
      <w:r w:rsidR="002E2E75" w:rsidRPr="007A5030">
        <w:rPr>
          <w:lang w:val="en-US"/>
        </w:rPr>
        <w:t>wideDF</w:t>
      </w:r>
      <w:proofErr w:type="spellEnd"/>
    </w:p>
    <w:p w14:paraId="23C760C4" w14:textId="35CA5B65" w:rsidR="000A24B5" w:rsidRPr="007A5030" w:rsidRDefault="000A24B5" w:rsidP="00283B9F">
      <w:pPr>
        <w:pStyle w:val="ListParagraph"/>
        <w:numPr>
          <w:ilvl w:val="0"/>
          <w:numId w:val="7"/>
        </w:numPr>
        <w:rPr>
          <w:lang w:val="en-US"/>
        </w:rPr>
      </w:pPr>
      <w:r w:rsidRPr="007A5030">
        <w:rPr>
          <w:lang w:val="en-US"/>
        </w:rPr>
        <w:t>Computes the regression models</w:t>
      </w:r>
      <w:r w:rsidR="002D4D25" w:rsidRPr="007A5030">
        <w:rPr>
          <w:lang w:val="en-US"/>
        </w:rPr>
        <w:t xml:space="preserve"> following the </w:t>
      </w:r>
      <w:r w:rsidR="007A5030" w:rsidRPr="007A5030">
        <w:rPr>
          <w:lang w:val="en-US"/>
        </w:rPr>
        <w:t>dictionary,</w:t>
      </w:r>
      <w:r w:rsidRPr="007A5030">
        <w:rPr>
          <w:lang w:val="en-US"/>
        </w:rPr>
        <w:t xml:space="preserve"> using the </w:t>
      </w:r>
      <w:proofErr w:type="spellStart"/>
      <w:r w:rsidRPr="007A5030">
        <w:rPr>
          <w:lang w:val="en-US"/>
        </w:rPr>
        <w:t>run_regression_</w:t>
      </w:r>
      <w:proofErr w:type="gramStart"/>
      <w:r w:rsidRPr="007A5030">
        <w:rPr>
          <w:lang w:val="en-US"/>
        </w:rPr>
        <w:t>models</w:t>
      </w:r>
      <w:proofErr w:type="spellEnd"/>
      <w:proofErr w:type="gramEnd"/>
      <w:r w:rsidRPr="007A5030">
        <w:rPr>
          <w:lang w:val="en-US"/>
        </w:rPr>
        <w:t xml:space="preserve"> function</w:t>
      </w:r>
    </w:p>
    <w:p w14:paraId="5069A165" w14:textId="6B58F51C" w:rsidR="000A24B5" w:rsidRPr="007A5030" w:rsidRDefault="002D4D25" w:rsidP="00283B9F">
      <w:pPr>
        <w:pStyle w:val="ListParagraph"/>
        <w:numPr>
          <w:ilvl w:val="0"/>
          <w:numId w:val="7"/>
        </w:numPr>
        <w:rPr>
          <w:lang w:val="en-US"/>
        </w:rPr>
      </w:pPr>
      <w:r w:rsidRPr="007A5030">
        <w:rPr>
          <w:lang w:val="en-US"/>
        </w:rPr>
        <w:t xml:space="preserve">Construct the graphs following the dictionary, using the </w:t>
      </w:r>
      <w:proofErr w:type="spellStart"/>
      <w:r w:rsidRPr="007A5030">
        <w:rPr>
          <w:lang w:val="en-US"/>
        </w:rPr>
        <w:t>generate_plots</w:t>
      </w:r>
      <w:proofErr w:type="spellEnd"/>
      <w:r w:rsidRPr="007A5030">
        <w:rPr>
          <w:lang w:val="en-US"/>
        </w:rPr>
        <w:t xml:space="preserve"> variable.</w:t>
      </w:r>
    </w:p>
    <w:p w14:paraId="036A1675" w14:textId="77777777" w:rsidR="00C361A3" w:rsidRDefault="00C361A3" w:rsidP="000E47FC">
      <w:pPr>
        <w:rPr>
          <w:lang w:val="en-US"/>
        </w:rPr>
      </w:pPr>
    </w:p>
    <w:p w14:paraId="6208FE30" w14:textId="7A98E4F1" w:rsidR="007A5030" w:rsidRPr="00313464" w:rsidRDefault="007A5030" w:rsidP="007A5030">
      <w:pPr>
        <w:rPr>
          <w:lang w:val="en-US"/>
        </w:rPr>
      </w:pPr>
      <w:r w:rsidRPr="00313464">
        <w:rPr>
          <w:lang w:val="en-US"/>
        </w:rPr>
        <w:t xml:space="preserve">This script relies on </w:t>
      </w:r>
      <w:r w:rsidR="00CC6D8C">
        <w:rPr>
          <w:lang w:val="en-US"/>
        </w:rPr>
        <w:t xml:space="preserve">three </w:t>
      </w:r>
      <w:r w:rsidRPr="00313464">
        <w:rPr>
          <w:lang w:val="en-US"/>
        </w:rPr>
        <w:t>other scripts that contain functions to perform this process.</w:t>
      </w:r>
    </w:p>
    <w:p w14:paraId="0E0C7159" w14:textId="4715515A" w:rsidR="007A5030" w:rsidRPr="00CC6D8C" w:rsidRDefault="00CC6D8C" w:rsidP="007A5030">
      <w:pPr>
        <w:pStyle w:val="Heading4"/>
      </w:pPr>
      <w:proofErr w:type="spellStart"/>
      <w:r w:rsidRPr="00CC6D8C">
        <w:lastRenderedPageBreak/>
        <w:t>combineFunction</w:t>
      </w:r>
      <w:r w:rsidR="007A5030" w:rsidRPr="00CC6D8C">
        <w:t>.R</w:t>
      </w:r>
      <w:proofErr w:type="spellEnd"/>
    </w:p>
    <w:p w14:paraId="5976C683" w14:textId="4F7B0960" w:rsidR="00C361A3" w:rsidRDefault="00644010" w:rsidP="000E47FC">
      <w:pPr>
        <w:rPr>
          <w:lang w:val="en-US"/>
        </w:rPr>
      </w:pPr>
      <w:r w:rsidRPr="00644010">
        <w:rPr>
          <w:lang w:val="en-US"/>
        </w:rPr>
        <w:t xml:space="preserve">This code performs several functions that allow both databases to be merged. The main idea is to identify the variable class of each variable in each database </w:t>
      </w:r>
      <w:proofErr w:type="gramStart"/>
      <w:r w:rsidRPr="00644010">
        <w:rPr>
          <w:lang w:val="en-US"/>
        </w:rPr>
        <w:t>and,</w:t>
      </w:r>
      <w:proofErr w:type="gramEnd"/>
      <w:r w:rsidRPr="00644010">
        <w:rPr>
          <w:lang w:val="en-US"/>
        </w:rPr>
        <w:t xml:space="preserve"> based on this, detect the common variables </w:t>
      </w:r>
      <w:r w:rsidR="00EF1F22">
        <w:rPr>
          <w:lang w:val="en-US"/>
        </w:rPr>
        <w:t xml:space="preserve">between rounds </w:t>
      </w:r>
      <w:r w:rsidRPr="00644010">
        <w:rPr>
          <w:lang w:val="en-US"/>
        </w:rPr>
        <w:t xml:space="preserve">by their names and classes. For the “long” database, the common observations are appended, keeping the common variables in the same column, while the rest will only be </w:t>
      </w:r>
      <w:r w:rsidR="00BF1DFD">
        <w:rPr>
          <w:lang w:val="en-US"/>
        </w:rPr>
        <w:t>filled in</w:t>
      </w:r>
      <w:r w:rsidRPr="00644010">
        <w:rPr>
          <w:lang w:val="en-US"/>
        </w:rPr>
        <w:t xml:space="preserve"> for the corresponding survey. In the </w:t>
      </w:r>
      <w:r w:rsidR="00BF1DFD">
        <w:rPr>
          <w:lang w:val="en-US"/>
        </w:rPr>
        <w:t>“</w:t>
      </w:r>
      <w:r w:rsidRPr="00644010">
        <w:rPr>
          <w:lang w:val="en-US"/>
        </w:rPr>
        <w:t>wide</w:t>
      </w:r>
      <w:r w:rsidR="00BF1DFD">
        <w:rPr>
          <w:lang w:val="en-US"/>
        </w:rPr>
        <w:t>”</w:t>
      </w:r>
      <w:r w:rsidRPr="00644010">
        <w:rPr>
          <w:lang w:val="en-US"/>
        </w:rPr>
        <w:t xml:space="preserve"> database, common observations are merged, and the variables corresponding to the baseline are identified </w:t>
      </w:r>
      <w:r w:rsidR="00BF1DFD">
        <w:rPr>
          <w:lang w:val="en-US"/>
        </w:rPr>
        <w:t>by</w:t>
      </w:r>
      <w:r w:rsidRPr="00644010">
        <w:rPr>
          <w:lang w:val="en-US"/>
        </w:rPr>
        <w:t xml:space="preserve"> the suffix “_baseline”.</w:t>
      </w:r>
    </w:p>
    <w:p w14:paraId="2AE30379" w14:textId="0942BE6A" w:rsidR="007A5030" w:rsidRDefault="00BF1DFD" w:rsidP="00BF1DFD">
      <w:pPr>
        <w:pStyle w:val="Heading4"/>
      </w:pPr>
      <w:proofErr w:type="spellStart"/>
      <w:r>
        <w:t>regressionFunctions</w:t>
      </w:r>
      <w:r w:rsidR="00B32C89">
        <w:t>.R</w:t>
      </w:r>
      <w:proofErr w:type="spellEnd"/>
    </w:p>
    <w:p w14:paraId="4087E161" w14:textId="77777777" w:rsidR="00AC5DB8" w:rsidRDefault="00AC5DB8" w:rsidP="00AC5DB8">
      <w:pPr>
        <w:rPr>
          <w:lang w:val="en-US"/>
        </w:rPr>
      </w:pPr>
      <w:r w:rsidRPr="00AC5DB8">
        <w:rPr>
          <w:lang w:val="en-US"/>
        </w:rPr>
        <w:t>The regression code identifies observations by their treatment arm based on their location. From this, the dictionary defines which variables will be used in the models, as follows:</w:t>
      </w:r>
    </w:p>
    <w:p w14:paraId="1530BE32" w14:textId="09FD5192" w:rsidR="00AC5DB8" w:rsidRDefault="00AC5DB8" w:rsidP="00283B9F">
      <w:pPr>
        <w:pStyle w:val="ListParagraph"/>
        <w:numPr>
          <w:ilvl w:val="0"/>
          <w:numId w:val="8"/>
        </w:numPr>
        <w:rPr>
          <w:lang w:val="en-US"/>
        </w:rPr>
      </w:pPr>
      <w:r w:rsidRPr="00AC5DB8">
        <w:rPr>
          <w:lang w:val="en-US"/>
        </w:rPr>
        <w:t xml:space="preserve">If </w:t>
      </w:r>
      <w:r>
        <w:rPr>
          <w:lang w:val="en-US"/>
        </w:rPr>
        <w:t xml:space="preserve">column </w:t>
      </w:r>
      <w:proofErr w:type="spellStart"/>
      <w:r w:rsidRPr="00AC5DB8">
        <w:rPr>
          <w:lang w:val="en-US"/>
        </w:rPr>
        <w:t>type_column</w:t>
      </w:r>
      <w:proofErr w:type="spellEnd"/>
      <w:r w:rsidRPr="00AC5DB8">
        <w:rPr>
          <w:lang w:val="en-US"/>
        </w:rPr>
        <w:t>=1, the variable will be treated as an explanatory variable</w:t>
      </w:r>
      <w:r>
        <w:rPr>
          <w:lang w:val="en-US"/>
        </w:rPr>
        <w:t>.</w:t>
      </w:r>
    </w:p>
    <w:p w14:paraId="376220D7" w14:textId="77777777" w:rsidR="00AC5DB8" w:rsidRDefault="00AC5DB8" w:rsidP="00283B9F">
      <w:pPr>
        <w:pStyle w:val="ListParagraph"/>
        <w:numPr>
          <w:ilvl w:val="0"/>
          <w:numId w:val="8"/>
        </w:numPr>
        <w:rPr>
          <w:lang w:val="en-US"/>
        </w:rPr>
      </w:pPr>
      <w:r w:rsidRPr="00AC5DB8">
        <w:rPr>
          <w:lang w:val="en-US"/>
        </w:rPr>
        <w:t xml:space="preserve">If column </w:t>
      </w:r>
      <w:proofErr w:type="spellStart"/>
      <w:r w:rsidRPr="00AC5DB8">
        <w:rPr>
          <w:lang w:val="en-US"/>
        </w:rPr>
        <w:t>type_column</w:t>
      </w:r>
      <w:proofErr w:type="spellEnd"/>
      <w:r w:rsidRPr="00AC5DB8">
        <w:rPr>
          <w:lang w:val="en-US"/>
        </w:rPr>
        <w:t>=2, the variable corresponds to the treatment status.</w:t>
      </w:r>
    </w:p>
    <w:p w14:paraId="1314CBCA" w14:textId="77777777" w:rsidR="00AC5DB8" w:rsidRDefault="00AC5DB8" w:rsidP="00283B9F">
      <w:pPr>
        <w:pStyle w:val="ListParagraph"/>
        <w:numPr>
          <w:ilvl w:val="0"/>
          <w:numId w:val="8"/>
        </w:numPr>
        <w:rPr>
          <w:lang w:val="en-US"/>
        </w:rPr>
      </w:pPr>
      <w:r w:rsidRPr="00AC5DB8">
        <w:rPr>
          <w:lang w:val="en-US"/>
        </w:rPr>
        <w:t xml:space="preserve">If column </w:t>
      </w:r>
      <w:proofErr w:type="spellStart"/>
      <w:r w:rsidRPr="00AC5DB8">
        <w:rPr>
          <w:lang w:val="en-US"/>
        </w:rPr>
        <w:t>type_column</w:t>
      </w:r>
      <w:proofErr w:type="spellEnd"/>
      <w:r w:rsidRPr="00AC5DB8">
        <w:rPr>
          <w:lang w:val="en-US"/>
        </w:rPr>
        <w:t>=3, the variable will be treated as independent</w:t>
      </w:r>
    </w:p>
    <w:p w14:paraId="50779683" w14:textId="028DC03E" w:rsidR="00AC5DB8" w:rsidRPr="00AC5DB8" w:rsidRDefault="00AC5DB8" w:rsidP="00283B9F">
      <w:pPr>
        <w:pStyle w:val="ListParagraph"/>
        <w:numPr>
          <w:ilvl w:val="0"/>
          <w:numId w:val="8"/>
        </w:numPr>
        <w:rPr>
          <w:lang w:val="en-US"/>
        </w:rPr>
      </w:pPr>
      <w:r w:rsidRPr="00AC5DB8">
        <w:rPr>
          <w:lang w:val="en-US"/>
        </w:rPr>
        <w:t>If column logarithm=1, the variable enters the model in logarithmic form</w:t>
      </w:r>
    </w:p>
    <w:p w14:paraId="2373429A" w14:textId="4A0EAA45" w:rsidR="00BF1DFD" w:rsidRDefault="00AC5DB8" w:rsidP="00AC5DB8">
      <w:pPr>
        <w:rPr>
          <w:lang w:val="en-US"/>
        </w:rPr>
      </w:pPr>
      <w:r w:rsidRPr="00AC5DB8">
        <w:rPr>
          <w:lang w:val="en-US"/>
        </w:rPr>
        <w:t>The code iterates through the variables marked as dependent, using the same independent variables and controls. These models can customize the logarithmic transformation of the variables, allowing for log-log, log-normal, normal-log, and their variations in multiple regression.</w:t>
      </w:r>
      <w:r w:rsidR="004623A0">
        <w:rPr>
          <w:lang w:val="en-US"/>
        </w:rPr>
        <w:t xml:space="preserve"> The results are storage in the route “</w:t>
      </w:r>
      <w:r w:rsidR="004623A0" w:rsidRPr="00B32C89">
        <w:rPr>
          <w:u w:val="single"/>
          <w:lang w:val="en-US"/>
        </w:rPr>
        <w:t>03_tables/harmonization/</w:t>
      </w:r>
      <w:r w:rsidR="00B32C89" w:rsidRPr="00B32C89">
        <w:rPr>
          <w:u w:val="single"/>
          <w:lang w:val="en-US"/>
        </w:rPr>
        <w:t>model_summaries.html</w:t>
      </w:r>
      <w:r w:rsidR="004623A0">
        <w:rPr>
          <w:lang w:val="en-US"/>
        </w:rPr>
        <w:t>.”</w:t>
      </w:r>
    </w:p>
    <w:p w14:paraId="322C06AE" w14:textId="02346F25" w:rsidR="00B32C89" w:rsidRPr="00BF1DFD" w:rsidRDefault="00B32C89" w:rsidP="00B32C89">
      <w:pPr>
        <w:pStyle w:val="Heading4"/>
      </w:pPr>
      <w:proofErr w:type="spellStart"/>
      <w:r w:rsidRPr="00B32C89">
        <w:t>graphFunctions</w:t>
      </w:r>
      <w:r>
        <w:t>.R</w:t>
      </w:r>
      <w:proofErr w:type="spellEnd"/>
    </w:p>
    <w:p w14:paraId="474972EA" w14:textId="77777777" w:rsidR="006322DB" w:rsidRPr="006322DB" w:rsidRDefault="006322DB" w:rsidP="006322DB">
      <w:pPr>
        <w:rPr>
          <w:lang w:val="en-US"/>
        </w:rPr>
      </w:pPr>
      <w:r w:rsidRPr="006322DB">
        <w:rPr>
          <w:lang w:val="en-US"/>
        </w:rPr>
        <w:t>The graphics code identifies observations by their treatment arm based on location. It then loads geospatial data at the national, departmental, municipal, and community levels. Based on this, it identifies the desired variables for each type of graph in the dictionary by marking 1 in the column as appropriate:</w:t>
      </w:r>
    </w:p>
    <w:p w14:paraId="67CA4496" w14:textId="77777777" w:rsidR="006322DB" w:rsidRPr="006322DB" w:rsidRDefault="006322DB" w:rsidP="00283B9F">
      <w:pPr>
        <w:pStyle w:val="ListParagraph"/>
        <w:numPr>
          <w:ilvl w:val="0"/>
          <w:numId w:val="9"/>
        </w:numPr>
        <w:rPr>
          <w:lang w:val="en-US"/>
        </w:rPr>
      </w:pPr>
      <w:proofErr w:type="spellStart"/>
      <w:r w:rsidRPr="006322DB">
        <w:rPr>
          <w:lang w:val="en-US"/>
        </w:rPr>
        <w:t>bar_plot_avg</w:t>
      </w:r>
      <w:proofErr w:type="spellEnd"/>
      <w:r w:rsidRPr="006322DB">
        <w:rPr>
          <w:lang w:val="en-US"/>
        </w:rPr>
        <w:t>: generates a graph showing the average of the variable for each treatment type, separated by period, and another graph for both periods combined</w:t>
      </w:r>
    </w:p>
    <w:p w14:paraId="55B62D92" w14:textId="77777777" w:rsidR="006322DB" w:rsidRPr="006322DB" w:rsidRDefault="006322DB" w:rsidP="00283B9F">
      <w:pPr>
        <w:pStyle w:val="ListParagraph"/>
        <w:numPr>
          <w:ilvl w:val="0"/>
          <w:numId w:val="9"/>
        </w:numPr>
        <w:rPr>
          <w:lang w:val="en-US"/>
        </w:rPr>
      </w:pPr>
      <w:proofErr w:type="spellStart"/>
      <w:r w:rsidRPr="006322DB">
        <w:rPr>
          <w:lang w:val="en-US"/>
        </w:rPr>
        <w:t>bar_plot_cnt</w:t>
      </w:r>
      <w:proofErr w:type="spellEnd"/>
      <w:r w:rsidRPr="006322DB">
        <w:rPr>
          <w:lang w:val="en-US"/>
        </w:rPr>
        <w:t>: generates a chart showing the count of the variable for each treatment type, separated by period, and another chart for both periods combined</w:t>
      </w:r>
    </w:p>
    <w:p w14:paraId="48FF1647" w14:textId="77777777" w:rsidR="006322DB" w:rsidRPr="006322DB" w:rsidRDefault="006322DB" w:rsidP="00283B9F">
      <w:pPr>
        <w:pStyle w:val="ListParagraph"/>
        <w:numPr>
          <w:ilvl w:val="0"/>
          <w:numId w:val="9"/>
        </w:numPr>
        <w:rPr>
          <w:lang w:val="en-US"/>
        </w:rPr>
      </w:pPr>
      <w:proofErr w:type="spellStart"/>
      <w:r w:rsidRPr="006322DB">
        <w:rPr>
          <w:lang w:val="en-US"/>
        </w:rPr>
        <w:t>line_plot_x</w:t>
      </w:r>
      <w:proofErr w:type="spellEnd"/>
      <w:r w:rsidRPr="006322DB">
        <w:rPr>
          <w:lang w:val="en-US"/>
        </w:rPr>
        <w:t xml:space="preserve"> and </w:t>
      </w:r>
      <w:proofErr w:type="spellStart"/>
      <w:r w:rsidRPr="006322DB">
        <w:rPr>
          <w:lang w:val="en-US"/>
        </w:rPr>
        <w:t>line_plot_</w:t>
      </w:r>
      <w:proofErr w:type="gramStart"/>
      <w:r w:rsidRPr="006322DB">
        <w:rPr>
          <w:lang w:val="en-US"/>
        </w:rPr>
        <w:t>y</w:t>
      </w:r>
      <w:proofErr w:type="spellEnd"/>
      <w:r w:rsidRPr="006322DB">
        <w:rPr>
          <w:lang w:val="en-US"/>
        </w:rPr>
        <w:t>:</w:t>
      </w:r>
      <w:proofErr w:type="gramEnd"/>
      <w:r w:rsidRPr="006322DB">
        <w:rPr>
          <w:lang w:val="en-US"/>
        </w:rPr>
        <w:t xml:space="preserve"> generates a chart showing the relationship between x and y for each treatment type, separated by period, and another chart for both periods combined</w:t>
      </w:r>
    </w:p>
    <w:p w14:paraId="7D066C45" w14:textId="77777777" w:rsidR="006322DB" w:rsidRPr="006322DB" w:rsidRDefault="006322DB" w:rsidP="00283B9F">
      <w:pPr>
        <w:pStyle w:val="ListParagraph"/>
        <w:numPr>
          <w:ilvl w:val="0"/>
          <w:numId w:val="9"/>
        </w:numPr>
        <w:rPr>
          <w:lang w:val="en-US"/>
        </w:rPr>
      </w:pPr>
      <w:proofErr w:type="spellStart"/>
      <w:r w:rsidRPr="006322DB">
        <w:rPr>
          <w:lang w:val="en-US"/>
        </w:rPr>
        <w:t>donut_</w:t>
      </w:r>
      <w:proofErr w:type="gramStart"/>
      <w:r w:rsidRPr="006322DB">
        <w:rPr>
          <w:lang w:val="en-US"/>
        </w:rPr>
        <w:t>plot</w:t>
      </w:r>
      <w:proofErr w:type="spellEnd"/>
      <w:r w:rsidRPr="006322DB">
        <w:rPr>
          <w:lang w:val="en-US"/>
        </w:rPr>
        <w:t>:</w:t>
      </w:r>
      <w:proofErr w:type="gramEnd"/>
      <w:r w:rsidRPr="006322DB">
        <w:rPr>
          <w:lang w:val="en-US"/>
        </w:rPr>
        <w:t xml:space="preserve"> generates a donut chart showing the percentage share of the variable</w:t>
      </w:r>
    </w:p>
    <w:p w14:paraId="7A748208" w14:textId="77777777" w:rsidR="006322DB" w:rsidRPr="006322DB" w:rsidRDefault="006322DB" w:rsidP="00283B9F">
      <w:pPr>
        <w:pStyle w:val="ListParagraph"/>
        <w:numPr>
          <w:ilvl w:val="0"/>
          <w:numId w:val="9"/>
        </w:numPr>
        <w:rPr>
          <w:lang w:val="en-US"/>
        </w:rPr>
      </w:pPr>
      <w:proofErr w:type="spellStart"/>
      <w:r w:rsidRPr="006322DB">
        <w:rPr>
          <w:lang w:val="en-US"/>
        </w:rPr>
        <w:t>choropleth_</w:t>
      </w:r>
      <w:proofErr w:type="gramStart"/>
      <w:r w:rsidRPr="006322DB">
        <w:rPr>
          <w:lang w:val="en-US"/>
        </w:rPr>
        <w:t>plot</w:t>
      </w:r>
      <w:proofErr w:type="spellEnd"/>
      <w:r w:rsidRPr="006322DB">
        <w:rPr>
          <w:lang w:val="en-US"/>
        </w:rPr>
        <w:t>:</w:t>
      </w:r>
      <w:proofErr w:type="gramEnd"/>
      <w:r w:rsidRPr="006322DB">
        <w:rPr>
          <w:lang w:val="en-US"/>
        </w:rPr>
        <w:t xml:space="preserve"> generates different charts of the variable at the department, municipality, and community levels.</w:t>
      </w:r>
    </w:p>
    <w:p w14:paraId="4E920077" w14:textId="6BC24119" w:rsidR="00B32C89" w:rsidRPr="006322DB" w:rsidRDefault="006322DB" w:rsidP="00283B9F">
      <w:pPr>
        <w:pStyle w:val="ListParagraph"/>
        <w:numPr>
          <w:ilvl w:val="0"/>
          <w:numId w:val="9"/>
        </w:numPr>
        <w:rPr>
          <w:lang w:val="en-US"/>
        </w:rPr>
      </w:pPr>
      <w:proofErr w:type="spellStart"/>
      <w:r w:rsidRPr="006322DB">
        <w:rPr>
          <w:lang w:val="en-US"/>
        </w:rPr>
        <w:t>grouping_var</w:t>
      </w:r>
      <w:proofErr w:type="spellEnd"/>
      <w:r w:rsidRPr="006322DB">
        <w:rPr>
          <w:lang w:val="en-US"/>
        </w:rPr>
        <w:t xml:space="preserve">: represents the aggregation charts of the graphs. The baseline vs. endline indicator is </w:t>
      </w:r>
      <w:r>
        <w:rPr>
          <w:lang w:val="en-US"/>
        </w:rPr>
        <w:t>generally used for this grouping.</w:t>
      </w:r>
    </w:p>
    <w:p w14:paraId="1C994736" w14:textId="3F26D974" w:rsidR="006322DB" w:rsidRPr="006322DB" w:rsidRDefault="006322DB" w:rsidP="006322DB">
      <w:pPr>
        <w:rPr>
          <w:lang w:val="en-US"/>
        </w:rPr>
      </w:pPr>
      <w:r w:rsidRPr="006322DB">
        <w:rPr>
          <w:lang w:val="en-US"/>
        </w:rPr>
        <w:t>The results are storage in the route “</w:t>
      </w:r>
      <w:r w:rsidRPr="006322DB">
        <w:rPr>
          <w:u w:val="single"/>
          <w:lang w:val="en-US"/>
        </w:rPr>
        <w:t>03_</w:t>
      </w:r>
      <w:r>
        <w:rPr>
          <w:u w:val="single"/>
          <w:lang w:val="en-US"/>
        </w:rPr>
        <w:t>plots</w:t>
      </w:r>
      <w:r w:rsidRPr="006322DB">
        <w:rPr>
          <w:u w:val="single"/>
          <w:lang w:val="en-US"/>
        </w:rPr>
        <w:t>/harmonization</w:t>
      </w:r>
      <w:r w:rsidRPr="006322DB">
        <w:rPr>
          <w:lang w:val="en-US"/>
        </w:rPr>
        <w:t>.”</w:t>
      </w:r>
    </w:p>
    <w:p w14:paraId="3CBD7901" w14:textId="022A33BA" w:rsidR="00CD260B" w:rsidRDefault="00CA6867" w:rsidP="00172F5F">
      <w:pPr>
        <w:pStyle w:val="Heading1"/>
      </w:pPr>
      <w:r>
        <w:t>Methodological notes</w:t>
      </w:r>
      <w:r w:rsidR="00384D33">
        <w:t xml:space="preserve"> (README)</w:t>
      </w:r>
    </w:p>
    <w:tbl>
      <w:tblPr>
        <w:tblStyle w:val="TableGrid"/>
        <w:tblW w:w="0" w:type="auto"/>
        <w:tblLook w:val="04A0" w:firstRow="1" w:lastRow="0" w:firstColumn="1" w:lastColumn="0" w:noHBand="0" w:noVBand="1"/>
      </w:tblPr>
      <w:tblGrid>
        <w:gridCol w:w="9016"/>
      </w:tblGrid>
      <w:tr w:rsidR="00501ACE" w:rsidRPr="000D1E3C" w14:paraId="016A0682" w14:textId="77777777" w:rsidTr="00501ACE">
        <w:tc>
          <w:tcPr>
            <w:tcW w:w="9016" w:type="dxa"/>
            <w:tcBorders>
              <w:top w:val="nil"/>
              <w:left w:val="nil"/>
              <w:bottom w:val="nil"/>
              <w:right w:val="nil"/>
            </w:tcBorders>
            <w:shd w:val="clear" w:color="auto" w:fill="F2F2F2" w:themeFill="background1" w:themeFillShade="F2"/>
          </w:tcPr>
          <w:p w14:paraId="5908C537"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w:t>
            </w:r>
          </w:p>
          <w:p w14:paraId="4082C37F" w14:textId="43F42A5D"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xml:space="preserve">'  </w:t>
            </w:r>
            <w:r w:rsidR="00C76E4F">
              <w:rPr>
                <w:rFonts w:ascii="Courier New" w:hAnsi="Courier New" w:cs="Courier New"/>
                <w:lang w:val="en-US"/>
              </w:rPr>
              <w:t>README</w:t>
            </w:r>
            <w:proofErr w:type="gramEnd"/>
            <w:r w:rsidRPr="00BF0125">
              <w:rPr>
                <w:rFonts w:ascii="Courier New" w:hAnsi="Courier New" w:cs="Courier New"/>
                <w:lang w:val="en-US"/>
              </w:rPr>
              <w:t xml:space="preserve"> – </w:t>
            </w:r>
            <w:proofErr w:type="spellStart"/>
            <w:r w:rsidRPr="00BF0125">
              <w:rPr>
                <w:rFonts w:ascii="Courier New" w:hAnsi="Courier New" w:cs="Courier New"/>
                <w:lang w:val="en-US"/>
              </w:rPr>
              <w:t>RFMcoffeeHonduras</w:t>
            </w:r>
            <w:proofErr w:type="spellEnd"/>
          </w:p>
          <w:p w14:paraId="7392A3EB"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lastRenderedPageBreak/>
              <w:t>#</w:t>
            </w:r>
            <w:proofErr w:type="gramStart"/>
            <w:r w:rsidRPr="00BF0125">
              <w:rPr>
                <w:rFonts w:ascii="Courier New" w:hAnsi="Courier New" w:cs="Courier New"/>
                <w:lang w:val="en-US"/>
              </w:rPr>
              <w:t>'  Last</w:t>
            </w:r>
            <w:proofErr w:type="gramEnd"/>
            <w:r w:rsidRPr="00BF0125">
              <w:rPr>
                <w:rFonts w:ascii="Courier New" w:hAnsi="Courier New" w:cs="Courier New"/>
                <w:lang w:val="en-US"/>
              </w:rPr>
              <w:t xml:space="preserve"> updated: </w:t>
            </w:r>
            <w:proofErr w:type="gramStart"/>
            <w:r w:rsidRPr="00BF0125">
              <w:rPr>
                <w:rFonts w:ascii="Courier New" w:hAnsi="Courier New" w:cs="Courier New"/>
                <w:lang w:val="en-US"/>
              </w:rPr>
              <w:t>May,</w:t>
            </w:r>
            <w:proofErr w:type="gramEnd"/>
            <w:r w:rsidRPr="00BF0125">
              <w:rPr>
                <w:rFonts w:ascii="Courier New" w:hAnsi="Courier New" w:cs="Courier New"/>
                <w:lang w:val="en-US"/>
              </w:rPr>
              <w:t xml:space="preserve"> 2026</w:t>
            </w:r>
          </w:p>
          <w:p w14:paraId="5BA764D5"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w:t>
            </w:r>
          </w:p>
          <w:p w14:paraId="3FD41FF6" w14:textId="0B2238CB" w:rsidR="00501ACE" w:rsidRPr="00BF0125" w:rsidRDefault="00BF0125" w:rsidP="00BF0125">
            <w:pPr>
              <w:spacing w:line="278" w:lineRule="auto"/>
              <w:jc w:val="left"/>
              <w:rPr>
                <w:rFonts w:ascii="Courier New" w:hAnsi="Courier New" w:cs="Courier New"/>
                <w:lang w:val="en-US"/>
              </w:rPr>
            </w:pPr>
            <w:r>
              <w:rPr>
                <w:rFonts w:ascii="Courier New" w:hAnsi="Courier New" w:cs="Courier New"/>
                <w:lang w:val="en-US"/>
              </w:rPr>
              <w:t>#</w:t>
            </w:r>
            <w:r w:rsidRPr="00BF0125">
              <w:rPr>
                <w:rFonts w:ascii="Courier New" w:hAnsi="Courier New" w:cs="Courier New"/>
                <w:lang w:val="en-US"/>
              </w:rPr>
              <w:t>'</w:t>
            </w:r>
          </w:p>
          <w:p w14:paraId="47DAFF60" w14:textId="10F37CD9"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00BF0125" w:rsidRPr="00BF0125">
              <w:rPr>
                <w:rFonts w:ascii="Courier New" w:hAnsi="Courier New" w:cs="Courier New"/>
                <w:lang w:val="en-US"/>
              </w:rPr>
              <w:t>'</w:t>
            </w:r>
            <w:r w:rsidRPr="00BF0125">
              <w:rPr>
                <w:rFonts w:ascii="Courier New" w:hAnsi="Courier New" w:cs="Courier New"/>
                <w:lang w:val="en-US"/>
              </w:rPr>
              <w:t xml:space="preserve">  This</w:t>
            </w:r>
            <w:proofErr w:type="gramEnd"/>
            <w:r w:rsidRPr="00BF0125">
              <w:rPr>
                <w:rFonts w:ascii="Courier New" w:hAnsi="Courier New" w:cs="Courier New"/>
                <w:lang w:val="en-US"/>
              </w:rPr>
              <w:t xml:space="preserve"> folder contains the code for cleaning and performing exploratory data analysis for the Rethinking Food Markets CGIAR initiative regarding the coffee supply chain in Honduras. The results were obtained using R 4.5.1, and the necessary libraries can be downloaded from The Comprehensive R Archive Network (CRAN).</w:t>
            </w:r>
          </w:p>
          <w:p w14:paraId="3783EC01"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The</w:t>
            </w:r>
            <w:proofErr w:type="gramEnd"/>
            <w:r w:rsidRPr="00BF0125">
              <w:rPr>
                <w:rFonts w:ascii="Courier New" w:hAnsi="Courier New" w:cs="Courier New"/>
                <w:lang w:val="en-US"/>
              </w:rPr>
              <w:t xml:space="preserve"> folder is organized as follows:</w:t>
            </w:r>
          </w:p>
          <w:p w14:paraId="5B01ABF1"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6A2E24A0"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w:t>
            </w:r>
            <w:proofErr w:type="gramEnd"/>
            <w:r w:rsidRPr="00BF0125">
              <w:rPr>
                <w:rFonts w:ascii="Courier New" w:hAnsi="Courier New" w:cs="Courier New"/>
                <w:lang w:val="en-US"/>
              </w:rPr>
              <w:t>01_data": includes the raw and processed databases from the baseline and endline surveys, as well as the map files for the cleaning and exploratory data analysis process:</w:t>
            </w:r>
          </w:p>
          <w:p w14:paraId="073FF36F"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1.1. “maps”: contains shapefiles for Honduras at the departmental, municipal, and village levels, updated as of October 2016.</w:t>
            </w:r>
          </w:p>
          <w:p w14:paraId="3B6A8C9E"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1.2. “raw”: contains original databases from the baseline and endline surveys, as well as the treatment assignment and implementation data. The three main files are:</w:t>
            </w:r>
          </w:p>
          <w:p w14:paraId="01A15215"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Baseline survey: ./raw/baseline/baselineRaw.xlsx</w:t>
            </w:r>
          </w:p>
          <w:p w14:paraId="24D6AA73"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Endline survey: ./raw/endline/endlineRaw.xlsx</w:t>
            </w:r>
          </w:p>
          <w:p w14:paraId="5A55C7CE"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Treatment group assignment: ./implementation/ttmAssign_labels.xlsx</w:t>
            </w:r>
          </w:p>
          <w:p w14:paraId="27DF20DD"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1.3. “processed”: contains the intermediate and final databases; that is, data that has undergone some level of processing. The four main files are:</w:t>
            </w:r>
          </w:p>
          <w:p w14:paraId="35FC732F"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Baseline aggregated: ./processed/baseline/baselineAgg.csv</w:t>
            </w:r>
          </w:p>
          <w:p w14:paraId="30DBB50E"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Endline aggregated: ./processed/endline/endlineAgg.csv</w:t>
            </w:r>
          </w:p>
          <w:p w14:paraId="77BDB1E6"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Long-form surveys joined: ./processed/harmonization/longDF.csv</w:t>
            </w:r>
          </w:p>
          <w:p w14:paraId="435EC043" w14:textId="77777777" w:rsidR="00501ACE"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Wide-form surveys joined: ./processed/harmonization/wideDF.csv</w:t>
            </w:r>
          </w:p>
          <w:p w14:paraId="369EE7AE" w14:textId="09162F00" w:rsidR="004D470C" w:rsidRPr="00BF0125" w:rsidRDefault="004D470C"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25029FFC"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w:t>
            </w:r>
            <w:proofErr w:type="gramEnd"/>
            <w:r w:rsidRPr="00BF0125">
              <w:rPr>
                <w:rFonts w:ascii="Courier New" w:hAnsi="Courier New" w:cs="Courier New"/>
                <w:lang w:val="en-US"/>
              </w:rPr>
              <w:t>02_code”: includes the files used for cleaning, merging, quality checks, and exploratory data analysis of the baseline and endline surveys:</w:t>
            </w:r>
          </w:p>
          <w:p w14:paraId="70C0519F"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2.1. “dictionary.xlsx”: This is the main file for data merging and analysis. It is dynamic and contains a list of all variables, including the survey to which they belong, the variable type, the level of aggregation within the survey and the operations used to aggregate them, as well as their use in regression models and the generation of graphs.</w:t>
            </w:r>
          </w:p>
          <w:p w14:paraId="1D08411E"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2.2. “baseline”: contains the code used for merging, cleaning checking the quality of the baseline survey data. The main file is “</w:t>
            </w:r>
            <w:proofErr w:type="spellStart"/>
            <w:r w:rsidRPr="00BF0125">
              <w:rPr>
                <w:rFonts w:ascii="Courier New" w:hAnsi="Courier New" w:cs="Courier New"/>
                <w:lang w:val="en-US"/>
              </w:rPr>
              <w:t>baselineProcessingCode.R</w:t>
            </w:r>
            <w:proofErr w:type="spellEnd"/>
            <w:r w:rsidRPr="00BF0125">
              <w:rPr>
                <w:rFonts w:ascii="Courier New" w:hAnsi="Courier New" w:cs="Courier New"/>
                <w:lang w:val="en-US"/>
              </w:rPr>
              <w:t>”, which calls the other scripts to perform each task.</w:t>
            </w:r>
          </w:p>
          <w:p w14:paraId="60B6D538"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xml:space="preserve">#'    2.3. “endline”: contains the code used for merging, cleaning checking the quality of the endline survey data. The main file is </w:t>
            </w:r>
            <w:r w:rsidRPr="00BF0125">
              <w:rPr>
                <w:rFonts w:ascii="Courier New" w:hAnsi="Courier New" w:cs="Courier New"/>
                <w:lang w:val="en-US"/>
              </w:rPr>
              <w:lastRenderedPageBreak/>
              <w:t>“</w:t>
            </w:r>
            <w:proofErr w:type="spellStart"/>
            <w:r w:rsidRPr="00BF0125">
              <w:rPr>
                <w:rFonts w:ascii="Courier New" w:hAnsi="Courier New" w:cs="Courier New"/>
                <w:lang w:val="en-US"/>
              </w:rPr>
              <w:t>endlineProcessingCode.R</w:t>
            </w:r>
            <w:proofErr w:type="spellEnd"/>
            <w:r w:rsidRPr="00BF0125">
              <w:rPr>
                <w:rFonts w:ascii="Courier New" w:hAnsi="Courier New" w:cs="Courier New"/>
                <w:lang w:val="en-US"/>
              </w:rPr>
              <w:t>,” which calls the other scripts to perform each task.</w:t>
            </w:r>
          </w:p>
          <w:p w14:paraId="611E9D75"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2.4. “endline”: contains the code used to merge the initial and final databases, as well as to generate graphs and calculate regression models. The main file is “</w:t>
            </w:r>
            <w:proofErr w:type="spellStart"/>
            <w:r w:rsidRPr="00BF0125">
              <w:rPr>
                <w:rFonts w:ascii="Courier New" w:hAnsi="Courier New" w:cs="Courier New"/>
                <w:lang w:val="en-US"/>
              </w:rPr>
              <w:t>mainCode.R</w:t>
            </w:r>
            <w:proofErr w:type="spellEnd"/>
            <w:r w:rsidRPr="00BF0125">
              <w:rPr>
                <w:rFonts w:ascii="Courier New" w:hAnsi="Courier New" w:cs="Courier New"/>
                <w:lang w:val="en-US"/>
              </w:rPr>
              <w:t>,” which calls the other scripts to perform each task.</w:t>
            </w:r>
          </w:p>
          <w:p w14:paraId="024BCBEF" w14:textId="30DB34D7" w:rsidR="004D470C" w:rsidRDefault="004D470C"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6E8B82B8" w14:textId="57AF7C99"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w:t>
            </w:r>
            <w:proofErr w:type="gramEnd"/>
            <w:r w:rsidRPr="00BF0125">
              <w:rPr>
                <w:rFonts w:ascii="Courier New" w:hAnsi="Courier New" w:cs="Courier New"/>
                <w:lang w:val="en-US"/>
              </w:rPr>
              <w:t>03_tables”: includes the results of the quality checks and the regression models that were performed. It contains folders for “baseline,” “endline,” and “harmonization,” depending on the outcome.</w:t>
            </w:r>
          </w:p>
          <w:p w14:paraId="17E372B0" w14:textId="0BB38330" w:rsidR="004D470C" w:rsidRDefault="004D470C"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7922B84A" w14:textId="25A3CC5B"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w:t>
            </w:r>
            <w:proofErr w:type="gramEnd"/>
            <w:r w:rsidRPr="00BF0125">
              <w:rPr>
                <w:rFonts w:ascii="Courier New" w:hAnsi="Courier New" w:cs="Courier New"/>
                <w:lang w:val="en-US"/>
              </w:rPr>
              <w:t>04_plots”: includes the results plots and graphs that were constructed. It contains folders for “baseline,” “endline,” and “harmonization,” depending on the outcome.</w:t>
            </w:r>
          </w:p>
          <w:p w14:paraId="4404DB01" w14:textId="77777777" w:rsidR="00501ACE"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47501F59" w14:textId="67CF73FE" w:rsidR="004D470C" w:rsidRPr="00BF0125" w:rsidRDefault="004D470C" w:rsidP="00BF0125">
            <w:pPr>
              <w:spacing w:line="278" w:lineRule="auto"/>
              <w:jc w:val="left"/>
              <w:rPr>
                <w:rFonts w:ascii="Courier New" w:hAnsi="Courier New" w:cs="Courier New"/>
                <w:lang w:val="en-US"/>
              </w:rPr>
            </w:pPr>
            <w:r w:rsidRPr="00BF0125">
              <w:rPr>
                <w:rFonts w:ascii="Courier New" w:hAnsi="Courier New" w:cs="Courier New"/>
                <w:lang w:val="en-US"/>
              </w:rPr>
              <w:t>#'</w:t>
            </w:r>
          </w:p>
          <w:p w14:paraId="09529367"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w:t>
            </w:r>
            <w:proofErr w:type="gramStart"/>
            <w:r w:rsidRPr="00BF0125">
              <w:rPr>
                <w:rFonts w:ascii="Courier New" w:hAnsi="Courier New" w:cs="Courier New"/>
                <w:lang w:val="en-US"/>
              </w:rPr>
              <w:t>'  The</w:t>
            </w:r>
            <w:proofErr w:type="gramEnd"/>
            <w:r w:rsidRPr="00BF0125">
              <w:rPr>
                <w:rFonts w:ascii="Courier New" w:hAnsi="Courier New" w:cs="Courier New"/>
                <w:lang w:val="en-US"/>
              </w:rPr>
              <w:t xml:space="preserve"> process for executing the codes is as follows:</w:t>
            </w:r>
          </w:p>
          <w:p w14:paraId="3FED8852"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1. Update the “./02_code/dictionary.xlsx” with the desired aggregation of variables. At this point, updates can also be made to the graphs and regressions needed for step 5</w:t>
            </w:r>
          </w:p>
          <w:p w14:paraId="16938A95"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2. Open the “./</w:t>
            </w:r>
            <w:proofErr w:type="spellStart"/>
            <w:r w:rsidRPr="00BF0125">
              <w:rPr>
                <w:rFonts w:ascii="Courier New" w:hAnsi="Courier New" w:cs="Courier New"/>
                <w:lang w:val="en-US"/>
              </w:rPr>
              <w:t>RFMcoffeeHonduras.Rproj</w:t>
            </w:r>
            <w:proofErr w:type="spellEnd"/>
            <w:r w:rsidRPr="00BF0125">
              <w:rPr>
                <w:rFonts w:ascii="Courier New" w:hAnsi="Courier New" w:cs="Courier New"/>
                <w:lang w:val="en-US"/>
              </w:rPr>
              <w:t>” and use it to open the scripts below. This allows for the use of standardized paths.</w:t>
            </w:r>
          </w:p>
          <w:p w14:paraId="353832F9" w14:textId="110876C5"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3. If a change is needed to the baseline processing, run the</w:t>
            </w:r>
            <w:r w:rsidR="00BC08E7">
              <w:rPr>
                <w:rFonts w:ascii="Courier New" w:hAnsi="Courier New" w:cs="Courier New"/>
                <w:lang w:val="en-US"/>
              </w:rPr>
              <w:t xml:space="preserve"> scripts </w:t>
            </w:r>
            <w:proofErr w:type="gramStart"/>
            <w:r w:rsidR="00BC08E7" w:rsidRPr="00BF0125">
              <w:rPr>
                <w:rFonts w:ascii="Courier New" w:hAnsi="Courier New" w:cs="Courier New"/>
                <w:lang w:val="en-US"/>
              </w:rPr>
              <w:t>“./</w:t>
            </w:r>
            <w:proofErr w:type="gramEnd"/>
            <w:r w:rsidR="00BC08E7" w:rsidRPr="00BF0125">
              <w:rPr>
                <w:rFonts w:ascii="Courier New" w:hAnsi="Courier New" w:cs="Courier New"/>
                <w:lang w:val="en-US"/>
              </w:rPr>
              <w:t>02_code/baseline/</w:t>
            </w:r>
            <w:proofErr w:type="spellStart"/>
            <w:r w:rsidR="001B4DEA" w:rsidRPr="001B4DEA">
              <w:rPr>
                <w:rFonts w:ascii="Courier New" w:hAnsi="Courier New" w:cs="Courier New"/>
                <w:lang w:val="en-US"/>
              </w:rPr>
              <w:t>baselineMergeCode</w:t>
            </w:r>
            <w:r w:rsidR="00BC08E7" w:rsidRPr="00BF0125">
              <w:rPr>
                <w:rFonts w:ascii="Courier New" w:hAnsi="Courier New" w:cs="Courier New"/>
                <w:lang w:val="en-US"/>
              </w:rPr>
              <w:t>.R</w:t>
            </w:r>
            <w:proofErr w:type="spellEnd"/>
            <w:r w:rsidR="00BC08E7" w:rsidRPr="00BF0125">
              <w:rPr>
                <w:rFonts w:ascii="Courier New" w:hAnsi="Courier New" w:cs="Courier New"/>
                <w:lang w:val="en-US"/>
              </w:rPr>
              <w:t>”</w:t>
            </w:r>
            <w:r w:rsidRPr="00BF0125">
              <w:rPr>
                <w:rFonts w:ascii="Courier New" w:hAnsi="Courier New" w:cs="Courier New"/>
                <w:lang w:val="en-US"/>
              </w:rPr>
              <w:t xml:space="preserve"> </w:t>
            </w:r>
            <w:r w:rsidR="00BC08E7">
              <w:rPr>
                <w:rFonts w:ascii="Courier New" w:hAnsi="Courier New" w:cs="Courier New"/>
                <w:lang w:val="en-US"/>
              </w:rPr>
              <w:t xml:space="preserve">and then </w:t>
            </w:r>
            <w:proofErr w:type="gramStart"/>
            <w:r w:rsidRPr="00BF0125">
              <w:rPr>
                <w:rFonts w:ascii="Courier New" w:hAnsi="Courier New" w:cs="Courier New"/>
                <w:lang w:val="en-US"/>
              </w:rPr>
              <w:t>“./</w:t>
            </w:r>
            <w:proofErr w:type="gramEnd"/>
            <w:r w:rsidRPr="00BF0125">
              <w:rPr>
                <w:rFonts w:ascii="Courier New" w:hAnsi="Courier New" w:cs="Courier New"/>
                <w:lang w:val="en-US"/>
              </w:rPr>
              <w:t>02_code/baseline/</w:t>
            </w:r>
            <w:proofErr w:type="spellStart"/>
            <w:r w:rsidRPr="00BF0125">
              <w:rPr>
                <w:rFonts w:ascii="Courier New" w:hAnsi="Courier New" w:cs="Courier New"/>
                <w:lang w:val="en-US"/>
              </w:rPr>
              <w:t>baselineProcessingCode.R</w:t>
            </w:r>
            <w:proofErr w:type="spellEnd"/>
            <w:r w:rsidRPr="00BF0125">
              <w:rPr>
                <w:rFonts w:ascii="Courier New" w:hAnsi="Courier New" w:cs="Courier New"/>
                <w:lang w:val="en-US"/>
              </w:rPr>
              <w:t>”</w:t>
            </w:r>
            <w:r w:rsidR="00BC08E7">
              <w:rPr>
                <w:rFonts w:ascii="Courier New" w:hAnsi="Courier New" w:cs="Courier New"/>
                <w:lang w:val="en-US"/>
              </w:rPr>
              <w:t>.</w:t>
            </w:r>
          </w:p>
          <w:p w14:paraId="480840D1" w14:textId="7777777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xml:space="preserve">#'    4. If a change is needed to the endline processing, run the </w:t>
            </w:r>
            <w:proofErr w:type="gramStart"/>
            <w:r w:rsidRPr="00BF0125">
              <w:rPr>
                <w:rFonts w:ascii="Courier New" w:hAnsi="Courier New" w:cs="Courier New"/>
                <w:lang w:val="en-US"/>
              </w:rPr>
              <w:t>“./</w:t>
            </w:r>
            <w:proofErr w:type="gramEnd"/>
            <w:r w:rsidRPr="00BF0125">
              <w:rPr>
                <w:rFonts w:ascii="Courier New" w:hAnsi="Courier New" w:cs="Courier New"/>
                <w:lang w:val="en-US"/>
              </w:rPr>
              <w:t>02_code/endline/</w:t>
            </w:r>
            <w:proofErr w:type="spellStart"/>
            <w:r w:rsidRPr="00BF0125">
              <w:rPr>
                <w:rFonts w:ascii="Courier New" w:hAnsi="Courier New" w:cs="Courier New"/>
                <w:lang w:val="en-US"/>
              </w:rPr>
              <w:t>endlineProcessingCode.R</w:t>
            </w:r>
            <w:proofErr w:type="spellEnd"/>
            <w:r w:rsidRPr="00BF0125">
              <w:rPr>
                <w:rFonts w:ascii="Courier New" w:hAnsi="Courier New" w:cs="Courier New"/>
                <w:lang w:val="en-US"/>
              </w:rPr>
              <w:t>”</w:t>
            </w:r>
          </w:p>
          <w:p w14:paraId="086763BD" w14:textId="7FAB5AE7" w:rsidR="00501ACE" w:rsidRPr="00BF0125" w:rsidRDefault="00501ACE" w:rsidP="00BF0125">
            <w:pPr>
              <w:spacing w:line="278" w:lineRule="auto"/>
              <w:jc w:val="left"/>
              <w:rPr>
                <w:rFonts w:ascii="Courier New" w:hAnsi="Courier New" w:cs="Courier New"/>
                <w:lang w:val="en-US"/>
              </w:rPr>
            </w:pPr>
            <w:r w:rsidRPr="00BF0125">
              <w:rPr>
                <w:rFonts w:ascii="Courier New" w:hAnsi="Courier New" w:cs="Courier New"/>
                <w:lang w:val="en-US"/>
              </w:rPr>
              <w:t xml:space="preserve">#'    5. If any changes were made to steps 3 and 4, the entire </w:t>
            </w:r>
            <w:proofErr w:type="gramStart"/>
            <w:r w:rsidRPr="00BF0125">
              <w:rPr>
                <w:rFonts w:ascii="Courier New" w:hAnsi="Courier New" w:cs="Courier New"/>
                <w:lang w:val="en-US"/>
              </w:rPr>
              <w:t>“./</w:t>
            </w:r>
            <w:proofErr w:type="gramEnd"/>
            <w:r w:rsidRPr="00BF0125">
              <w:rPr>
                <w:rFonts w:ascii="Courier New" w:hAnsi="Courier New" w:cs="Courier New"/>
                <w:lang w:val="en-US"/>
              </w:rPr>
              <w:t>02_code/harmonization/</w:t>
            </w:r>
            <w:proofErr w:type="spellStart"/>
            <w:r w:rsidRPr="00BF0125">
              <w:rPr>
                <w:rFonts w:ascii="Courier New" w:hAnsi="Courier New" w:cs="Courier New"/>
                <w:lang w:val="en-US"/>
              </w:rPr>
              <w:t>mainCode.R</w:t>
            </w:r>
            <w:proofErr w:type="spellEnd"/>
            <w:r w:rsidRPr="00BF0125">
              <w:rPr>
                <w:rFonts w:ascii="Courier New" w:hAnsi="Courier New" w:cs="Courier New"/>
                <w:lang w:val="en-US"/>
              </w:rPr>
              <w:t>” script must be run. If only graphs or regressions need to be added, the last two sections of this file - “Graphs (</w:t>
            </w:r>
            <w:proofErr w:type="spellStart"/>
            <w:r w:rsidRPr="00BF0125">
              <w:rPr>
                <w:rFonts w:ascii="Courier New" w:hAnsi="Courier New" w:cs="Courier New"/>
                <w:lang w:val="en-US"/>
              </w:rPr>
              <w:t>longDF</w:t>
            </w:r>
            <w:proofErr w:type="spellEnd"/>
            <w:r w:rsidRPr="00BF0125">
              <w:rPr>
                <w:rFonts w:ascii="Courier New" w:hAnsi="Courier New" w:cs="Courier New"/>
                <w:lang w:val="en-US"/>
              </w:rPr>
              <w:t>)” and “Regression models (</w:t>
            </w:r>
            <w:proofErr w:type="spellStart"/>
            <w:r w:rsidRPr="00BF0125">
              <w:rPr>
                <w:rFonts w:ascii="Courier New" w:hAnsi="Courier New" w:cs="Courier New"/>
                <w:lang w:val="en-US"/>
              </w:rPr>
              <w:t>wideDF</w:t>
            </w:r>
            <w:proofErr w:type="spellEnd"/>
            <w:r w:rsidRPr="00BF0125">
              <w:rPr>
                <w:rFonts w:ascii="Courier New" w:hAnsi="Courier New" w:cs="Courier New"/>
                <w:lang w:val="en-US"/>
              </w:rPr>
              <w:t>)” - can be run after updating the dictionary.</w:t>
            </w:r>
          </w:p>
        </w:tc>
      </w:tr>
    </w:tbl>
    <w:p w14:paraId="3E5586AE" w14:textId="77777777" w:rsidR="00172F5F" w:rsidRDefault="00172F5F" w:rsidP="00357DBC">
      <w:pPr>
        <w:pStyle w:val="Heading1"/>
      </w:pPr>
      <w:r>
        <w:lastRenderedPageBreak/>
        <w:t>Exploratory data analysis</w:t>
      </w:r>
    </w:p>
    <w:p w14:paraId="5E22D444" w14:textId="6E90DAC9" w:rsidR="001F0805" w:rsidRPr="001F0805" w:rsidRDefault="001F0805" w:rsidP="001F0805">
      <w:pPr>
        <w:rPr>
          <w:lang w:val="en-US"/>
        </w:rPr>
      </w:pPr>
      <w:r w:rsidRPr="001F0805">
        <w:rPr>
          <w:lang w:val="en-US"/>
        </w:rPr>
        <w:t xml:space="preserve">The study began with a baseline of 1,875 observations and 660 variables, while the </w:t>
      </w:r>
      <w:proofErr w:type="gramStart"/>
      <w:r w:rsidRPr="001F0805">
        <w:rPr>
          <w:lang w:val="en-US"/>
        </w:rPr>
        <w:t>endline</w:t>
      </w:r>
      <w:proofErr w:type="gramEnd"/>
      <w:r w:rsidRPr="001F0805">
        <w:rPr>
          <w:lang w:val="en-US"/>
        </w:rPr>
        <w:t xml:space="preserve"> comprised 1,481 observations and 815 variables, including 7 replacements and 6 unidentified cases. When merging both datasets, a total of 1,385 common observations were identified, with 281 variables successfully matched. In addition, there were 386 variables unique to the baseline and 535 variables unique to the </w:t>
      </w:r>
      <w:proofErr w:type="gramStart"/>
      <w:r w:rsidRPr="001F0805">
        <w:rPr>
          <w:lang w:val="en-US"/>
        </w:rPr>
        <w:t>endline</w:t>
      </w:r>
      <w:proofErr w:type="gramEnd"/>
      <w:r w:rsidRPr="001F0805">
        <w:rPr>
          <w:lang w:val="en-US"/>
        </w:rPr>
        <w:t>, highlighting both the continuity and expansion of the information collected across the two rounds.</w:t>
      </w:r>
    </w:p>
    <w:p w14:paraId="560EE637" w14:textId="77777777" w:rsidR="00E83395" w:rsidRPr="00645333" w:rsidRDefault="00E83395" w:rsidP="002549E0">
      <w:pPr>
        <w:rPr>
          <w:lang w:val="en-US"/>
        </w:rPr>
      </w:pPr>
    </w:p>
    <w:p w14:paraId="7F7A1AAA" w14:textId="13C7D1A0" w:rsidR="002D34D5" w:rsidRDefault="00B53F25" w:rsidP="002549E0">
      <w:pPr>
        <w:rPr>
          <w:lang w:val="en-US"/>
        </w:rPr>
      </w:pPr>
      <w:r w:rsidRPr="00B53F25">
        <w:rPr>
          <w:lang w:val="en-US"/>
        </w:rPr>
        <w:t>Below are some charts generated during the exploratory data analysis</w:t>
      </w:r>
      <w:r w:rsidR="00A164A6">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D34D5" w:rsidRPr="002163BA" w14:paraId="32C67AD9" w14:textId="77777777" w:rsidTr="00A164A6">
        <w:trPr>
          <w:tblHeader/>
        </w:trPr>
        <w:tc>
          <w:tcPr>
            <w:tcW w:w="9016" w:type="dxa"/>
            <w:gridSpan w:val="2"/>
            <w:shd w:val="clear" w:color="auto" w:fill="DAE9F7" w:themeFill="text2" w:themeFillTint="1A"/>
            <w:vAlign w:val="center"/>
          </w:tcPr>
          <w:p w14:paraId="7E6639DB" w14:textId="77777777" w:rsidR="002D34D5" w:rsidRPr="002163BA" w:rsidRDefault="002D34D5" w:rsidP="00335F0C">
            <w:pPr>
              <w:jc w:val="center"/>
              <w:rPr>
                <w:lang w:val="en-US"/>
              </w:rPr>
            </w:pPr>
            <w:r w:rsidRPr="002D34D5">
              <w:rPr>
                <w:b/>
                <w:bCs/>
                <w:lang w:val="en-US"/>
              </w:rPr>
              <w:lastRenderedPageBreak/>
              <w:t>Some donut charts</w:t>
            </w:r>
          </w:p>
        </w:tc>
      </w:tr>
      <w:tr w:rsidR="002D34D5" w14:paraId="17A9652C" w14:textId="77777777" w:rsidTr="00A164A6">
        <w:trPr>
          <w:tblHeader/>
        </w:trPr>
        <w:tc>
          <w:tcPr>
            <w:tcW w:w="4508" w:type="dxa"/>
            <w:vAlign w:val="center"/>
          </w:tcPr>
          <w:p w14:paraId="3B2B8C8A" w14:textId="71A33075" w:rsidR="00C8354F" w:rsidRPr="00C8354F" w:rsidRDefault="00C8354F" w:rsidP="00C8354F">
            <w:pPr>
              <w:jc w:val="center"/>
              <w:rPr>
                <w:lang w:val="en-US"/>
              </w:rPr>
            </w:pPr>
            <w:r w:rsidRPr="00C8354F">
              <w:rPr>
                <w:lang w:val="en-US"/>
              </w:rPr>
              <w:drawing>
                <wp:inline distT="0" distB="0" distL="0" distR="0" wp14:anchorId="28756835" wp14:editId="58650FDB">
                  <wp:extent cx="2520000" cy="2520000"/>
                  <wp:effectExtent l="0" t="0" r="0" b="0"/>
                  <wp:docPr id="2129929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0363AD14" w14:textId="4C468FB7" w:rsidR="002D34D5" w:rsidRDefault="002D34D5" w:rsidP="00335F0C">
            <w:pPr>
              <w:jc w:val="center"/>
              <w:rPr>
                <w:lang w:val="en-US"/>
              </w:rPr>
            </w:pPr>
          </w:p>
        </w:tc>
        <w:tc>
          <w:tcPr>
            <w:tcW w:w="4508" w:type="dxa"/>
            <w:vAlign w:val="center"/>
          </w:tcPr>
          <w:p w14:paraId="1D0212D5" w14:textId="5B1E8E67" w:rsidR="00256E6F" w:rsidRPr="00256E6F" w:rsidRDefault="00256E6F" w:rsidP="00256E6F">
            <w:pPr>
              <w:jc w:val="center"/>
              <w:rPr>
                <w:lang w:val="en-US"/>
              </w:rPr>
            </w:pPr>
            <w:r w:rsidRPr="00256E6F">
              <w:rPr>
                <w:lang w:val="en-US"/>
              </w:rPr>
              <w:drawing>
                <wp:inline distT="0" distB="0" distL="0" distR="0" wp14:anchorId="4819B358" wp14:editId="5DC48D14">
                  <wp:extent cx="2520000" cy="2520000"/>
                  <wp:effectExtent l="0" t="0" r="0" b="0"/>
                  <wp:docPr id="1103982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21F38E5E" w14:textId="563613FE" w:rsidR="002D34D5" w:rsidRDefault="002D34D5" w:rsidP="00335F0C">
            <w:pPr>
              <w:jc w:val="center"/>
              <w:rPr>
                <w:lang w:val="en-US"/>
              </w:rPr>
            </w:pPr>
          </w:p>
        </w:tc>
      </w:tr>
      <w:tr w:rsidR="002D34D5" w14:paraId="642048BA" w14:textId="77777777" w:rsidTr="00A164A6">
        <w:trPr>
          <w:tblHeader/>
        </w:trPr>
        <w:tc>
          <w:tcPr>
            <w:tcW w:w="4508" w:type="dxa"/>
            <w:vAlign w:val="center"/>
          </w:tcPr>
          <w:p w14:paraId="723E758F" w14:textId="7238308B" w:rsidR="000D1E3C" w:rsidRPr="000D1E3C" w:rsidRDefault="000D1E3C" w:rsidP="000D1E3C">
            <w:pPr>
              <w:jc w:val="center"/>
              <w:rPr>
                <w:lang w:val="en-US"/>
              </w:rPr>
            </w:pPr>
            <w:r w:rsidRPr="000D1E3C">
              <w:rPr>
                <w:lang w:val="en-US"/>
              </w:rPr>
              <w:drawing>
                <wp:inline distT="0" distB="0" distL="0" distR="0" wp14:anchorId="30F2EB6D" wp14:editId="75EE9B31">
                  <wp:extent cx="2520000" cy="2520000"/>
                  <wp:effectExtent l="0" t="0" r="0" b="0"/>
                  <wp:docPr id="1444601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589B053A" w14:textId="5AE08834" w:rsidR="002D34D5" w:rsidRPr="005664A7" w:rsidRDefault="002D34D5" w:rsidP="00335F0C">
            <w:pPr>
              <w:jc w:val="center"/>
              <w:rPr>
                <w:lang w:val="en-US"/>
              </w:rPr>
            </w:pPr>
          </w:p>
        </w:tc>
        <w:tc>
          <w:tcPr>
            <w:tcW w:w="4508" w:type="dxa"/>
            <w:vAlign w:val="center"/>
          </w:tcPr>
          <w:p w14:paraId="1FC0FDAE" w14:textId="6A375121" w:rsidR="00256E6F" w:rsidRPr="00256E6F" w:rsidRDefault="00256E6F" w:rsidP="00256E6F">
            <w:pPr>
              <w:jc w:val="center"/>
              <w:rPr>
                <w:lang w:val="en-US"/>
              </w:rPr>
            </w:pPr>
            <w:r w:rsidRPr="00256E6F">
              <w:rPr>
                <w:lang w:val="en-US"/>
              </w:rPr>
              <w:drawing>
                <wp:inline distT="0" distB="0" distL="0" distR="0" wp14:anchorId="77DACB95" wp14:editId="42208DD9">
                  <wp:extent cx="2520000" cy="2520000"/>
                  <wp:effectExtent l="0" t="0" r="0" b="0"/>
                  <wp:docPr id="580051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4E245D68" w14:textId="613A58D0" w:rsidR="002D34D5" w:rsidRDefault="002D34D5" w:rsidP="00335F0C">
            <w:pPr>
              <w:jc w:val="center"/>
              <w:rPr>
                <w:lang w:val="en-US"/>
              </w:rPr>
            </w:pPr>
          </w:p>
        </w:tc>
      </w:tr>
    </w:tbl>
    <w:p w14:paraId="6D7D42DD" w14:textId="77777777" w:rsidR="00B53F25" w:rsidRDefault="00B53F25" w:rsidP="002549E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D34D5" w:rsidRPr="000D1E3C" w14:paraId="178449C6" w14:textId="77777777" w:rsidTr="00A164A6">
        <w:trPr>
          <w:tblHeader/>
        </w:trPr>
        <w:tc>
          <w:tcPr>
            <w:tcW w:w="9016" w:type="dxa"/>
            <w:gridSpan w:val="2"/>
            <w:shd w:val="clear" w:color="auto" w:fill="DAE9F7" w:themeFill="text2" w:themeFillTint="1A"/>
            <w:vAlign w:val="center"/>
          </w:tcPr>
          <w:p w14:paraId="337B2D44" w14:textId="2E4AD682" w:rsidR="002D34D5" w:rsidRPr="002D34D5" w:rsidRDefault="002D34D5" w:rsidP="002D34D5">
            <w:pPr>
              <w:jc w:val="center"/>
              <w:rPr>
                <w:b/>
                <w:bCs/>
                <w:lang w:val="en-US"/>
              </w:rPr>
            </w:pPr>
            <w:r w:rsidRPr="002D34D5">
              <w:rPr>
                <w:b/>
                <w:bCs/>
                <w:lang w:val="en-US"/>
              </w:rPr>
              <w:t>Density of plants per hectare, by treatment group</w:t>
            </w:r>
          </w:p>
        </w:tc>
      </w:tr>
      <w:tr w:rsidR="005664A7" w14:paraId="776271FC" w14:textId="77777777" w:rsidTr="00A164A6">
        <w:trPr>
          <w:tblHeader/>
        </w:trPr>
        <w:tc>
          <w:tcPr>
            <w:tcW w:w="4508" w:type="dxa"/>
            <w:vAlign w:val="center"/>
          </w:tcPr>
          <w:p w14:paraId="0106FA6F" w14:textId="09720DDE" w:rsidR="006E4D23" w:rsidRPr="006E4D23" w:rsidRDefault="006E4D23" w:rsidP="006E4D23">
            <w:pPr>
              <w:jc w:val="center"/>
              <w:rPr>
                <w:lang w:val="en-US"/>
              </w:rPr>
            </w:pPr>
            <w:r w:rsidRPr="006E4D23">
              <w:rPr>
                <w:lang w:val="en-US"/>
              </w:rPr>
              <w:drawing>
                <wp:inline distT="0" distB="0" distL="0" distR="0" wp14:anchorId="29CEE3D4" wp14:editId="3191D18B">
                  <wp:extent cx="2520000" cy="2520000"/>
                  <wp:effectExtent l="0" t="0" r="0" b="0"/>
                  <wp:docPr id="1521565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4C479179" w14:textId="6B4D5B1B" w:rsidR="005664A7" w:rsidRDefault="005664A7" w:rsidP="00A164A6">
            <w:pPr>
              <w:jc w:val="center"/>
              <w:rPr>
                <w:lang w:val="en-US"/>
              </w:rPr>
            </w:pPr>
          </w:p>
        </w:tc>
        <w:tc>
          <w:tcPr>
            <w:tcW w:w="4508" w:type="dxa"/>
            <w:vAlign w:val="center"/>
          </w:tcPr>
          <w:p w14:paraId="4C67AC67" w14:textId="48C8060F" w:rsidR="00662810" w:rsidRPr="00662810" w:rsidRDefault="00662810" w:rsidP="00662810">
            <w:pPr>
              <w:jc w:val="center"/>
              <w:rPr>
                <w:lang w:val="en-US"/>
              </w:rPr>
            </w:pPr>
            <w:r w:rsidRPr="00662810">
              <w:rPr>
                <w:lang w:val="en-US"/>
              </w:rPr>
              <w:drawing>
                <wp:inline distT="0" distB="0" distL="0" distR="0" wp14:anchorId="169AD19A" wp14:editId="27A9A0FD">
                  <wp:extent cx="2520000" cy="2520000"/>
                  <wp:effectExtent l="0" t="0" r="0" b="0"/>
                  <wp:docPr id="17879791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70A4A532" w14:textId="1F88FBE7" w:rsidR="005664A7" w:rsidRDefault="005664A7" w:rsidP="00A164A6">
            <w:pPr>
              <w:jc w:val="center"/>
              <w:rPr>
                <w:lang w:val="en-US"/>
              </w:rPr>
            </w:pPr>
          </w:p>
        </w:tc>
      </w:tr>
    </w:tbl>
    <w:p w14:paraId="189821E6" w14:textId="77777777" w:rsidR="005664A7" w:rsidRDefault="005664A7" w:rsidP="002549E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164A6" w:rsidRPr="000D1E3C" w14:paraId="16868B4C" w14:textId="77777777" w:rsidTr="00A164A6">
        <w:trPr>
          <w:tblHeader/>
        </w:trPr>
        <w:tc>
          <w:tcPr>
            <w:tcW w:w="9016" w:type="dxa"/>
            <w:gridSpan w:val="2"/>
            <w:shd w:val="clear" w:color="auto" w:fill="DAE9F7" w:themeFill="text2" w:themeFillTint="1A"/>
            <w:vAlign w:val="center"/>
          </w:tcPr>
          <w:p w14:paraId="4844E809" w14:textId="77777777" w:rsidR="00A164A6" w:rsidRPr="002D34D5" w:rsidRDefault="00A164A6" w:rsidP="00335F0C">
            <w:pPr>
              <w:jc w:val="center"/>
              <w:rPr>
                <w:b/>
                <w:bCs/>
                <w:lang w:val="en-US"/>
              </w:rPr>
            </w:pPr>
            <w:r>
              <w:rPr>
                <w:b/>
                <w:bCs/>
                <w:lang w:val="en-US"/>
              </w:rPr>
              <w:t>Average yield per hectare, by treatment group</w:t>
            </w:r>
          </w:p>
        </w:tc>
      </w:tr>
      <w:tr w:rsidR="00A164A6" w14:paraId="5994F1B7" w14:textId="77777777" w:rsidTr="00A164A6">
        <w:trPr>
          <w:tblHeader/>
        </w:trPr>
        <w:tc>
          <w:tcPr>
            <w:tcW w:w="4508" w:type="dxa"/>
            <w:vAlign w:val="center"/>
          </w:tcPr>
          <w:p w14:paraId="48E7979C" w14:textId="0764B4CF" w:rsidR="00D576A1" w:rsidRPr="00D576A1" w:rsidRDefault="00D576A1" w:rsidP="00D576A1">
            <w:pPr>
              <w:jc w:val="center"/>
              <w:rPr>
                <w:lang w:val="en-US"/>
              </w:rPr>
            </w:pPr>
            <w:r w:rsidRPr="00D576A1">
              <w:rPr>
                <w:lang w:val="en-US"/>
              </w:rPr>
              <w:drawing>
                <wp:inline distT="0" distB="0" distL="0" distR="0" wp14:anchorId="2CE0D8BD" wp14:editId="5C684847">
                  <wp:extent cx="2520000" cy="2520000"/>
                  <wp:effectExtent l="0" t="0" r="0" b="0"/>
                  <wp:docPr id="564107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3F9C3A3E" w14:textId="19CF285E" w:rsidR="00A164A6" w:rsidRDefault="00A164A6" w:rsidP="00A164A6">
            <w:pPr>
              <w:jc w:val="center"/>
              <w:rPr>
                <w:lang w:val="en-US"/>
              </w:rPr>
            </w:pPr>
          </w:p>
        </w:tc>
        <w:tc>
          <w:tcPr>
            <w:tcW w:w="4508" w:type="dxa"/>
            <w:vAlign w:val="center"/>
          </w:tcPr>
          <w:p w14:paraId="41531E0D" w14:textId="6A705ECC" w:rsidR="00083F7C" w:rsidRPr="00083F7C" w:rsidRDefault="00083F7C" w:rsidP="00083F7C">
            <w:pPr>
              <w:rPr>
                <w:lang w:val="en-US"/>
              </w:rPr>
            </w:pPr>
            <w:r w:rsidRPr="00083F7C">
              <w:rPr>
                <w:lang w:val="en-US"/>
              </w:rPr>
              <w:drawing>
                <wp:inline distT="0" distB="0" distL="0" distR="0" wp14:anchorId="3E258B05" wp14:editId="4FFA9D10">
                  <wp:extent cx="2520000" cy="2520000"/>
                  <wp:effectExtent l="0" t="0" r="0" b="0"/>
                  <wp:docPr id="16581900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48DCCC43" w14:textId="33180F75" w:rsidR="00A164A6" w:rsidRDefault="00A164A6" w:rsidP="00A164A6">
            <w:pPr>
              <w:rPr>
                <w:lang w:val="en-US"/>
              </w:rPr>
            </w:pPr>
          </w:p>
        </w:tc>
      </w:tr>
    </w:tbl>
    <w:p w14:paraId="3D5B4A4F" w14:textId="77777777" w:rsidR="005664A7" w:rsidRDefault="005664A7" w:rsidP="002549E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164A6" w:rsidRPr="000D1E3C" w14:paraId="5CED85AC" w14:textId="77777777" w:rsidTr="00A164A6">
        <w:trPr>
          <w:tblHeader/>
        </w:trPr>
        <w:tc>
          <w:tcPr>
            <w:tcW w:w="9016" w:type="dxa"/>
            <w:gridSpan w:val="2"/>
            <w:shd w:val="clear" w:color="auto" w:fill="DAE9F7" w:themeFill="text2" w:themeFillTint="1A"/>
            <w:vAlign w:val="center"/>
          </w:tcPr>
          <w:p w14:paraId="1236D747" w14:textId="77777777" w:rsidR="00A164A6" w:rsidRPr="002D34D5" w:rsidRDefault="00A164A6" w:rsidP="00335F0C">
            <w:pPr>
              <w:jc w:val="center"/>
              <w:rPr>
                <w:b/>
                <w:bCs/>
                <w:lang w:val="en-US"/>
              </w:rPr>
            </w:pPr>
            <w:r w:rsidRPr="002D34D5">
              <w:rPr>
                <w:b/>
                <w:bCs/>
                <w:lang w:val="en-US"/>
              </w:rPr>
              <w:t>Count of farm aspects improved, by treatment group</w:t>
            </w:r>
          </w:p>
        </w:tc>
      </w:tr>
      <w:tr w:rsidR="00A164A6" w14:paraId="34751BA7" w14:textId="77777777" w:rsidTr="00A164A6">
        <w:trPr>
          <w:tblHeader/>
        </w:trPr>
        <w:tc>
          <w:tcPr>
            <w:tcW w:w="4508" w:type="dxa"/>
            <w:vAlign w:val="center"/>
          </w:tcPr>
          <w:p w14:paraId="20DC62BB" w14:textId="40AAB7E6" w:rsidR="00662810" w:rsidRPr="00662810" w:rsidRDefault="00662810" w:rsidP="00662810">
            <w:pPr>
              <w:jc w:val="center"/>
              <w:rPr>
                <w:lang w:val="en-US"/>
              </w:rPr>
            </w:pPr>
            <w:r w:rsidRPr="00662810">
              <w:rPr>
                <w:lang w:val="en-US"/>
              </w:rPr>
              <w:drawing>
                <wp:inline distT="0" distB="0" distL="0" distR="0" wp14:anchorId="09411557" wp14:editId="4236EBA3">
                  <wp:extent cx="2520000" cy="2520000"/>
                  <wp:effectExtent l="0" t="0" r="0" b="0"/>
                  <wp:docPr id="14184476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4DA491DD" w14:textId="11BD266D" w:rsidR="00686CC0" w:rsidRPr="00686CC0" w:rsidRDefault="00686CC0" w:rsidP="00686CC0">
            <w:pPr>
              <w:jc w:val="center"/>
              <w:rPr>
                <w:lang w:val="en-US"/>
              </w:rPr>
            </w:pPr>
          </w:p>
          <w:p w14:paraId="455857BB" w14:textId="58551E00" w:rsidR="00A164A6" w:rsidRDefault="00A164A6" w:rsidP="00A164A6">
            <w:pPr>
              <w:jc w:val="center"/>
              <w:rPr>
                <w:lang w:val="en-US"/>
              </w:rPr>
            </w:pPr>
          </w:p>
        </w:tc>
        <w:tc>
          <w:tcPr>
            <w:tcW w:w="4508" w:type="dxa"/>
            <w:vAlign w:val="center"/>
          </w:tcPr>
          <w:p w14:paraId="0C9CBE94" w14:textId="0B6DE8A5" w:rsidR="00D55D19" w:rsidRPr="00D55D19" w:rsidRDefault="00D55D19" w:rsidP="00D55D19">
            <w:pPr>
              <w:jc w:val="center"/>
              <w:rPr>
                <w:lang w:val="en-US"/>
              </w:rPr>
            </w:pPr>
            <w:r w:rsidRPr="00D55D19">
              <w:rPr>
                <w:lang w:val="en-US"/>
              </w:rPr>
              <w:drawing>
                <wp:inline distT="0" distB="0" distL="0" distR="0" wp14:anchorId="2BD1043F" wp14:editId="6EF4D908">
                  <wp:extent cx="2520000" cy="2520000"/>
                  <wp:effectExtent l="0" t="0" r="0" b="0"/>
                  <wp:docPr id="17071292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1F02409A" w14:textId="59B86F9A" w:rsidR="00A164A6" w:rsidRDefault="00A164A6" w:rsidP="00A164A6">
            <w:pPr>
              <w:jc w:val="center"/>
              <w:rPr>
                <w:lang w:val="en-US"/>
              </w:rPr>
            </w:pPr>
          </w:p>
        </w:tc>
      </w:tr>
    </w:tbl>
    <w:p w14:paraId="136B8CCB" w14:textId="77777777" w:rsidR="00B53F25" w:rsidRPr="00B53F25" w:rsidRDefault="00B53F25" w:rsidP="002549E0">
      <w:pPr>
        <w:rPr>
          <w:lang w:val="en-US"/>
        </w:rPr>
      </w:pPr>
    </w:p>
    <w:p w14:paraId="400A4F0B" w14:textId="77777777" w:rsidR="00E11FD9" w:rsidRDefault="00E11FD9" w:rsidP="00E11FD9">
      <w:pPr>
        <w:rPr>
          <w:lang w:val="en-US"/>
        </w:rPr>
      </w:pPr>
    </w:p>
    <w:p w14:paraId="5DF0A304" w14:textId="1076FE66" w:rsidR="00BA2266" w:rsidRDefault="00281133" w:rsidP="00E11FD9">
      <w:pPr>
        <w:rPr>
          <w:lang w:val="en-US"/>
        </w:rPr>
      </w:pPr>
      <w:r w:rsidRPr="00B53F25">
        <w:rPr>
          <w:lang w:val="en-US"/>
        </w:rPr>
        <w:t xml:space="preserve">Below are some </w:t>
      </w:r>
      <w:r w:rsidR="00E11FD9">
        <w:rPr>
          <w:lang w:val="en-US"/>
        </w:rPr>
        <w:t xml:space="preserve">examples of </w:t>
      </w:r>
      <w:r>
        <w:rPr>
          <w:lang w:val="en-US"/>
        </w:rPr>
        <w:t xml:space="preserve">regressions </w:t>
      </w:r>
      <w:r w:rsidR="009F5874">
        <w:rPr>
          <w:lang w:val="en-US"/>
        </w:rPr>
        <w:t xml:space="preserve">computed </w:t>
      </w:r>
      <w:r w:rsidRPr="00B53F25">
        <w:rPr>
          <w:lang w:val="en-US"/>
        </w:rPr>
        <w:t>during the exploratory data analysis</w:t>
      </w:r>
    </w:p>
    <w:p w14:paraId="74134399" w14:textId="77777777" w:rsidR="006271ED" w:rsidRDefault="006271ED" w:rsidP="00E11FD9">
      <w:pPr>
        <w:rPr>
          <w:lang w:val="en-US"/>
        </w:rPr>
      </w:pPr>
    </w:p>
    <w:p w14:paraId="24681DEB" w14:textId="77777777" w:rsidR="00C10658" w:rsidRDefault="00C10658" w:rsidP="006271ED">
      <w:pPr>
        <w:spacing w:line="240" w:lineRule="auto"/>
        <w:jc w:val="center"/>
        <w:rPr>
          <w:rFonts w:ascii="Times New Roman" w:eastAsia="Times New Roman" w:hAnsi="Times New Roman" w:cs="Times New Roman"/>
          <w:b/>
          <w:bCs/>
          <w:sz w:val="20"/>
          <w:szCs w:val="20"/>
          <w:lang w:val="en-US"/>
          <w14:ligatures w14:val="none"/>
        </w:rPr>
        <w:sectPr w:rsidR="00C10658" w:rsidSect="00171898">
          <w:headerReference w:type="default" r:id="rId18"/>
          <w:footerReference w:type="default" r:id="rId19"/>
          <w:pgSz w:w="11906" w:h="16838" w:code="9"/>
          <w:pgMar w:top="1440" w:right="1440" w:bottom="1440" w:left="1440" w:header="709" w:footer="709"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2332"/>
        <w:gridCol w:w="1419"/>
        <w:gridCol w:w="1078"/>
        <w:gridCol w:w="765"/>
        <w:gridCol w:w="2367"/>
        <w:gridCol w:w="2349"/>
        <w:gridCol w:w="873"/>
      </w:tblGrid>
      <w:tr w:rsidR="006271ED" w:rsidRPr="00C10658" w14:paraId="321F1727" w14:textId="77777777" w:rsidTr="00C10658">
        <w:trPr>
          <w:tblHeader/>
          <w:tblCellSpacing w:w="15" w:type="dxa"/>
        </w:trPr>
        <w:tc>
          <w:tcPr>
            <w:tcW w:w="0" w:type="auto"/>
            <w:gridSpan w:val="8"/>
            <w:tcBorders>
              <w:top w:val="nil"/>
              <w:left w:val="nil"/>
              <w:bottom w:val="single" w:sz="4" w:space="0" w:color="auto"/>
              <w:right w:val="nil"/>
            </w:tcBorders>
            <w:vAlign w:val="center"/>
            <w:hideMark/>
          </w:tcPr>
          <w:p w14:paraId="65E2352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b/>
                <w:bCs/>
                <w:sz w:val="18"/>
                <w:szCs w:val="18"/>
                <w:lang w:val="en-US"/>
                <w14:ligatures w14:val="none"/>
              </w:rPr>
              <w:lastRenderedPageBreak/>
              <w:t>Regression Model Summaries</w:t>
            </w:r>
          </w:p>
        </w:tc>
      </w:tr>
      <w:tr w:rsidR="006271ED" w:rsidRPr="00C10658" w14:paraId="1C646A12" w14:textId="77777777" w:rsidTr="00C10658">
        <w:trPr>
          <w:tblHeader/>
          <w:tblCellSpacing w:w="15" w:type="dxa"/>
        </w:trPr>
        <w:tc>
          <w:tcPr>
            <w:tcW w:w="0" w:type="auto"/>
            <w:vAlign w:val="center"/>
            <w:hideMark/>
          </w:tcPr>
          <w:p w14:paraId="548C113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gridSpan w:val="7"/>
            <w:tcBorders>
              <w:bottom w:val="single" w:sz="4" w:space="0" w:color="auto"/>
            </w:tcBorders>
            <w:vAlign w:val="center"/>
            <w:hideMark/>
          </w:tcPr>
          <w:p w14:paraId="1C7DAD0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i/>
                <w:iCs/>
                <w:sz w:val="18"/>
                <w:szCs w:val="18"/>
                <w:lang w:val="en-US"/>
                <w14:ligatures w14:val="none"/>
              </w:rPr>
              <w:t>Dependent variable:</w:t>
            </w:r>
          </w:p>
        </w:tc>
      </w:tr>
      <w:tr w:rsidR="006271ED" w:rsidRPr="00C10658" w14:paraId="2A9D4C41" w14:textId="77777777" w:rsidTr="00C10658">
        <w:trPr>
          <w:tblHeader/>
          <w:tblCellSpacing w:w="15" w:type="dxa"/>
        </w:trPr>
        <w:tc>
          <w:tcPr>
            <w:tcW w:w="0" w:type="auto"/>
            <w:vAlign w:val="center"/>
            <w:hideMark/>
          </w:tcPr>
          <w:p w14:paraId="38406E4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AD3779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amountOfCoffeeProducedLastHarvestInKgGreen</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3DA0442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amountSoldInKgGreen_typ</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4862A97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densityPlantsPerHa</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0C0CF1C9" w14:textId="0806D22E" w:rsidR="006271ED" w:rsidRPr="00C10658" w:rsidRDefault="00C10658" w:rsidP="006271ED">
            <w:pPr>
              <w:spacing w:line="240" w:lineRule="auto"/>
              <w:jc w:val="center"/>
              <w:rPr>
                <w:rFonts w:ascii="Times New Roman" w:eastAsia="Times New Roman" w:hAnsi="Times New Roman" w:cs="Times New Roman"/>
                <w:sz w:val="18"/>
                <w:szCs w:val="18"/>
                <w:lang w:val="en-US"/>
                <w14:ligatures w14:val="none"/>
              </w:rPr>
            </w:pPr>
            <w:proofErr w:type="spellStart"/>
            <w:r w:rsidRPr="00C10658">
              <w:rPr>
                <w:rFonts w:ascii="Times New Roman" w:eastAsia="Times New Roman" w:hAnsi="Times New Roman" w:cs="Times New Roman"/>
                <w:sz w:val="18"/>
                <w:szCs w:val="18"/>
                <w:lang w:val="en-US"/>
                <w14:ligatures w14:val="none"/>
              </w:rPr>
              <w:t>aspectsImproved</w:t>
            </w:r>
            <w:proofErr w:type="spellEnd"/>
          </w:p>
        </w:tc>
        <w:tc>
          <w:tcPr>
            <w:tcW w:w="0" w:type="auto"/>
            <w:vAlign w:val="center"/>
            <w:hideMark/>
          </w:tcPr>
          <w:p w14:paraId="67A4698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maximumReceivedPriceForCoffeeInKgGreen_typ</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29718B7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minimumReceivedPriceForCoffeeInKgGreen_typ</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0400B7F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yieldKgPerHa</w:t>
            </w:r>
            <w:proofErr w:type="spellEnd"/>
            <w:r w:rsidRPr="00C10658">
              <w:rPr>
                <w:rFonts w:ascii="Times New Roman" w:eastAsia="Times New Roman" w:hAnsi="Times New Roman" w:cs="Times New Roman"/>
                <w:sz w:val="18"/>
                <w:szCs w:val="18"/>
                <w:lang w:val="en-US"/>
                <w14:ligatures w14:val="none"/>
              </w:rPr>
              <w:t>)</w:t>
            </w:r>
          </w:p>
        </w:tc>
      </w:tr>
      <w:tr w:rsidR="006271ED" w:rsidRPr="00C10658" w14:paraId="297D51B9" w14:textId="77777777" w:rsidTr="00C10658">
        <w:trPr>
          <w:tblHeader/>
          <w:tblCellSpacing w:w="15" w:type="dxa"/>
        </w:trPr>
        <w:tc>
          <w:tcPr>
            <w:tcW w:w="0" w:type="auto"/>
            <w:tcBorders>
              <w:bottom w:val="single" w:sz="4" w:space="0" w:color="auto"/>
            </w:tcBorders>
            <w:vAlign w:val="center"/>
            <w:hideMark/>
          </w:tcPr>
          <w:p w14:paraId="6F8319D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tcBorders>
              <w:bottom w:val="single" w:sz="4" w:space="0" w:color="auto"/>
            </w:tcBorders>
            <w:vAlign w:val="center"/>
            <w:hideMark/>
          </w:tcPr>
          <w:p w14:paraId="1382A70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w:t>
            </w:r>
          </w:p>
        </w:tc>
        <w:tc>
          <w:tcPr>
            <w:tcW w:w="0" w:type="auto"/>
            <w:tcBorders>
              <w:bottom w:val="single" w:sz="4" w:space="0" w:color="auto"/>
            </w:tcBorders>
            <w:vAlign w:val="center"/>
            <w:hideMark/>
          </w:tcPr>
          <w:p w14:paraId="164F205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(2)</w:t>
            </w:r>
          </w:p>
        </w:tc>
        <w:tc>
          <w:tcPr>
            <w:tcW w:w="0" w:type="auto"/>
            <w:tcBorders>
              <w:bottom w:val="single" w:sz="4" w:space="0" w:color="auto"/>
            </w:tcBorders>
            <w:vAlign w:val="center"/>
            <w:hideMark/>
          </w:tcPr>
          <w:p w14:paraId="7498B78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(3)</w:t>
            </w:r>
          </w:p>
        </w:tc>
        <w:tc>
          <w:tcPr>
            <w:tcW w:w="0" w:type="auto"/>
            <w:tcBorders>
              <w:bottom w:val="single" w:sz="4" w:space="0" w:color="auto"/>
            </w:tcBorders>
            <w:vAlign w:val="center"/>
            <w:hideMark/>
          </w:tcPr>
          <w:p w14:paraId="21C5443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(4)</w:t>
            </w:r>
          </w:p>
        </w:tc>
        <w:tc>
          <w:tcPr>
            <w:tcW w:w="0" w:type="auto"/>
            <w:tcBorders>
              <w:bottom w:val="single" w:sz="4" w:space="0" w:color="auto"/>
            </w:tcBorders>
            <w:vAlign w:val="center"/>
            <w:hideMark/>
          </w:tcPr>
          <w:p w14:paraId="27D6657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(5)</w:t>
            </w:r>
          </w:p>
        </w:tc>
        <w:tc>
          <w:tcPr>
            <w:tcW w:w="0" w:type="auto"/>
            <w:tcBorders>
              <w:bottom w:val="single" w:sz="4" w:space="0" w:color="auto"/>
            </w:tcBorders>
            <w:vAlign w:val="center"/>
            <w:hideMark/>
          </w:tcPr>
          <w:p w14:paraId="66FF799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(6)</w:t>
            </w:r>
          </w:p>
        </w:tc>
        <w:tc>
          <w:tcPr>
            <w:tcW w:w="0" w:type="auto"/>
            <w:tcBorders>
              <w:bottom w:val="single" w:sz="4" w:space="0" w:color="auto"/>
            </w:tcBorders>
            <w:vAlign w:val="center"/>
            <w:hideMark/>
          </w:tcPr>
          <w:p w14:paraId="71E9981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(7)</w:t>
            </w:r>
          </w:p>
        </w:tc>
      </w:tr>
      <w:tr w:rsidR="006271ED" w:rsidRPr="00C10658" w14:paraId="6BA786C3" w14:textId="77777777">
        <w:trPr>
          <w:tblCellSpacing w:w="15" w:type="dxa"/>
        </w:trPr>
        <w:tc>
          <w:tcPr>
            <w:tcW w:w="0" w:type="auto"/>
            <w:vAlign w:val="center"/>
            <w:hideMark/>
          </w:tcPr>
          <w:p w14:paraId="6D55108B"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treatment1</w:t>
            </w:r>
          </w:p>
        </w:tc>
        <w:tc>
          <w:tcPr>
            <w:tcW w:w="0" w:type="auto"/>
            <w:vAlign w:val="center"/>
            <w:hideMark/>
          </w:tcPr>
          <w:p w14:paraId="73689F1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-0.062</w:t>
            </w:r>
          </w:p>
        </w:tc>
        <w:tc>
          <w:tcPr>
            <w:tcW w:w="0" w:type="auto"/>
            <w:vAlign w:val="center"/>
            <w:hideMark/>
          </w:tcPr>
          <w:p w14:paraId="0FABA26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-0.218</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4681FEB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-0.035</w:t>
            </w:r>
          </w:p>
        </w:tc>
        <w:tc>
          <w:tcPr>
            <w:tcW w:w="0" w:type="auto"/>
            <w:vAlign w:val="center"/>
            <w:hideMark/>
          </w:tcPr>
          <w:p w14:paraId="0414ABC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-0.477</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280E1B0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0.197</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403098F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0.182</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2368198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-0.158</w:t>
            </w:r>
            <w:r w:rsidRPr="00C10658">
              <w:rPr>
                <w:rFonts w:ascii="Times New Roman" w:eastAsia="Times New Roman" w:hAnsi="Times New Roman" w:cs="Times New Roman"/>
                <w:sz w:val="18"/>
                <w:szCs w:val="18"/>
                <w:vertAlign w:val="superscript"/>
                <w:lang w:val="en-US"/>
                <w14:ligatures w14:val="none"/>
              </w:rPr>
              <w:t>**</w:t>
            </w:r>
          </w:p>
        </w:tc>
      </w:tr>
      <w:tr w:rsidR="006271ED" w:rsidRPr="00C10658" w14:paraId="7B38CDFB" w14:textId="77777777">
        <w:trPr>
          <w:tblCellSpacing w:w="15" w:type="dxa"/>
        </w:trPr>
        <w:tc>
          <w:tcPr>
            <w:tcW w:w="0" w:type="auto"/>
            <w:vAlign w:val="center"/>
            <w:hideMark/>
          </w:tcPr>
          <w:p w14:paraId="14E9CE5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89CCD6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0.376</w:t>
            </w:r>
          </w:p>
        </w:tc>
        <w:tc>
          <w:tcPr>
            <w:tcW w:w="0" w:type="auto"/>
            <w:vAlign w:val="center"/>
            <w:hideMark/>
          </w:tcPr>
          <w:p w14:paraId="6281737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0.003</w:t>
            </w:r>
          </w:p>
        </w:tc>
        <w:tc>
          <w:tcPr>
            <w:tcW w:w="0" w:type="auto"/>
            <w:vAlign w:val="center"/>
            <w:hideMark/>
          </w:tcPr>
          <w:p w14:paraId="1B375DC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0.287</w:t>
            </w:r>
          </w:p>
        </w:tc>
        <w:tc>
          <w:tcPr>
            <w:tcW w:w="0" w:type="auto"/>
            <w:vAlign w:val="center"/>
            <w:hideMark/>
          </w:tcPr>
          <w:p w14:paraId="36160C1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0.0005</w:t>
            </w:r>
          </w:p>
        </w:tc>
        <w:tc>
          <w:tcPr>
            <w:tcW w:w="0" w:type="auto"/>
            <w:vAlign w:val="center"/>
            <w:hideMark/>
          </w:tcPr>
          <w:p w14:paraId="06DB867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0.00003</w:t>
            </w:r>
          </w:p>
        </w:tc>
        <w:tc>
          <w:tcPr>
            <w:tcW w:w="0" w:type="auto"/>
            <w:vAlign w:val="center"/>
            <w:hideMark/>
          </w:tcPr>
          <w:p w14:paraId="2EC1184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0.0002</w:t>
            </w:r>
          </w:p>
        </w:tc>
        <w:tc>
          <w:tcPr>
            <w:tcW w:w="0" w:type="auto"/>
            <w:vAlign w:val="center"/>
            <w:hideMark/>
          </w:tcPr>
          <w:p w14:paraId="40CC5DD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0.016</w:t>
            </w:r>
          </w:p>
        </w:tc>
      </w:tr>
      <w:tr w:rsidR="006271ED" w:rsidRPr="00C10658" w14:paraId="62203CEA" w14:textId="77777777">
        <w:trPr>
          <w:tblCellSpacing w:w="15" w:type="dxa"/>
        </w:trPr>
        <w:tc>
          <w:tcPr>
            <w:tcW w:w="0" w:type="auto"/>
            <w:vAlign w:val="center"/>
            <w:hideMark/>
          </w:tcPr>
          <w:p w14:paraId="77228DD4"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treatment2</w:t>
            </w:r>
          </w:p>
        </w:tc>
        <w:tc>
          <w:tcPr>
            <w:tcW w:w="0" w:type="auto"/>
            <w:vAlign w:val="center"/>
            <w:hideMark/>
          </w:tcPr>
          <w:p w14:paraId="03A7E6E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0.087</w:t>
            </w:r>
          </w:p>
        </w:tc>
        <w:tc>
          <w:tcPr>
            <w:tcW w:w="0" w:type="auto"/>
            <w:vAlign w:val="center"/>
            <w:hideMark/>
          </w:tcPr>
          <w:p w14:paraId="5B52843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-0.014</w:t>
            </w:r>
          </w:p>
        </w:tc>
        <w:tc>
          <w:tcPr>
            <w:tcW w:w="0" w:type="auto"/>
            <w:vAlign w:val="center"/>
            <w:hideMark/>
          </w:tcPr>
          <w:p w14:paraId="07A7DAD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0.100</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4D8383A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-0.111</w:t>
            </w:r>
          </w:p>
        </w:tc>
        <w:tc>
          <w:tcPr>
            <w:tcW w:w="0" w:type="auto"/>
            <w:vAlign w:val="center"/>
            <w:hideMark/>
          </w:tcPr>
          <w:p w14:paraId="495DBEA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0.390</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2C6826F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0.365</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32AAEBA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0.016</w:t>
            </w:r>
          </w:p>
        </w:tc>
      </w:tr>
      <w:tr w:rsidR="006271ED" w:rsidRPr="00C10658" w14:paraId="2CEAD6FE" w14:textId="77777777">
        <w:trPr>
          <w:tblCellSpacing w:w="15" w:type="dxa"/>
        </w:trPr>
        <w:tc>
          <w:tcPr>
            <w:tcW w:w="0" w:type="auto"/>
            <w:vAlign w:val="center"/>
            <w:hideMark/>
          </w:tcPr>
          <w:p w14:paraId="09CDBA8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4794E2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0.220</w:t>
            </w:r>
          </w:p>
        </w:tc>
        <w:tc>
          <w:tcPr>
            <w:tcW w:w="0" w:type="auto"/>
            <w:vAlign w:val="center"/>
            <w:hideMark/>
          </w:tcPr>
          <w:p w14:paraId="2CB896E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0.848</w:t>
            </w:r>
          </w:p>
        </w:tc>
        <w:tc>
          <w:tcPr>
            <w:tcW w:w="0" w:type="auto"/>
            <w:vAlign w:val="center"/>
            <w:hideMark/>
          </w:tcPr>
          <w:p w14:paraId="4081AFC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0.003</w:t>
            </w:r>
          </w:p>
        </w:tc>
        <w:tc>
          <w:tcPr>
            <w:tcW w:w="0" w:type="auto"/>
            <w:vAlign w:val="center"/>
            <w:hideMark/>
          </w:tcPr>
          <w:p w14:paraId="4A411DF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0.417</w:t>
            </w:r>
          </w:p>
        </w:tc>
        <w:tc>
          <w:tcPr>
            <w:tcW w:w="0" w:type="auto"/>
            <w:vAlign w:val="center"/>
            <w:hideMark/>
          </w:tcPr>
          <w:p w14:paraId="3F26665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vAlign w:val="center"/>
            <w:hideMark/>
          </w:tcPr>
          <w:p w14:paraId="3F2FFB0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vAlign w:val="center"/>
            <w:hideMark/>
          </w:tcPr>
          <w:p w14:paraId="2EBD3D7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0.804</w:t>
            </w:r>
          </w:p>
        </w:tc>
      </w:tr>
      <w:tr w:rsidR="006271ED" w:rsidRPr="00C10658" w14:paraId="2D503C95" w14:textId="77777777">
        <w:trPr>
          <w:tblCellSpacing w:w="15" w:type="dxa"/>
        </w:trPr>
        <w:tc>
          <w:tcPr>
            <w:tcW w:w="0" w:type="auto"/>
            <w:vAlign w:val="center"/>
            <w:hideMark/>
          </w:tcPr>
          <w:p w14:paraId="6EFA1C38"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treatment3</w:t>
            </w:r>
          </w:p>
        </w:tc>
        <w:tc>
          <w:tcPr>
            <w:tcW w:w="0" w:type="auto"/>
            <w:vAlign w:val="center"/>
            <w:hideMark/>
          </w:tcPr>
          <w:p w14:paraId="0C198C4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0.034</w:t>
            </w:r>
          </w:p>
        </w:tc>
        <w:tc>
          <w:tcPr>
            <w:tcW w:w="0" w:type="auto"/>
            <w:vAlign w:val="center"/>
            <w:hideMark/>
          </w:tcPr>
          <w:p w14:paraId="4B27440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-0.303</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3C6A92C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0.051</w:t>
            </w:r>
          </w:p>
        </w:tc>
        <w:tc>
          <w:tcPr>
            <w:tcW w:w="0" w:type="auto"/>
            <w:vAlign w:val="center"/>
            <w:hideMark/>
          </w:tcPr>
          <w:p w14:paraId="5F8D668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-0.204</w:t>
            </w:r>
          </w:p>
        </w:tc>
        <w:tc>
          <w:tcPr>
            <w:tcW w:w="0" w:type="auto"/>
            <w:vAlign w:val="center"/>
            <w:hideMark/>
          </w:tcPr>
          <w:p w14:paraId="4EA4515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0.184</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10D25FB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0.078</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71ADA2E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0.068</w:t>
            </w:r>
          </w:p>
        </w:tc>
      </w:tr>
      <w:tr w:rsidR="006271ED" w:rsidRPr="00C10658" w14:paraId="12F68F15" w14:textId="77777777">
        <w:trPr>
          <w:tblCellSpacing w:w="15" w:type="dxa"/>
        </w:trPr>
        <w:tc>
          <w:tcPr>
            <w:tcW w:w="0" w:type="auto"/>
            <w:vAlign w:val="center"/>
            <w:hideMark/>
          </w:tcPr>
          <w:p w14:paraId="7A30FBE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43D2D6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0.617</w:t>
            </w:r>
          </w:p>
        </w:tc>
        <w:tc>
          <w:tcPr>
            <w:tcW w:w="0" w:type="auto"/>
            <w:vAlign w:val="center"/>
            <w:hideMark/>
          </w:tcPr>
          <w:p w14:paraId="7A03A9B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0.00003</w:t>
            </w:r>
          </w:p>
        </w:tc>
        <w:tc>
          <w:tcPr>
            <w:tcW w:w="0" w:type="auto"/>
            <w:vAlign w:val="center"/>
            <w:hideMark/>
          </w:tcPr>
          <w:p w14:paraId="799402B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0.117</w:t>
            </w:r>
          </w:p>
        </w:tc>
        <w:tc>
          <w:tcPr>
            <w:tcW w:w="0" w:type="auto"/>
            <w:vAlign w:val="center"/>
            <w:hideMark/>
          </w:tcPr>
          <w:p w14:paraId="3E3909E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0.132</w:t>
            </w:r>
          </w:p>
        </w:tc>
        <w:tc>
          <w:tcPr>
            <w:tcW w:w="0" w:type="auto"/>
            <w:vAlign w:val="center"/>
            <w:hideMark/>
          </w:tcPr>
          <w:p w14:paraId="2D3E0AF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0.0001</w:t>
            </w:r>
          </w:p>
        </w:tc>
        <w:tc>
          <w:tcPr>
            <w:tcW w:w="0" w:type="auto"/>
            <w:vAlign w:val="center"/>
            <w:hideMark/>
          </w:tcPr>
          <w:p w14:paraId="4038292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0.094</w:t>
            </w:r>
          </w:p>
        </w:tc>
        <w:tc>
          <w:tcPr>
            <w:tcW w:w="0" w:type="auto"/>
            <w:vAlign w:val="center"/>
            <w:hideMark/>
          </w:tcPr>
          <w:p w14:paraId="458ED10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0.296</w:t>
            </w:r>
          </w:p>
        </w:tc>
      </w:tr>
      <w:tr w:rsidR="006271ED" w:rsidRPr="00C10658" w14:paraId="15D3258E" w14:textId="77777777">
        <w:trPr>
          <w:tblCellSpacing w:w="15" w:type="dxa"/>
        </w:trPr>
        <w:tc>
          <w:tcPr>
            <w:tcW w:w="0" w:type="auto"/>
            <w:vAlign w:val="center"/>
            <w:hideMark/>
          </w:tcPr>
          <w:p w14:paraId="275794D3"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amountOfCoffeeProducedLastHarvestInKgGreen_baseline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65F5290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0.796</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0933211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988863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592655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C46A7A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D9989F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64F288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1A62022E" w14:textId="77777777">
        <w:trPr>
          <w:tblCellSpacing w:w="15" w:type="dxa"/>
        </w:trPr>
        <w:tc>
          <w:tcPr>
            <w:tcW w:w="0" w:type="auto"/>
            <w:vAlign w:val="center"/>
            <w:hideMark/>
          </w:tcPr>
          <w:p w14:paraId="60546FE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2550CE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vAlign w:val="center"/>
            <w:hideMark/>
          </w:tcPr>
          <w:p w14:paraId="33DC4DD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5A3D24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8C5DF9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A1F140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550DDB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A556DC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22F781F5" w14:textId="77777777">
        <w:trPr>
          <w:tblCellSpacing w:w="15" w:type="dxa"/>
        </w:trPr>
        <w:tc>
          <w:tcPr>
            <w:tcW w:w="0" w:type="auto"/>
            <w:vAlign w:val="center"/>
            <w:hideMark/>
          </w:tcPr>
          <w:p w14:paraId="4532A417"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amountSoldInKgGreen_typ_baseline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42CDE30B"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6F8BEAE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0.747</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65C035F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9E3945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ABF4D6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80993A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271633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366AA372" w14:textId="77777777">
        <w:trPr>
          <w:tblCellSpacing w:w="15" w:type="dxa"/>
        </w:trPr>
        <w:tc>
          <w:tcPr>
            <w:tcW w:w="0" w:type="auto"/>
            <w:vAlign w:val="center"/>
            <w:hideMark/>
          </w:tcPr>
          <w:p w14:paraId="0C41531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11D974F"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2742988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vAlign w:val="center"/>
            <w:hideMark/>
          </w:tcPr>
          <w:p w14:paraId="40E1486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DA48D5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CCDF86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4BE4B3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357B29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51525B37" w14:textId="77777777">
        <w:trPr>
          <w:tblCellSpacing w:w="15" w:type="dxa"/>
        </w:trPr>
        <w:tc>
          <w:tcPr>
            <w:tcW w:w="0" w:type="auto"/>
            <w:vAlign w:val="center"/>
            <w:hideMark/>
          </w:tcPr>
          <w:p w14:paraId="08969151"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densityPlantsPerHa_baseline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135173DF"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36D6E24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CB323A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0.355</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2F6B3BB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FDEE67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53C879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E2BCC8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6CE2FBD6" w14:textId="77777777">
        <w:trPr>
          <w:tblCellSpacing w:w="15" w:type="dxa"/>
        </w:trPr>
        <w:tc>
          <w:tcPr>
            <w:tcW w:w="0" w:type="auto"/>
            <w:vAlign w:val="center"/>
            <w:hideMark/>
          </w:tcPr>
          <w:p w14:paraId="5F8236B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1797C8C"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4CABC29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45478A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vAlign w:val="center"/>
            <w:hideMark/>
          </w:tcPr>
          <w:p w14:paraId="67A6D85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6C785A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F5F735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BD9C83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5600AA98" w14:textId="77777777">
        <w:trPr>
          <w:tblCellSpacing w:w="15" w:type="dxa"/>
        </w:trPr>
        <w:tc>
          <w:tcPr>
            <w:tcW w:w="0" w:type="auto"/>
            <w:vAlign w:val="center"/>
            <w:hideMark/>
          </w:tcPr>
          <w:p w14:paraId="0B2BF0C2"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F4C_baseline</w:t>
            </w:r>
          </w:p>
        </w:tc>
        <w:tc>
          <w:tcPr>
            <w:tcW w:w="0" w:type="auto"/>
            <w:vAlign w:val="center"/>
            <w:hideMark/>
          </w:tcPr>
          <w:p w14:paraId="2FBFE8FE"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705A19A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B983E5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A9D764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0.168</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75CFBC1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D6EA11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826726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2D1B29B1" w14:textId="77777777">
        <w:trPr>
          <w:tblCellSpacing w:w="15" w:type="dxa"/>
        </w:trPr>
        <w:tc>
          <w:tcPr>
            <w:tcW w:w="0" w:type="auto"/>
            <w:vAlign w:val="center"/>
            <w:hideMark/>
          </w:tcPr>
          <w:p w14:paraId="729D71B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D216EC7"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26A3795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8740A6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6BEEF0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0.052</w:t>
            </w:r>
          </w:p>
        </w:tc>
        <w:tc>
          <w:tcPr>
            <w:tcW w:w="0" w:type="auto"/>
            <w:vAlign w:val="center"/>
            <w:hideMark/>
          </w:tcPr>
          <w:p w14:paraId="25E587F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19DB1B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9B7D96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3C16B799" w14:textId="77777777">
        <w:trPr>
          <w:tblCellSpacing w:w="15" w:type="dxa"/>
        </w:trPr>
        <w:tc>
          <w:tcPr>
            <w:tcW w:w="0" w:type="auto"/>
            <w:vAlign w:val="center"/>
            <w:hideMark/>
          </w:tcPr>
          <w:p w14:paraId="3AC13906"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maximumReceivedPriceForCoffeeInKgGreen_typ_baseline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21B56C8E"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4812411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F58612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C9405C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5AECA2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0.087</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2D8E4E2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758FE0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7AE51EAB" w14:textId="77777777">
        <w:trPr>
          <w:tblCellSpacing w:w="15" w:type="dxa"/>
        </w:trPr>
        <w:tc>
          <w:tcPr>
            <w:tcW w:w="0" w:type="auto"/>
            <w:vAlign w:val="center"/>
            <w:hideMark/>
          </w:tcPr>
          <w:p w14:paraId="4E8E4CF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42C48AC"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71ECC24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2E5144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9489BF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1947CA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0.008</w:t>
            </w:r>
          </w:p>
        </w:tc>
        <w:tc>
          <w:tcPr>
            <w:tcW w:w="0" w:type="auto"/>
            <w:vAlign w:val="center"/>
            <w:hideMark/>
          </w:tcPr>
          <w:p w14:paraId="387F847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F0982A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190ADF39" w14:textId="77777777">
        <w:trPr>
          <w:tblCellSpacing w:w="15" w:type="dxa"/>
        </w:trPr>
        <w:tc>
          <w:tcPr>
            <w:tcW w:w="0" w:type="auto"/>
            <w:vAlign w:val="center"/>
            <w:hideMark/>
          </w:tcPr>
          <w:p w14:paraId="4A96E876"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minimumReceivedPriceForCoffeeInKgGreen_typ_baseline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1A60DF05"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115888B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C820D1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43D8DD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87834F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69403D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0.094</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6764973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0C859523" w14:textId="77777777">
        <w:trPr>
          <w:tblCellSpacing w:w="15" w:type="dxa"/>
        </w:trPr>
        <w:tc>
          <w:tcPr>
            <w:tcW w:w="0" w:type="auto"/>
            <w:vAlign w:val="center"/>
            <w:hideMark/>
          </w:tcPr>
          <w:p w14:paraId="51223BF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96242CD"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39A9796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5A44B5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AEA8B3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2EC861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6E00B0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0.003</w:t>
            </w:r>
          </w:p>
        </w:tc>
        <w:tc>
          <w:tcPr>
            <w:tcW w:w="0" w:type="auto"/>
            <w:vAlign w:val="center"/>
            <w:hideMark/>
          </w:tcPr>
          <w:p w14:paraId="2C13BEA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r>
      <w:tr w:rsidR="006271ED" w:rsidRPr="00C10658" w14:paraId="0A2404B4" w14:textId="77777777">
        <w:trPr>
          <w:tblCellSpacing w:w="15" w:type="dxa"/>
        </w:trPr>
        <w:tc>
          <w:tcPr>
            <w:tcW w:w="0" w:type="auto"/>
            <w:vAlign w:val="center"/>
            <w:hideMark/>
          </w:tcPr>
          <w:p w14:paraId="520EBE4D"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log(</w:t>
            </w:r>
            <w:proofErr w:type="spellStart"/>
            <w:r w:rsidRPr="00C10658">
              <w:rPr>
                <w:rFonts w:ascii="Times New Roman" w:eastAsia="Times New Roman" w:hAnsi="Times New Roman" w:cs="Times New Roman"/>
                <w:sz w:val="18"/>
                <w:szCs w:val="18"/>
                <w:lang w:val="en-US"/>
                <w14:ligatures w14:val="none"/>
              </w:rPr>
              <w:t>yieldKgPerHa_baseline</w:t>
            </w:r>
            <w:proofErr w:type="spellEnd"/>
            <w:r w:rsidRPr="00C10658">
              <w:rPr>
                <w:rFonts w:ascii="Times New Roman" w:eastAsia="Times New Roman" w:hAnsi="Times New Roman" w:cs="Times New Roman"/>
                <w:sz w:val="18"/>
                <w:szCs w:val="18"/>
                <w:lang w:val="en-US"/>
                <w14:ligatures w14:val="none"/>
              </w:rPr>
              <w:t>)</w:t>
            </w:r>
          </w:p>
        </w:tc>
        <w:tc>
          <w:tcPr>
            <w:tcW w:w="0" w:type="auto"/>
            <w:vAlign w:val="center"/>
            <w:hideMark/>
          </w:tcPr>
          <w:p w14:paraId="1AA76997"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238A82A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3C1F38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2A7DC0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4CB1DB6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5E3AE1D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13F71D1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0.477</w:t>
            </w:r>
            <w:r w:rsidRPr="00C10658">
              <w:rPr>
                <w:rFonts w:ascii="Times New Roman" w:eastAsia="Times New Roman" w:hAnsi="Times New Roman" w:cs="Times New Roman"/>
                <w:sz w:val="18"/>
                <w:szCs w:val="18"/>
                <w:vertAlign w:val="superscript"/>
                <w:lang w:val="en-US"/>
                <w14:ligatures w14:val="none"/>
              </w:rPr>
              <w:t>***</w:t>
            </w:r>
          </w:p>
        </w:tc>
      </w:tr>
      <w:tr w:rsidR="006271ED" w:rsidRPr="00C10658" w14:paraId="5577ED64" w14:textId="77777777">
        <w:trPr>
          <w:tblCellSpacing w:w="15" w:type="dxa"/>
        </w:trPr>
        <w:tc>
          <w:tcPr>
            <w:tcW w:w="0" w:type="auto"/>
            <w:vAlign w:val="center"/>
            <w:hideMark/>
          </w:tcPr>
          <w:p w14:paraId="22D51ED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650D19CF"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p>
        </w:tc>
        <w:tc>
          <w:tcPr>
            <w:tcW w:w="0" w:type="auto"/>
            <w:vAlign w:val="center"/>
            <w:hideMark/>
          </w:tcPr>
          <w:p w14:paraId="42A4162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2BF1DA7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7856BEF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2E95C0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3D7D59D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vAlign w:val="center"/>
            <w:hideMark/>
          </w:tcPr>
          <w:p w14:paraId="0CEC049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r>
      <w:tr w:rsidR="006271ED" w:rsidRPr="00C10658" w14:paraId="55EB2ED9" w14:textId="77777777">
        <w:trPr>
          <w:tblCellSpacing w:w="15" w:type="dxa"/>
        </w:trPr>
        <w:tc>
          <w:tcPr>
            <w:tcW w:w="0" w:type="auto"/>
            <w:vAlign w:val="center"/>
            <w:hideMark/>
          </w:tcPr>
          <w:p w14:paraId="21C7E5AE"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Constant</w:t>
            </w:r>
          </w:p>
        </w:tc>
        <w:tc>
          <w:tcPr>
            <w:tcW w:w="0" w:type="auto"/>
            <w:vAlign w:val="center"/>
            <w:hideMark/>
          </w:tcPr>
          <w:p w14:paraId="0CC3036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1.044</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3065587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roofErr w:type="gramStart"/>
            <w:r w:rsidRPr="00C10658">
              <w:rPr>
                <w:rFonts w:ascii="Times New Roman" w:eastAsia="Times New Roman" w:hAnsi="Times New Roman" w:cs="Times New Roman"/>
                <w:sz w:val="18"/>
                <w:szCs w:val="18"/>
                <w:lang w:val="en-US"/>
                <w14:ligatures w14:val="none"/>
              </w:rPr>
              <w:t>1.290</w:t>
            </w:r>
            <w:r w:rsidRPr="00C10658">
              <w:rPr>
                <w:rFonts w:ascii="Times New Roman" w:eastAsia="Times New Roman" w:hAnsi="Times New Roman" w:cs="Times New Roman"/>
                <w:sz w:val="18"/>
                <w:szCs w:val="18"/>
                <w:vertAlign w:val="superscript"/>
                <w:lang w:val="en-US"/>
                <w14:ligatures w14:val="none"/>
              </w:rPr>
              <w:t>**</w:t>
            </w:r>
            <w:proofErr w:type="gramEnd"/>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3AFE7D0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5.371</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500E71A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0.664</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552B92F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4.299</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03B1485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4.067</w:t>
            </w:r>
            <w:r w:rsidRPr="00C10658">
              <w:rPr>
                <w:rFonts w:ascii="Times New Roman" w:eastAsia="Times New Roman" w:hAnsi="Times New Roman" w:cs="Times New Roman"/>
                <w:sz w:val="18"/>
                <w:szCs w:val="18"/>
                <w:vertAlign w:val="superscript"/>
                <w:lang w:val="en-US"/>
                <w14:ligatures w14:val="none"/>
              </w:rPr>
              <w:t>***</w:t>
            </w:r>
          </w:p>
        </w:tc>
        <w:tc>
          <w:tcPr>
            <w:tcW w:w="0" w:type="auto"/>
            <w:vAlign w:val="center"/>
            <w:hideMark/>
          </w:tcPr>
          <w:p w14:paraId="4331508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3.043</w:t>
            </w:r>
            <w:r w:rsidRPr="00C10658">
              <w:rPr>
                <w:rFonts w:ascii="Times New Roman" w:eastAsia="Times New Roman" w:hAnsi="Times New Roman" w:cs="Times New Roman"/>
                <w:sz w:val="18"/>
                <w:szCs w:val="18"/>
                <w:vertAlign w:val="superscript"/>
                <w:lang w:val="en-US"/>
                <w14:ligatures w14:val="none"/>
              </w:rPr>
              <w:t>***</w:t>
            </w:r>
          </w:p>
        </w:tc>
      </w:tr>
      <w:tr w:rsidR="006271ED" w:rsidRPr="00C10658" w14:paraId="723CC241" w14:textId="77777777" w:rsidTr="00C10658">
        <w:trPr>
          <w:tblCellSpacing w:w="15" w:type="dxa"/>
        </w:trPr>
        <w:tc>
          <w:tcPr>
            <w:tcW w:w="0" w:type="auto"/>
            <w:tcBorders>
              <w:bottom w:val="single" w:sz="4" w:space="0" w:color="auto"/>
            </w:tcBorders>
            <w:vAlign w:val="center"/>
            <w:hideMark/>
          </w:tcPr>
          <w:p w14:paraId="3A71129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p>
        </w:tc>
        <w:tc>
          <w:tcPr>
            <w:tcW w:w="0" w:type="auto"/>
            <w:tcBorders>
              <w:bottom w:val="single" w:sz="4" w:space="0" w:color="auto"/>
            </w:tcBorders>
            <w:vAlign w:val="center"/>
            <w:hideMark/>
          </w:tcPr>
          <w:p w14:paraId="1EE25FC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6D812EF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0FF43D4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27DFD4CA"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50F316D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18C0C8B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c>
          <w:tcPr>
            <w:tcW w:w="0" w:type="auto"/>
            <w:tcBorders>
              <w:bottom w:val="single" w:sz="4" w:space="0" w:color="auto"/>
            </w:tcBorders>
            <w:vAlign w:val="center"/>
            <w:hideMark/>
          </w:tcPr>
          <w:p w14:paraId="36E109A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p = 0.000</w:t>
            </w:r>
          </w:p>
        </w:tc>
      </w:tr>
      <w:tr w:rsidR="006271ED" w:rsidRPr="00C10658" w14:paraId="1D31E1E8" w14:textId="77777777">
        <w:trPr>
          <w:tblCellSpacing w:w="15" w:type="dxa"/>
        </w:trPr>
        <w:tc>
          <w:tcPr>
            <w:tcW w:w="0" w:type="auto"/>
            <w:vAlign w:val="center"/>
            <w:hideMark/>
          </w:tcPr>
          <w:p w14:paraId="2BE527A0"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Observations</w:t>
            </w:r>
          </w:p>
        </w:tc>
        <w:tc>
          <w:tcPr>
            <w:tcW w:w="0" w:type="auto"/>
            <w:vAlign w:val="center"/>
            <w:hideMark/>
          </w:tcPr>
          <w:p w14:paraId="112E000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1,352</w:t>
            </w:r>
          </w:p>
        </w:tc>
        <w:tc>
          <w:tcPr>
            <w:tcW w:w="0" w:type="auto"/>
            <w:vAlign w:val="center"/>
            <w:hideMark/>
          </w:tcPr>
          <w:p w14:paraId="2CC3599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1,339</w:t>
            </w:r>
          </w:p>
        </w:tc>
        <w:tc>
          <w:tcPr>
            <w:tcW w:w="0" w:type="auto"/>
            <w:vAlign w:val="center"/>
            <w:hideMark/>
          </w:tcPr>
          <w:p w14:paraId="5D50E24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1,355</w:t>
            </w:r>
          </w:p>
        </w:tc>
        <w:tc>
          <w:tcPr>
            <w:tcW w:w="0" w:type="auto"/>
            <w:vAlign w:val="center"/>
            <w:hideMark/>
          </w:tcPr>
          <w:p w14:paraId="0305914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1,358</w:t>
            </w:r>
          </w:p>
        </w:tc>
        <w:tc>
          <w:tcPr>
            <w:tcW w:w="0" w:type="auto"/>
            <w:vAlign w:val="center"/>
            <w:hideMark/>
          </w:tcPr>
          <w:p w14:paraId="07A29E8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1,260</w:t>
            </w:r>
          </w:p>
        </w:tc>
        <w:tc>
          <w:tcPr>
            <w:tcW w:w="0" w:type="auto"/>
            <w:vAlign w:val="center"/>
            <w:hideMark/>
          </w:tcPr>
          <w:p w14:paraId="04A80C5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1,260</w:t>
            </w:r>
          </w:p>
        </w:tc>
        <w:tc>
          <w:tcPr>
            <w:tcW w:w="0" w:type="auto"/>
            <w:vAlign w:val="center"/>
            <w:hideMark/>
          </w:tcPr>
          <w:p w14:paraId="3DEF378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1,351</w:t>
            </w:r>
          </w:p>
        </w:tc>
      </w:tr>
      <w:tr w:rsidR="006271ED" w:rsidRPr="00C10658" w14:paraId="1288C367" w14:textId="77777777">
        <w:trPr>
          <w:tblCellSpacing w:w="15" w:type="dxa"/>
        </w:trPr>
        <w:tc>
          <w:tcPr>
            <w:tcW w:w="0" w:type="auto"/>
            <w:vAlign w:val="center"/>
            <w:hideMark/>
          </w:tcPr>
          <w:p w14:paraId="1DB44625"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R</w:t>
            </w:r>
            <w:r w:rsidRPr="00C10658">
              <w:rPr>
                <w:rFonts w:ascii="Times New Roman" w:eastAsia="Times New Roman" w:hAnsi="Times New Roman" w:cs="Times New Roman"/>
                <w:sz w:val="18"/>
                <w:szCs w:val="18"/>
                <w:vertAlign w:val="superscript"/>
                <w:lang w:val="en-US"/>
                <w14:ligatures w14:val="none"/>
              </w:rPr>
              <w:t>2</w:t>
            </w:r>
          </w:p>
        </w:tc>
        <w:tc>
          <w:tcPr>
            <w:tcW w:w="0" w:type="auto"/>
            <w:vAlign w:val="center"/>
            <w:hideMark/>
          </w:tcPr>
          <w:p w14:paraId="27F3AA2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0.616</w:t>
            </w:r>
          </w:p>
        </w:tc>
        <w:tc>
          <w:tcPr>
            <w:tcW w:w="0" w:type="auto"/>
            <w:vAlign w:val="center"/>
            <w:hideMark/>
          </w:tcPr>
          <w:p w14:paraId="49D329D4"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0.583</w:t>
            </w:r>
          </w:p>
        </w:tc>
        <w:tc>
          <w:tcPr>
            <w:tcW w:w="0" w:type="auto"/>
            <w:vAlign w:val="center"/>
            <w:hideMark/>
          </w:tcPr>
          <w:p w14:paraId="44F8826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0.052</w:t>
            </w:r>
          </w:p>
        </w:tc>
        <w:tc>
          <w:tcPr>
            <w:tcW w:w="0" w:type="auto"/>
            <w:vAlign w:val="center"/>
            <w:hideMark/>
          </w:tcPr>
          <w:p w14:paraId="0CB09CB1"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0.012</w:t>
            </w:r>
          </w:p>
        </w:tc>
        <w:tc>
          <w:tcPr>
            <w:tcW w:w="0" w:type="auto"/>
            <w:vAlign w:val="center"/>
            <w:hideMark/>
          </w:tcPr>
          <w:p w14:paraId="6E77E6E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0.070</w:t>
            </w:r>
          </w:p>
        </w:tc>
        <w:tc>
          <w:tcPr>
            <w:tcW w:w="0" w:type="auto"/>
            <w:vAlign w:val="center"/>
            <w:hideMark/>
          </w:tcPr>
          <w:p w14:paraId="08E1F307"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0.065</w:t>
            </w:r>
          </w:p>
        </w:tc>
        <w:tc>
          <w:tcPr>
            <w:tcW w:w="0" w:type="auto"/>
            <w:vAlign w:val="center"/>
            <w:hideMark/>
          </w:tcPr>
          <w:p w14:paraId="5F35158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0.183</w:t>
            </w:r>
          </w:p>
        </w:tc>
      </w:tr>
      <w:tr w:rsidR="006271ED" w:rsidRPr="00C10658" w14:paraId="0E7B31DD" w14:textId="77777777">
        <w:trPr>
          <w:tblCellSpacing w:w="15" w:type="dxa"/>
        </w:trPr>
        <w:tc>
          <w:tcPr>
            <w:tcW w:w="0" w:type="auto"/>
            <w:vAlign w:val="center"/>
            <w:hideMark/>
          </w:tcPr>
          <w:p w14:paraId="23BCFF97"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lastRenderedPageBreak/>
              <w:t>Adjusted R</w:t>
            </w:r>
            <w:r w:rsidRPr="00C10658">
              <w:rPr>
                <w:rFonts w:ascii="Times New Roman" w:eastAsia="Times New Roman" w:hAnsi="Times New Roman" w:cs="Times New Roman"/>
                <w:sz w:val="18"/>
                <w:szCs w:val="18"/>
                <w:vertAlign w:val="superscript"/>
                <w:lang w:val="en-US"/>
                <w14:ligatures w14:val="none"/>
              </w:rPr>
              <w:t>2</w:t>
            </w:r>
          </w:p>
        </w:tc>
        <w:tc>
          <w:tcPr>
            <w:tcW w:w="0" w:type="auto"/>
            <w:vAlign w:val="center"/>
            <w:hideMark/>
          </w:tcPr>
          <w:p w14:paraId="24A60E0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0.614</w:t>
            </w:r>
          </w:p>
        </w:tc>
        <w:tc>
          <w:tcPr>
            <w:tcW w:w="0" w:type="auto"/>
            <w:vAlign w:val="center"/>
            <w:hideMark/>
          </w:tcPr>
          <w:p w14:paraId="1175425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0.582</w:t>
            </w:r>
          </w:p>
        </w:tc>
        <w:tc>
          <w:tcPr>
            <w:tcW w:w="0" w:type="auto"/>
            <w:vAlign w:val="center"/>
            <w:hideMark/>
          </w:tcPr>
          <w:p w14:paraId="5A7FD47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0.049</w:t>
            </w:r>
          </w:p>
        </w:tc>
        <w:tc>
          <w:tcPr>
            <w:tcW w:w="0" w:type="auto"/>
            <w:vAlign w:val="center"/>
            <w:hideMark/>
          </w:tcPr>
          <w:p w14:paraId="750765B2"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0.009</w:t>
            </w:r>
          </w:p>
        </w:tc>
        <w:tc>
          <w:tcPr>
            <w:tcW w:w="0" w:type="auto"/>
            <w:vAlign w:val="center"/>
            <w:hideMark/>
          </w:tcPr>
          <w:p w14:paraId="37D556E6"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0.067</w:t>
            </w:r>
          </w:p>
        </w:tc>
        <w:tc>
          <w:tcPr>
            <w:tcW w:w="0" w:type="auto"/>
            <w:vAlign w:val="center"/>
            <w:hideMark/>
          </w:tcPr>
          <w:p w14:paraId="0E738B8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0.062</w:t>
            </w:r>
          </w:p>
        </w:tc>
        <w:tc>
          <w:tcPr>
            <w:tcW w:w="0" w:type="auto"/>
            <w:vAlign w:val="center"/>
            <w:hideMark/>
          </w:tcPr>
          <w:p w14:paraId="01BB6E18"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0.181</w:t>
            </w:r>
          </w:p>
        </w:tc>
      </w:tr>
      <w:tr w:rsidR="006271ED" w:rsidRPr="00C10658" w14:paraId="09E196D9" w14:textId="77777777">
        <w:trPr>
          <w:tblCellSpacing w:w="15" w:type="dxa"/>
        </w:trPr>
        <w:tc>
          <w:tcPr>
            <w:tcW w:w="0" w:type="auto"/>
            <w:vAlign w:val="center"/>
            <w:hideMark/>
          </w:tcPr>
          <w:p w14:paraId="2734A608"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Residual Std. Error</w:t>
            </w:r>
          </w:p>
        </w:tc>
        <w:tc>
          <w:tcPr>
            <w:tcW w:w="0" w:type="auto"/>
            <w:vAlign w:val="center"/>
            <w:hideMark/>
          </w:tcPr>
          <w:p w14:paraId="29D25AF9"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0.919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1347)</w:t>
            </w:r>
          </w:p>
        </w:tc>
        <w:tc>
          <w:tcPr>
            <w:tcW w:w="0" w:type="auto"/>
            <w:vAlign w:val="center"/>
            <w:hideMark/>
          </w:tcPr>
          <w:p w14:paraId="05F8C2A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0.948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1334)</w:t>
            </w:r>
          </w:p>
        </w:tc>
        <w:tc>
          <w:tcPr>
            <w:tcW w:w="0" w:type="auto"/>
            <w:vAlign w:val="center"/>
            <w:hideMark/>
          </w:tcPr>
          <w:p w14:paraId="33510D8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0.435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1350)</w:t>
            </w:r>
          </w:p>
        </w:tc>
        <w:tc>
          <w:tcPr>
            <w:tcW w:w="0" w:type="auto"/>
            <w:vAlign w:val="center"/>
            <w:hideMark/>
          </w:tcPr>
          <w:p w14:paraId="478029F0"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1.820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1353)</w:t>
            </w:r>
          </w:p>
        </w:tc>
        <w:tc>
          <w:tcPr>
            <w:tcW w:w="0" w:type="auto"/>
            <w:vAlign w:val="center"/>
            <w:hideMark/>
          </w:tcPr>
          <w:p w14:paraId="1AD5C3BE"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0.589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1255)</w:t>
            </w:r>
          </w:p>
        </w:tc>
        <w:tc>
          <w:tcPr>
            <w:tcW w:w="0" w:type="auto"/>
            <w:vAlign w:val="center"/>
            <w:hideMark/>
          </w:tcPr>
          <w:p w14:paraId="15C3048D"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0.595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1255)</w:t>
            </w:r>
          </w:p>
        </w:tc>
        <w:tc>
          <w:tcPr>
            <w:tcW w:w="0" w:type="auto"/>
            <w:vAlign w:val="center"/>
            <w:hideMark/>
          </w:tcPr>
          <w:p w14:paraId="7592555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0.866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1346)</w:t>
            </w:r>
          </w:p>
        </w:tc>
      </w:tr>
      <w:tr w:rsidR="006271ED" w:rsidRPr="00C10658" w14:paraId="09328CF7" w14:textId="77777777" w:rsidTr="00C10658">
        <w:trPr>
          <w:tblCellSpacing w:w="15" w:type="dxa"/>
        </w:trPr>
        <w:tc>
          <w:tcPr>
            <w:tcW w:w="0" w:type="auto"/>
            <w:tcBorders>
              <w:bottom w:val="single" w:sz="4" w:space="0" w:color="auto"/>
            </w:tcBorders>
            <w:vAlign w:val="center"/>
            <w:hideMark/>
          </w:tcPr>
          <w:p w14:paraId="2E64B004"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F Statistic</w:t>
            </w:r>
          </w:p>
        </w:tc>
        <w:tc>
          <w:tcPr>
            <w:tcW w:w="0" w:type="auto"/>
            <w:tcBorders>
              <w:bottom w:val="single" w:sz="4" w:space="0" w:color="auto"/>
            </w:tcBorders>
            <w:vAlign w:val="center"/>
            <w:hideMark/>
          </w:tcPr>
          <w:p w14:paraId="67C1513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539.128</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1347)</w:t>
            </w:r>
          </w:p>
        </w:tc>
        <w:tc>
          <w:tcPr>
            <w:tcW w:w="0" w:type="auto"/>
            <w:tcBorders>
              <w:bottom w:val="single" w:sz="4" w:space="0" w:color="auto"/>
            </w:tcBorders>
            <w:vAlign w:val="center"/>
            <w:hideMark/>
          </w:tcPr>
          <w:p w14:paraId="7E564515"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467.156</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1334)</w:t>
            </w:r>
          </w:p>
        </w:tc>
        <w:tc>
          <w:tcPr>
            <w:tcW w:w="0" w:type="auto"/>
            <w:tcBorders>
              <w:bottom w:val="single" w:sz="4" w:space="0" w:color="auto"/>
            </w:tcBorders>
            <w:vAlign w:val="center"/>
            <w:hideMark/>
          </w:tcPr>
          <w:p w14:paraId="4EA5321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18.466</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1350)</w:t>
            </w:r>
          </w:p>
        </w:tc>
        <w:tc>
          <w:tcPr>
            <w:tcW w:w="0" w:type="auto"/>
            <w:tcBorders>
              <w:bottom w:val="single" w:sz="4" w:space="0" w:color="auto"/>
            </w:tcBorders>
            <w:vAlign w:val="center"/>
            <w:hideMark/>
          </w:tcPr>
          <w:p w14:paraId="32804333"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4.120</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1353)</w:t>
            </w:r>
          </w:p>
        </w:tc>
        <w:tc>
          <w:tcPr>
            <w:tcW w:w="0" w:type="auto"/>
            <w:tcBorders>
              <w:bottom w:val="single" w:sz="4" w:space="0" w:color="auto"/>
            </w:tcBorders>
            <w:vAlign w:val="center"/>
            <w:hideMark/>
          </w:tcPr>
          <w:p w14:paraId="7D9ECBFF"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23.550</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1255)</w:t>
            </w:r>
          </w:p>
        </w:tc>
        <w:tc>
          <w:tcPr>
            <w:tcW w:w="0" w:type="auto"/>
            <w:tcBorders>
              <w:bottom w:val="single" w:sz="4" w:space="0" w:color="auto"/>
            </w:tcBorders>
            <w:vAlign w:val="center"/>
            <w:hideMark/>
          </w:tcPr>
          <w:p w14:paraId="5004F8FC"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21.743</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1255)</w:t>
            </w:r>
          </w:p>
        </w:tc>
        <w:tc>
          <w:tcPr>
            <w:tcW w:w="0" w:type="auto"/>
            <w:tcBorders>
              <w:bottom w:val="single" w:sz="4" w:space="0" w:color="auto"/>
            </w:tcBorders>
            <w:vAlign w:val="center"/>
            <w:hideMark/>
          </w:tcPr>
          <w:p w14:paraId="69D0C56B" w14:textId="77777777" w:rsidR="006271ED" w:rsidRPr="00C10658" w:rsidRDefault="006271ED" w:rsidP="006271ED">
            <w:pPr>
              <w:spacing w:line="240" w:lineRule="auto"/>
              <w:jc w:val="center"/>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lang w:val="en-US"/>
                <w14:ligatures w14:val="none"/>
              </w:rPr>
              <w:t>75.476</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 (</w:t>
            </w:r>
            <w:proofErr w:type="spellStart"/>
            <w:r w:rsidRPr="00C10658">
              <w:rPr>
                <w:rFonts w:ascii="Times New Roman" w:eastAsia="Times New Roman" w:hAnsi="Times New Roman" w:cs="Times New Roman"/>
                <w:sz w:val="18"/>
                <w:szCs w:val="18"/>
                <w:lang w:val="en-US"/>
                <w14:ligatures w14:val="none"/>
              </w:rPr>
              <w:t>df</w:t>
            </w:r>
            <w:proofErr w:type="spellEnd"/>
            <w:r w:rsidRPr="00C10658">
              <w:rPr>
                <w:rFonts w:ascii="Times New Roman" w:eastAsia="Times New Roman" w:hAnsi="Times New Roman" w:cs="Times New Roman"/>
                <w:sz w:val="18"/>
                <w:szCs w:val="18"/>
                <w:lang w:val="en-US"/>
                <w14:ligatures w14:val="none"/>
              </w:rPr>
              <w:t xml:space="preserve"> = 4; 1346)</w:t>
            </w:r>
          </w:p>
        </w:tc>
      </w:tr>
      <w:tr w:rsidR="006271ED" w:rsidRPr="00C10658" w14:paraId="74E9A3BF" w14:textId="77777777">
        <w:trPr>
          <w:tblCellSpacing w:w="15" w:type="dxa"/>
        </w:trPr>
        <w:tc>
          <w:tcPr>
            <w:tcW w:w="0" w:type="auto"/>
            <w:vAlign w:val="center"/>
            <w:hideMark/>
          </w:tcPr>
          <w:p w14:paraId="2D0742A3" w14:textId="77777777" w:rsidR="006271ED" w:rsidRPr="00C10658" w:rsidRDefault="006271ED" w:rsidP="006271ED">
            <w:pPr>
              <w:spacing w:line="240" w:lineRule="auto"/>
              <w:jc w:val="lef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i/>
                <w:iCs/>
                <w:sz w:val="18"/>
                <w:szCs w:val="18"/>
                <w:lang w:val="en-US"/>
                <w14:ligatures w14:val="none"/>
              </w:rPr>
              <w:t>Note:</w:t>
            </w:r>
          </w:p>
        </w:tc>
        <w:tc>
          <w:tcPr>
            <w:tcW w:w="0" w:type="auto"/>
            <w:gridSpan w:val="7"/>
            <w:vAlign w:val="center"/>
            <w:hideMark/>
          </w:tcPr>
          <w:p w14:paraId="0A944361" w14:textId="77777777" w:rsidR="006271ED" w:rsidRPr="00C10658" w:rsidRDefault="006271ED" w:rsidP="006271ED">
            <w:pPr>
              <w:spacing w:line="240" w:lineRule="auto"/>
              <w:jc w:val="right"/>
              <w:rPr>
                <w:rFonts w:ascii="Times New Roman" w:eastAsia="Times New Roman" w:hAnsi="Times New Roman" w:cs="Times New Roman"/>
                <w:sz w:val="18"/>
                <w:szCs w:val="18"/>
                <w:lang w:val="en-US"/>
                <w14:ligatures w14:val="none"/>
              </w:rPr>
            </w:pP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p&lt;0.1; </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p&lt;0.05; </w:t>
            </w:r>
            <w:r w:rsidRPr="00C10658">
              <w:rPr>
                <w:rFonts w:ascii="Times New Roman" w:eastAsia="Times New Roman" w:hAnsi="Times New Roman" w:cs="Times New Roman"/>
                <w:sz w:val="18"/>
                <w:szCs w:val="18"/>
                <w:vertAlign w:val="superscript"/>
                <w:lang w:val="en-US"/>
                <w14:ligatures w14:val="none"/>
              </w:rPr>
              <w:t>***</w:t>
            </w:r>
            <w:r w:rsidRPr="00C10658">
              <w:rPr>
                <w:rFonts w:ascii="Times New Roman" w:eastAsia="Times New Roman" w:hAnsi="Times New Roman" w:cs="Times New Roman"/>
                <w:sz w:val="18"/>
                <w:szCs w:val="18"/>
                <w:lang w:val="en-US"/>
                <w14:ligatures w14:val="none"/>
              </w:rPr>
              <w:t>p&lt;0.01</w:t>
            </w:r>
          </w:p>
        </w:tc>
      </w:tr>
    </w:tbl>
    <w:p w14:paraId="49508D9F" w14:textId="77777777" w:rsidR="00C10658" w:rsidRDefault="00C10658" w:rsidP="00357DBC">
      <w:pPr>
        <w:pStyle w:val="Heading1"/>
        <w:sectPr w:rsidR="00C10658" w:rsidSect="00C10658">
          <w:pgSz w:w="16838" w:h="11906" w:orient="landscape" w:code="9"/>
          <w:pgMar w:top="1440" w:right="1440" w:bottom="1440" w:left="1440" w:header="709" w:footer="709" w:gutter="0"/>
          <w:cols w:space="708"/>
          <w:docGrid w:linePitch="360"/>
        </w:sectPr>
      </w:pPr>
    </w:p>
    <w:p w14:paraId="12A2167E" w14:textId="6B5FAFF5" w:rsidR="00172F5F" w:rsidRDefault="00172F5F" w:rsidP="00357DBC">
      <w:pPr>
        <w:pStyle w:val="Heading1"/>
      </w:pPr>
      <w:r>
        <w:lastRenderedPageBreak/>
        <w:t>Additional documentation</w:t>
      </w:r>
    </w:p>
    <w:p w14:paraId="47E5EE9F" w14:textId="3E68B993" w:rsidR="00E11FD9" w:rsidRPr="009717F6" w:rsidRDefault="00E160E3" w:rsidP="00E11FD9">
      <w:pPr>
        <w:rPr>
          <w:lang w:val="en-US"/>
        </w:rPr>
      </w:pPr>
      <w:r w:rsidRPr="00E160E3">
        <w:rPr>
          <w:lang w:val="en-US"/>
        </w:rPr>
        <w:t xml:space="preserve">All codes, data, and objects referenced in this document are in the </w:t>
      </w:r>
      <w:hyperlink r:id="rId20" w:history="1">
        <w:proofErr w:type="spellStart"/>
        <w:r w:rsidRPr="009717F6">
          <w:rPr>
            <w:rStyle w:val="Hyperlink"/>
            <w:lang w:val="en-US"/>
          </w:rPr>
          <w:t>RFMcoffeeHonduras</w:t>
        </w:r>
        <w:proofErr w:type="spellEnd"/>
      </w:hyperlink>
      <w:r w:rsidRPr="009717F6">
        <w:rPr>
          <w:lang w:val="en-US"/>
        </w:rPr>
        <w:t xml:space="preserve"> folder. </w:t>
      </w:r>
      <w:r w:rsidR="0081126E" w:rsidRPr="009717F6">
        <w:rPr>
          <w:lang w:val="en-US"/>
        </w:rPr>
        <w:t xml:space="preserve">Below are </w:t>
      </w:r>
      <w:r w:rsidRPr="009717F6">
        <w:rPr>
          <w:lang w:val="en-US"/>
        </w:rPr>
        <w:t xml:space="preserve">specific </w:t>
      </w:r>
      <w:r w:rsidR="0081126E" w:rsidRPr="009717F6">
        <w:rPr>
          <w:lang w:val="en-US"/>
        </w:rPr>
        <w:t>links to the relevant files</w:t>
      </w:r>
      <w:r w:rsidRPr="009717F6">
        <w:rPr>
          <w:lang w:val="en-US"/>
        </w:rPr>
        <w:t>:</w:t>
      </w:r>
    </w:p>
    <w:p w14:paraId="0BEBC9B9" w14:textId="44385247" w:rsidR="0023230E" w:rsidRPr="009717F6" w:rsidRDefault="0023230E" w:rsidP="00283B9F">
      <w:pPr>
        <w:pStyle w:val="ListParagraph"/>
        <w:numPr>
          <w:ilvl w:val="0"/>
          <w:numId w:val="10"/>
        </w:numPr>
        <w:rPr>
          <w:lang w:val="en-US"/>
        </w:rPr>
      </w:pPr>
      <w:hyperlink r:id="rId21" w:history="1">
        <w:r w:rsidRPr="00105283">
          <w:rPr>
            <w:rStyle w:val="Hyperlink"/>
            <w:lang w:val="en-US"/>
          </w:rPr>
          <w:t>dictionary.xlsx</w:t>
        </w:r>
      </w:hyperlink>
    </w:p>
    <w:p w14:paraId="33705C64" w14:textId="758B8337" w:rsidR="0081126E" w:rsidRPr="00964FB7" w:rsidRDefault="00964FB7" w:rsidP="00283B9F">
      <w:pPr>
        <w:pStyle w:val="ListParagraph"/>
        <w:numPr>
          <w:ilvl w:val="0"/>
          <w:numId w:val="10"/>
        </w:numPr>
        <w:rPr>
          <w:rStyle w:val="Hyperlink"/>
          <w:lang w:val="en-US"/>
        </w:rPr>
      </w:pPr>
      <w:r>
        <w:rPr>
          <w:lang w:val="en-US"/>
        </w:rPr>
        <w:fldChar w:fldCharType="begin"/>
      </w:r>
      <w:r>
        <w:rPr>
          <w:lang w:val="en-US"/>
        </w:rPr>
        <w:instrText>HYPERLINK "https://cgiar-my.sharepoint.com/:f:/g/personal/federico_ceballos_cgiar_org/IgA2aZiwIlt6RJJAqrYlKWGeAbyIi8jP9W6pt7aYM23dTfg?e=r1D8Kn"</w:instrText>
      </w:r>
      <w:r>
        <w:rPr>
          <w:lang w:val="en-US"/>
        </w:rPr>
      </w:r>
      <w:r>
        <w:rPr>
          <w:lang w:val="en-US"/>
        </w:rPr>
        <w:fldChar w:fldCharType="separate"/>
      </w:r>
      <w:r w:rsidR="0023230E" w:rsidRPr="00964FB7">
        <w:rPr>
          <w:rStyle w:val="Hyperlink"/>
          <w:lang w:val="en-US"/>
        </w:rPr>
        <w:t>longDF.csv</w:t>
      </w:r>
    </w:p>
    <w:p w14:paraId="461BA912" w14:textId="43222CD9" w:rsidR="00357DBC" w:rsidRPr="009717F6" w:rsidRDefault="0023230E" w:rsidP="00283B9F">
      <w:pPr>
        <w:pStyle w:val="ListParagraph"/>
        <w:numPr>
          <w:ilvl w:val="0"/>
          <w:numId w:val="10"/>
        </w:numPr>
        <w:rPr>
          <w:lang w:val="en-US"/>
        </w:rPr>
      </w:pPr>
      <w:r w:rsidRPr="00964FB7">
        <w:rPr>
          <w:rStyle w:val="Hyperlink"/>
          <w:lang w:val="en-US"/>
        </w:rPr>
        <w:t>wideDf.csv</w:t>
      </w:r>
      <w:r w:rsidR="00964FB7">
        <w:rPr>
          <w:lang w:val="en-US"/>
        </w:rPr>
        <w:fldChar w:fldCharType="end"/>
      </w:r>
    </w:p>
    <w:sectPr w:rsidR="00357DBC" w:rsidRPr="009717F6" w:rsidSect="0017189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4C24" w14:textId="77777777" w:rsidR="00283B9F" w:rsidRDefault="00283B9F" w:rsidP="005E76DE">
      <w:r>
        <w:separator/>
      </w:r>
    </w:p>
  </w:endnote>
  <w:endnote w:type="continuationSeparator" w:id="0">
    <w:p w14:paraId="33180742" w14:textId="77777777" w:rsidR="00283B9F" w:rsidRDefault="00283B9F" w:rsidP="005E7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046382"/>
      <w:docPartObj>
        <w:docPartGallery w:val="Page Numbers (Bottom of Page)"/>
        <w:docPartUnique/>
      </w:docPartObj>
    </w:sdtPr>
    <w:sdtEndPr>
      <w:rPr>
        <w:noProof/>
      </w:rPr>
    </w:sdtEndPr>
    <w:sdtContent>
      <w:p w14:paraId="67544FC5" w14:textId="62805340" w:rsidR="009332CF" w:rsidRDefault="009332CF">
        <w:pPr>
          <w:pStyle w:val="Footer"/>
        </w:pPr>
        <w:r>
          <w:fldChar w:fldCharType="begin"/>
        </w:r>
        <w:r>
          <w:instrText xml:space="preserve"> PAGE   \* MERGEFORMAT </w:instrText>
        </w:r>
        <w:r>
          <w:fldChar w:fldCharType="separate"/>
        </w:r>
        <w:r>
          <w:rPr>
            <w:noProof/>
          </w:rPr>
          <w:t>2</w:t>
        </w:r>
        <w:r>
          <w:rPr>
            <w:noProof/>
          </w:rPr>
          <w:fldChar w:fldCharType="end"/>
        </w:r>
      </w:p>
    </w:sdtContent>
  </w:sdt>
  <w:p w14:paraId="3A54C3A2" w14:textId="77777777" w:rsidR="009332CF" w:rsidRDefault="00933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5359" w14:textId="77777777" w:rsidR="00283B9F" w:rsidRDefault="00283B9F" w:rsidP="005E76DE">
      <w:r>
        <w:separator/>
      </w:r>
    </w:p>
  </w:footnote>
  <w:footnote w:type="continuationSeparator" w:id="0">
    <w:p w14:paraId="74485875" w14:textId="77777777" w:rsidR="00283B9F" w:rsidRDefault="00283B9F" w:rsidP="005E7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BE98" w14:textId="34EDD4BF" w:rsidR="00AF650B" w:rsidRDefault="00AF650B">
    <w:pPr>
      <w:pStyle w:val="Header"/>
    </w:pPr>
    <w:r w:rsidRPr="007E3A16">
      <w:rPr>
        <w:noProof/>
      </w:rPr>
      <w:drawing>
        <wp:anchor distT="0" distB="0" distL="114300" distR="114300" simplePos="0" relativeHeight="251659264" behindDoc="1" locked="0" layoutInCell="1" allowOverlap="1" wp14:anchorId="230768C6" wp14:editId="1C1FC396">
          <wp:simplePos x="0" y="0"/>
          <wp:positionH relativeFrom="column">
            <wp:posOffset>4842345</wp:posOffset>
          </wp:positionH>
          <wp:positionV relativeFrom="paragraph">
            <wp:posOffset>-239174</wp:posOffset>
          </wp:positionV>
          <wp:extent cx="1144725" cy="612000"/>
          <wp:effectExtent l="0" t="0" r="0" b="0"/>
          <wp:wrapNone/>
          <wp:docPr id="642068327" name="Picture 3" descr="A logo of a person and a plant&#10;&#10;Description automatically generated">
            <a:extLst xmlns:a="http://schemas.openxmlformats.org/drawingml/2006/main">
              <a:ext uri="{FF2B5EF4-FFF2-40B4-BE49-F238E27FC236}">
                <a16:creationId xmlns:a16="http://schemas.microsoft.com/office/drawing/2014/main" id="{916A607A-902C-1C7C-AFFB-7BEEA0869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person and a plant&#10;&#10;Description automatically generated">
                    <a:extLst>
                      <a:ext uri="{FF2B5EF4-FFF2-40B4-BE49-F238E27FC236}">
                        <a16:creationId xmlns:a16="http://schemas.microsoft.com/office/drawing/2014/main" id="{916A607A-902C-1C7C-AFFB-7BEEA0869038}"/>
                      </a:ext>
                    </a:extLst>
                  </pic:cNvPr>
                  <pic:cNvPicPr>
                    <a:picLocks noChangeAspect="1"/>
                  </pic:cNvPicPr>
                </pic:nvPicPr>
                <pic:blipFill rotWithShape="1">
                  <a:blip r:embed="rId1">
                    <a:extLst>
                      <a:ext uri="{28A0092B-C50C-407E-A947-70E740481C1C}">
                        <a14:useLocalDpi xmlns:a14="http://schemas.microsoft.com/office/drawing/2010/main" val="0"/>
                      </a:ext>
                    </a:extLst>
                  </a:blip>
                  <a:srcRect l="10230" t="20442" r="12537" b="22685"/>
                  <a:stretch>
                    <a:fillRect/>
                  </a:stretch>
                </pic:blipFill>
                <pic:spPr bwMode="auto">
                  <a:xfrm>
                    <a:off x="0" y="0"/>
                    <a:ext cx="1144725" cy="612000"/>
                  </a:xfrm>
                  <a:prstGeom prst="rect">
                    <a:avLst/>
                  </a:prstGeom>
                  <a:ln w="76200">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95A"/>
    <w:multiLevelType w:val="hybridMultilevel"/>
    <w:tmpl w:val="6D92EB80"/>
    <w:lvl w:ilvl="0" w:tplc="240A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51D2A"/>
    <w:multiLevelType w:val="multilevel"/>
    <w:tmpl w:val="0BD4143A"/>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F536849"/>
    <w:multiLevelType w:val="hybridMultilevel"/>
    <w:tmpl w:val="F95E4AC0"/>
    <w:lvl w:ilvl="0" w:tplc="240A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13B52"/>
    <w:multiLevelType w:val="hybridMultilevel"/>
    <w:tmpl w:val="BBA2D56E"/>
    <w:lvl w:ilvl="0" w:tplc="D1D45B8E">
      <w:start w:val="1"/>
      <w:numFmt w:val="bullet"/>
      <w:lvlText w:val="-"/>
      <w:lvlJc w:val="left"/>
      <w:pPr>
        <w:ind w:left="720" w:hanging="360"/>
      </w:pPr>
      <w:rPr>
        <w:rFonts w:ascii="Avenir Next LT Pro" w:eastAsiaTheme="minorHAnsi"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457E"/>
    <w:multiLevelType w:val="hybridMultilevel"/>
    <w:tmpl w:val="837A7CD4"/>
    <w:lvl w:ilvl="0" w:tplc="240A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944AB"/>
    <w:multiLevelType w:val="hybridMultilevel"/>
    <w:tmpl w:val="2600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D6557"/>
    <w:multiLevelType w:val="hybridMultilevel"/>
    <w:tmpl w:val="20523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1294D"/>
    <w:multiLevelType w:val="hybridMultilevel"/>
    <w:tmpl w:val="58C02F34"/>
    <w:lvl w:ilvl="0" w:tplc="240A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CF0FCA"/>
    <w:multiLevelType w:val="hybridMultilevel"/>
    <w:tmpl w:val="D6B6A49E"/>
    <w:lvl w:ilvl="0" w:tplc="240A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A82393A"/>
    <w:multiLevelType w:val="hybridMultilevel"/>
    <w:tmpl w:val="2AF8CC78"/>
    <w:lvl w:ilvl="0" w:tplc="240A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322679">
    <w:abstractNumId w:val="1"/>
  </w:num>
  <w:num w:numId="2" w16cid:durableId="123739667">
    <w:abstractNumId w:val="8"/>
  </w:num>
  <w:num w:numId="3" w16cid:durableId="1737321090">
    <w:abstractNumId w:val="7"/>
  </w:num>
  <w:num w:numId="4" w16cid:durableId="526871001">
    <w:abstractNumId w:val="9"/>
  </w:num>
  <w:num w:numId="5" w16cid:durableId="1959751300">
    <w:abstractNumId w:val="2"/>
  </w:num>
  <w:num w:numId="6" w16cid:durableId="762189891">
    <w:abstractNumId w:val="0"/>
  </w:num>
  <w:num w:numId="7" w16cid:durableId="517542466">
    <w:abstractNumId w:val="4"/>
  </w:num>
  <w:num w:numId="8" w16cid:durableId="1904170537">
    <w:abstractNumId w:val="6"/>
  </w:num>
  <w:num w:numId="9" w16cid:durableId="2134324101">
    <w:abstractNumId w:val="5"/>
  </w:num>
  <w:num w:numId="10" w16cid:durableId="139408520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35"/>
    <w:rsid w:val="00000C5A"/>
    <w:rsid w:val="0000520D"/>
    <w:rsid w:val="00007F0A"/>
    <w:rsid w:val="0001097E"/>
    <w:rsid w:val="00020116"/>
    <w:rsid w:val="00020E1F"/>
    <w:rsid w:val="000258D4"/>
    <w:rsid w:val="00026FE2"/>
    <w:rsid w:val="00030B51"/>
    <w:rsid w:val="00034969"/>
    <w:rsid w:val="00035B69"/>
    <w:rsid w:val="0003770D"/>
    <w:rsid w:val="00043FE4"/>
    <w:rsid w:val="000522F2"/>
    <w:rsid w:val="0005269D"/>
    <w:rsid w:val="00052DDF"/>
    <w:rsid w:val="0005528F"/>
    <w:rsid w:val="00055C91"/>
    <w:rsid w:val="00057546"/>
    <w:rsid w:val="00057C4D"/>
    <w:rsid w:val="0006041B"/>
    <w:rsid w:val="00066A9E"/>
    <w:rsid w:val="00066D46"/>
    <w:rsid w:val="00070657"/>
    <w:rsid w:val="00072C37"/>
    <w:rsid w:val="00073F0C"/>
    <w:rsid w:val="000746AD"/>
    <w:rsid w:val="00080071"/>
    <w:rsid w:val="00081AB9"/>
    <w:rsid w:val="000827F7"/>
    <w:rsid w:val="00083668"/>
    <w:rsid w:val="00083F7C"/>
    <w:rsid w:val="000914E4"/>
    <w:rsid w:val="000A2140"/>
    <w:rsid w:val="000A24B5"/>
    <w:rsid w:val="000A36CB"/>
    <w:rsid w:val="000A587C"/>
    <w:rsid w:val="000A717A"/>
    <w:rsid w:val="000B00F5"/>
    <w:rsid w:val="000B226F"/>
    <w:rsid w:val="000C0132"/>
    <w:rsid w:val="000C0EF2"/>
    <w:rsid w:val="000C0F2F"/>
    <w:rsid w:val="000C3CAE"/>
    <w:rsid w:val="000C5230"/>
    <w:rsid w:val="000C6EB3"/>
    <w:rsid w:val="000C7CCF"/>
    <w:rsid w:val="000D071D"/>
    <w:rsid w:val="000D0E31"/>
    <w:rsid w:val="000D1E3C"/>
    <w:rsid w:val="000D23C7"/>
    <w:rsid w:val="000D56AC"/>
    <w:rsid w:val="000E47FC"/>
    <w:rsid w:val="000F56A4"/>
    <w:rsid w:val="000F6693"/>
    <w:rsid w:val="000F7296"/>
    <w:rsid w:val="00102F9E"/>
    <w:rsid w:val="00104C0E"/>
    <w:rsid w:val="00105283"/>
    <w:rsid w:val="00110103"/>
    <w:rsid w:val="00111464"/>
    <w:rsid w:val="0011383E"/>
    <w:rsid w:val="0012566C"/>
    <w:rsid w:val="00127A69"/>
    <w:rsid w:val="00134727"/>
    <w:rsid w:val="001369E1"/>
    <w:rsid w:val="00141054"/>
    <w:rsid w:val="00141691"/>
    <w:rsid w:val="00143072"/>
    <w:rsid w:val="00143981"/>
    <w:rsid w:val="0014558E"/>
    <w:rsid w:val="00146445"/>
    <w:rsid w:val="00151F18"/>
    <w:rsid w:val="00152F14"/>
    <w:rsid w:val="00155295"/>
    <w:rsid w:val="0015635E"/>
    <w:rsid w:val="0016287C"/>
    <w:rsid w:val="00162E73"/>
    <w:rsid w:val="00167223"/>
    <w:rsid w:val="001673B2"/>
    <w:rsid w:val="00167C6E"/>
    <w:rsid w:val="00171898"/>
    <w:rsid w:val="00171B71"/>
    <w:rsid w:val="00172F5F"/>
    <w:rsid w:val="00176CB1"/>
    <w:rsid w:val="00181A44"/>
    <w:rsid w:val="00183400"/>
    <w:rsid w:val="00183545"/>
    <w:rsid w:val="00191803"/>
    <w:rsid w:val="001920C1"/>
    <w:rsid w:val="00194167"/>
    <w:rsid w:val="0019715D"/>
    <w:rsid w:val="001A0AD6"/>
    <w:rsid w:val="001A18C6"/>
    <w:rsid w:val="001A24EE"/>
    <w:rsid w:val="001A6A49"/>
    <w:rsid w:val="001A78F8"/>
    <w:rsid w:val="001B0C34"/>
    <w:rsid w:val="001B2F30"/>
    <w:rsid w:val="001B4200"/>
    <w:rsid w:val="001B4DEA"/>
    <w:rsid w:val="001B5696"/>
    <w:rsid w:val="001C1A2D"/>
    <w:rsid w:val="001C28C3"/>
    <w:rsid w:val="001C2944"/>
    <w:rsid w:val="001C380D"/>
    <w:rsid w:val="001C3B9B"/>
    <w:rsid w:val="001C7B03"/>
    <w:rsid w:val="001D1944"/>
    <w:rsid w:val="001D2BE4"/>
    <w:rsid w:val="001E54B2"/>
    <w:rsid w:val="001E586A"/>
    <w:rsid w:val="001E75F2"/>
    <w:rsid w:val="001F0805"/>
    <w:rsid w:val="001F1B72"/>
    <w:rsid w:val="001F25F1"/>
    <w:rsid w:val="001F4455"/>
    <w:rsid w:val="001F555C"/>
    <w:rsid w:val="001F6E69"/>
    <w:rsid w:val="001F7797"/>
    <w:rsid w:val="00202A0D"/>
    <w:rsid w:val="002069FF"/>
    <w:rsid w:val="00210168"/>
    <w:rsid w:val="00210BBF"/>
    <w:rsid w:val="00211EA5"/>
    <w:rsid w:val="0021337A"/>
    <w:rsid w:val="002163BA"/>
    <w:rsid w:val="00222BAA"/>
    <w:rsid w:val="00222D72"/>
    <w:rsid w:val="00226C79"/>
    <w:rsid w:val="00230B0C"/>
    <w:rsid w:val="00230EDF"/>
    <w:rsid w:val="0023230E"/>
    <w:rsid w:val="0023374F"/>
    <w:rsid w:val="0023471A"/>
    <w:rsid w:val="002348B5"/>
    <w:rsid w:val="00240CD6"/>
    <w:rsid w:val="00245F97"/>
    <w:rsid w:val="00251ACF"/>
    <w:rsid w:val="0025276F"/>
    <w:rsid w:val="002549E0"/>
    <w:rsid w:val="00256E6F"/>
    <w:rsid w:val="00257922"/>
    <w:rsid w:val="002614B8"/>
    <w:rsid w:val="00265574"/>
    <w:rsid w:val="00266208"/>
    <w:rsid w:val="00267EA5"/>
    <w:rsid w:val="00271B6F"/>
    <w:rsid w:val="00274E96"/>
    <w:rsid w:val="002762DA"/>
    <w:rsid w:val="00276A03"/>
    <w:rsid w:val="002800DC"/>
    <w:rsid w:val="00281133"/>
    <w:rsid w:val="00281C0B"/>
    <w:rsid w:val="00282C00"/>
    <w:rsid w:val="002836CC"/>
    <w:rsid w:val="00283B9F"/>
    <w:rsid w:val="00283ED4"/>
    <w:rsid w:val="00286EA2"/>
    <w:rsid w:val="00287866"/>
    <w:rsid w:val="0029144F"/>
    <w:rsid w:val="0029257C"/>
    <w:rsid w:val="00293ADE"/>
    <w:rsid w:val="002A5577"/>
    <w:rsid w:val="002B6ABE"/>
    <w:rsid w:val="002B7207"/>
    <w:rsid w:val="002C04A5"/>
    <w:rsid w:val="002C153B"/>
    <w:rsid w:val="002C387C"/>
    <w:rsid w:val="002C47F6"/>
    <w:rsid w:val="002C51C4"/>
    <w:rsid w:val="002C6956"/>
    <w:rsid w:val="002D161F"/>
    <w:rsid w:val="002D34D5"/>
    <w:rsid w:val="002D4D25"/>
    <w:rsid w:val="002E2E75"/>
    <w:rsid w:val="002E3193"/>
    <w:rsid w:val="002E47E1"/>
    <w:rsid w:val="002E5D19"/>
    <w:rsid w:val="002F01BC"/>
    <w:rsid w:val="002F4534"/>
    <w:rsid w:val="002F6750"/>
    <w:rsid w:val="002F6B4B"/>
    <w:rsid w:val="00300B74"/>
    <w:rsid w:val="00301BC2"/>
    <w:rsid w:val="003040BE"/>
    <w:rsid w:val="003056BC"/>
    <w:rsid w:val="00306694"/>
    <w:rsid w:val="00313464"/>
    <w:rsid w:val="00314B2C"/>
    <w:rsid w:val="003155DF"/>
    <w:rsid w:val="003173FF"/>
    <w:rsid w:val="003221FA"/>
    <w:rsid w:val="0032364F"/>
    <w:rsid w:val="00324DB4"/>
    <w:rsid w:val="00327ED1"/>
    <w:rsid w:val="00327F9C"/>
    <w:rsid w:val="00330BAE"/>
    <w:rsid w:val="00333FBA"/>
    <w:rsid w:val="003373FE"/>
    <w:rsid w:val="00343997"/>
    <w:rsid w:val="003478F3"/>
    <w:rsid w:val="00351934"/>
    <w:rsid w:val="00354209"/>
    <w:rsid w:val="00354B4A"/>
    <w:rsid w:val="00356FCA"/>
    <w:rsid w:val="00357DBC"/>
    <w:rsid w:val="00360388"/>
    <w:rsid w:val="003610AC"/>
    <w:rsid w:val="003613DB"/>
    <w:rsid w:val="0036209B"/>
    <w:rsid w:val="0036333B"/>
    <w:rsid w:val="00367BD1"/>
    <w:rsid w:val="00376B67"/>
    <w:rsid w:val="003818E4"/>
    <w:rsid w:val="00381925"/>
    <w:rsid w:val="00384D33"/>
    <w:rsid w:val="00385F1B"/>
    <w:rsid w:val="003A1631"/>
    <w:rsid w:val="003A1FA4"/>
    <w:rsid w:val="003A2FCE"/>
    <w:rsid w:val="003B019C"/>
    <w:rsid w:val="003B105C"/>
    <w:rsid w:val="003B1F99"/>
    <w:rsid w:val="003B4193"/>
    <w:rsid w:val="003B55B2"/>
    <w:rsid w:val="003B5A10"/>
    <w:rsid w:val="003B5AB3"/>
    <w:rsid w:val="003C3179"/>
    <w:rsid w:val="003C361B"/>
    <w:rsid w:val="003C3E6C"/>
    <w:rsid w:val="003C461B"/>
    <w:rsid w:val="003C58C7"/>
    <w:rsid w:val="003C6D72"/>
    <w:rsid w:val="003D11F1"/>
    <w:rsid w:val="003D206A"/>
    <w:rsid w:val="003D35D0"/>
    <w:rsid w:val="003D462F"/>
    <w:rsid w:val="003D5E6C"/>
    <w:rsid w:val="003D6CB4"/>
    <w:rsid w:val="003D79C6"/>
    <w:rsid w:val="003F11C4"/>
    <w:rsid w:val="003F40FA"/>
    <w:rsid w:val="003F4627"/>
    <w:rsid w:val="003F7D84"/>
    <w:rsid w:val="00401206"/>
    <w:rsid w:val="004108AE"/>
    <w:rsid w:val="0041720A"/>
    <w:rsid w:val="00422B90"/>
    <w:rsid w:val="00425777"/>
    <w:rsid w:val="0043361A"/>
    <w:rsid w:val="00441630"/>
    <w:rsid w:val="00442E8C"/>
    <w:rsid w:val="0044395D"/>
    <w:rsid w:val="00444A4B"/>
    <w:rsid w:val="00444AA9"/>
    <w:rsid w:val="00444AF7"/>
    <w:rsid w:val="00444FD9"/>
    <w:rsid w:val="00446951"/>
    <w:rsid w:val="00451294"/>
    <w:rsid w:val="00451A3E"/>
    <w:rsid w:val="00457215"/>
    <w:rsid w:val="00457BDE"/>
    <w:rsid w:val="0046100E"/>
    <w:rsid w:val="00461F39"/>
    <w:rsid w:val="004623A0"/>
    <w:rsid w:val="004648BE"/>
    <w:rsid w:val="004765DD"/>
    <w:rsid w:val="0048350F"/>
    <w:rsid w:val="00491561"/>
    <w:rsid w:val="00492BB5"/>
    <w:rsid w:val="00495662"/>
    <w:rsid w:val="00496A67"/>
    <w:rsid w:val="004A03E2"/>
    <w:rsid w:val="004A33A2"/>
    <w:rsid w:val="004A3C21"/>
    <w:rsid w:val="004A4394"/>
    <w:rsid w:val="004A525A"/>
    <w:rsid w:val="004A6F3E"/>
    <w:rsid w:val="004B38C7"/>
    <w:rsid w:val="004B44C3"/>
    <w:rsid w:val="004C1183"/>
    <w:rsid w:val="004C1392"/>
    <w:rsid w:val="004C2B15"/>
    <w:rsid w:val="004D0B4A"/>
    <w:rsid w:val="004D2D3D"/>
    <w:rsid w:val="004D38C5"/>
    <w:rsid w:val="004D4176"/>
    <w:rsid w:val="004D42EC"/>
    <w:rsid w:val="004D470C"/>
    <w:rsid w:val="004D4EA4"/>
    <w:rsid w:val="004D5995"/>
    <w:rsid w:val="004D59EA"/>
    <w:rsid w:val="004E3069"/>
    <w:rsid w:val="004E309D"/>
    <w:rsid w:val="004F2139"/>
    <w:rsid w:val="004F37B1"/>
    <w:rsid w:val="004F4DFB"/>
    <w:rsid w:val="005001C6"/>
    <w:rsid w:val="00501A50"/>
    <w:rsid w:val="00501ACE"/>
    <w:rsid w:val="00501C41"/>
    <w:rsid w:val="005073BF"/>
    <w:rsid w:val="00507C04"/>
    <w:rsid w:val="00510E01"/>
    <w:rsid w:val="005110AD"/>
    <w:rsid w:val="005165F9"/>
    <w:rsid w:val="005178E7"/>
    <w:rsid w:val="00524C85"/>
    <w:rsid w:val="00531DE9"/>
    <w:rsid w:val="005320D4"/>
    <w:rsid w:val="00535CFC"/>
    <w:rsid w:val="00541F1A"/>
    <w:rsid w:val="005422FF"/>
    <w:rsid w:val="00545B7C"/>
    <w:rsid w:val="00553C93"/>
    <w:rsid w:val="005579CD"/>
    <w:rsid w:val="005664A7"/>
    <w:rsid w:val="005667D5"/>
    <w:rsid w:val="00567B18"/>
    <w:rsid w:val="0057063B"/>
    <w:rsid w:val="00570A42"/>
    <w:rsid w:val="00576496"/>
    <w:rsid w:val="0057685D"/>
    <w:rsid w:val="00580861"/>
    <w:rsid w:val="00580BFE"/>
    <w:rsid w:val="00581010"/>
    <w:rsid w:val="00581B48"/>
    <w:rsid w:val="00582E2D"/>
    <w:rsid w:val="005834A6"/>
    <w:rsid w:val="00585D0D"/>
    <w:rsid w:val="00587649"/>
    <w:rsid w:val="0059134F"/>
    <w:rsid w:val="00593212"/>
    <w:rsid w:val="005977CD"/>
    <w:rsid w:val="005A19F6"/>
    <w:rsid w:val="005B05A3"/>
    <w:rsid w:val="005C6078"/>
    <w:rsid w:val="005C6DB0"/>
    <w:rsid w:val="005D2A17"/>
    <w:rsid w:val="005D55A0"/>
    <w:rsid w:val="005D7FFE"/>
    <w:rsid w:val="005E07E7"/>
    <w:rsid w:val="005E361B"/>
    <w:rsid w:val="005E3710"/>
    <w:rsid w:val="005E42A5"/>
    <w:rsid w:val="005E4342"/>
    <w:rsid w:val="005E76DE"/>
    <w:rsid w:val="005F0BB9"/>
    <w:rsid w:val="005F3883"/>
    <w:rsid w:val="005F68D3"/>
    <w:rsid w:val="00600537"/>
    <w:rsid w:val="006014A2"/>
    <w:rsid w:val="00601A67"/>
    <w:rsid w:val="00602C49"/>
    <w:rsid w:val="00605DE9"/>
    <w:rsid w:val="00606F72"/>
    <w:rsid w:val="00614031"/>
    <w:rsid w:val="00622990"/>
    <w:rsid w:val="006271ED"/>
    <w:rsid w:val="00630CA8"/>
    <w:rsid w:val="006313FD"/>
    <w:rsid w:val="006322DB"/>
    <w:rsid w:val="006328B0"/>
    <w:rsid w:val="00636338"/>
    <w:rsid w:val="00640CF0"/>
    <w:rsid w:val="006415A9"/>
    <w:rsid w:val="006436E6"/>
    <w:rsid w:val="00643901"/>
    <w:rsid w:val="00644010"/>
    <w:rsid w:val="00645333"/>
    <w:rsid w:val="00646CF7"/>
    <w:rsid w:val="006524AF"/>
    <w:rsid w:val="00660536"/>
    <w:rsid w:val="00662810"/>
    <w:rsid w:val="00671F81"/>
    <w:rsid w:val="00674A85"/>
    <w:rsid w:val="0067732D"/>
    <w:rsid w:val="0068024D"/>
    <w:rsid w:val="00680356"/>
    <w:rsid w:val="00681A19"/>
    <w:rsid w:val="006832C0"/>
    <w:rsid w:val="0068505B"/>
    <w:rsid w:val="00686CC0"/>
    <w:rsid w:val="0068720D"/>
    <w:rsid w:val="006878FD"/>
    <w:rsid w:val="006A0E8A"/>
    <w:rsid w:val="006A1425"/>
    <w:rsid w:val="006A16EE"/>
    <w:rsid w:val="006A4C79"/>
    <w:rsid w:val="006A5208"/>
    <w:rsid w:val="006A5CF2"/>
    <w:rsid w:val="006A7244"/>
    <w:rsid w:val="006B4B89"/>
    <w:rsid w:val="006B5F26"/>
    <w:rsid w:val="006B5FE9"/>
    <w:rsid w:val="006D1BCC"/>
    <w:rsid w:val="006D1C0A"/>
    <w:rsid w:val="006D3239"/>
    <w:rsid w:val="006D480B"/>
    <w:rsid w:val="006D7BF0"/>
    <w:rsid w:val="006D7F61"/>
    <w:rsid w:val="006E2A39"/>
    <w:rsid w:val="006E49B9"/>
    <w:rsid w:val="006E4D23"/>
    <w:rsid w:val="006F1EFB"/>
    <w:rsid w:val="006F4E51"/>
    <w:rsid w:val="00701300"/>
    <w:rsid w:val="007040D8"/>
    <w:rsid w:val="00706842"/>
    <w:rsid w:val="00707107"/>
    <w:rsid w:val="00711F55"/>
    <w:rsid w:val="0071570E"/>
    <w:rsid w:val="00721AED"/>
    <w:rsid w:val="007330A7"/>
    <w:rsid w:val="007331E5"/>
    <w:rsid w:val="00740EDB"/>
    <w:rsid w:val="00741751"/>
    <w:rsid w:val="00743B1F"/>
    <w:rsid w:val="0074514A"/>
    <w:rsid w:val="007508B2"/>
    <w:rsid w:val="00753488"/>
    <w:rsid w:val="00754C12"/>
    <w:rsid w:val="0076140B"/>
    <w:rsid w:val="0076204A"/>
    <w:rsid w:val="0076222D"/>
    <w:rsid w:val="00762D1C"/>
    <w:rsid w:val="007644F1"/>
    <w:rsid w:val="00764789"/>
    <w:rsid w:val="00766A49"/>
    <w:rsid w:val="00766F3F"/>
    <w:rsid w:val="007703D9"/>
    <w:rsid w:val="007720DC"/>
    <w:rsid w:val="00776248"/>
    <w:rsid w:val="0078122E"/>
    <w:rsid w:val="007828AF"/>
    <w:rsid w:val="0078439A"/>
    <w:rsid w:val="0078591B"/>
    <w:rsid w:val="00792B0C"/>
    <w:rsid w:val="007950BF"/>
    <w:rsid w:val="00795297"/>
    <w:rsid w:val="0079729B"/>
    <w:rsid w:val="007A257D"/>
    <w:rsid w:val="007A4902"/>
    <w:rsid w:val="007A5030"/>
    <w:rsid w:val="007A78D9"/>
    <w:rsid w:val="007B1B55"/>
    <w:rsid w:val="007B5E73"/>
    <w:rsid w:val="007C114B"/>
    <w:rsid w:val="007C1678"/>
    <w:rsid w:val="007C28E0"/>
    <w:rsid w:val="007D0AD8"/>
    <w:rsid w:val="007E13BF"/>
    <w:rsid w:val="007E199F"/>
    <w:rsid w:val="007E2BAE"/>
    <w:rsid w:val="007E2EC5"/>
    <w:rsid w:val="007E35E0"/>
    <w:rsid w:val="007E3A16"/>
    <w:rsid w:val="007E66D6"/>
    <w:rsid w:val="007F27DF"/>
    <w:rsid w:val="007F62CA"/>
    <w:rsid w:val="008014B2"/>
    <w:rsid w:val="008014B7"/>
    <w:rsid w:val="00807483"/>
    <w:rsid w:val="0081059F"/>
    <w:rsid w:val="0081126E"/>
    <w:rsid w:val="00812AF7"/>
    <w:rsid w:val="00814900"/>
    <w:rsid w:val="00814B7F"/>
    <w:rsid w:val="008214F7"/>
    <w:rsid w:val="008220A5"/>
    <w:rsid w:val="008252CF"/>
    <w:rsid w:val="008261D5"/>
    <w:rsid w:val="008315BC"/>
    <w:rsid w:val="00832FCB"/>
    <w:rsid w:val="00836912"/>
    <w:rsid w:val="00836C20"/>
    <w:rsid w:val="0084018B"/>
    <w:rsid w:val="00841572"/>
    <w:rsid w:val="00843F58"/>
    <w:rsid w:val="0084704E"/>
    <w:rsid w:val="008475DB"/>
    <w:rsid w:val="0085077A"/>
    <w:rsid w:val="00850F6F"/>
    <w:rsid w:val="00851717"/>
    <w:rsid w:val="00860036"/>
    <w:rsid w:val="00864132"/>
    <w:rsid w:val="008642B7"/>
    <w:rsid w:val="008647A4"/>
    <w:rsid w:val="0087023E"/>
    <w:rsid w:val="00870266"/>
    <w:rsid w:val="008703B4"/>
    <w:rsid w:val="008703C4"/>
    <w:rsid w:val="008717FF"/>
    <w:rsid w:val="00872704"/>
    <w:rsid w:val="00874C8A"/>
    <w:rsid w:val="008751F6"/>
    <w:rsid w:val="00881296"/>
    <w:rsid w:val="008935A2"/>
    <w:rsid w:val="00896D5C"/>
    <w:rsid w:val="00897D7E"/>
    <w:rsid w:val="008A1930"/>
    <w:rsid w:val="008A57B3"/>
    <w:rsid w:val="008A6950"/>
    <w:rsid w:val="008A76C7"/>
    <w:rsid w:val="008B1590"/>
    <w:rsid w:val="008C12BC"/>
    <w:rsid w:val="008C3394"/>
    <w:rsid w:val="008C466F"/>
    <w:rsid w:val="008C6C85"/>
    <w:rsid w:val="008C6D3F"/>
    <w:rsid w:val="008D0817"/>
    <w:rsid w:val="008D79F4"/>
    <w:rsid w:val="008E2ACB"/>
    <w:rsid w:val="008E5F72"/>
    <w:rsid w:val="008E626F"/>
    <w:rsid w:val="008E6ABB"/>
    <w:rsid w:val="008E70BF"/>
    <w:rsid w:val="008F114D"/>
    <w:rsid w:val="008F3A9C"/>
    <w:rsid w:val="008F4327"/>
    <w:rsid w:val="008F55D3"/>
    <w:rsid w:val="008F64F3"/>
    <w:rsid w:val="008F6786"/>
    <w:rsid w:val="00902E86"/>
    <w:rsid w:val="009070D1"/>
    <w:rsid w:val="00907FD4"/>
    <w:rsid w:val="009105E8"/>
    <w:rsid w:val="009144F2"/>
    <w:rsid w:val="00917C1A"/>
    <w:rsid w:val="00920328"/>
    <w:rsid w:val="00931F8E"/>
    <w:rsid w:val="009332CF"/>
    <w:rsid w:val="00933F31"/>
    <w:rsid w:val="00936BB4"/>
    <w:rsid w:val="00940676"/>
    <w:rsid w:val="00941B0C"/>
    <w:rsid w:val="00943228"/>
    <w:rsid w:val="0094452D"/>
    <w:rsid w:val="00944B24"/>
    <w:rsid w:val="009526A3"/>
    <w:rsid w:val="00952BF4"/>
    <w:rsid w:val="00953C68"/>
    <w:rsid w:val="00954049"/>
    <w:rsid w:val="00956EA7"/>
    <w:rsid w:val="00956FD2"/>
    <w:rsid w:val="009618FD"/>
    <w:rsid w:val="00962E46"/>
    <w:rsid w:val="009643CD"/>
    <w:rsid w:val="00964FB7"/>
    <w:rsid w:val="009717F6"/>
    <w:rsid w:val="00971B6B"/>
    <w:rsid w:val="0097285A"/>
    <w:rsid w:val="00972EE1"/>
    <w:rsid w:val="0097465D"/>
    <w:rsid w:val="009804F3"/>
    <w:rsid w:val="00984CDF"/>
    <w:rsid w:val="00985452"/>
    <w:rsid w:val="00986BDC"/>
    <w:rsid w:val="00987B4D"/>
    <w:rsid w:val="0099318A"/>
    <w:rsid w:val="0099477B"/>
    <w:rsid w:val="009947EF"/>
    <w:rsid w:val="009A06B9"/>
    <w:rsid w:val="009A0F9B"/>
    <w:rsid w:val="009A13EA"/>
    <w:rsid w:val="009A48D2"/>
    <w:rsid w:val="009B01D3"/>
    <w:rsid w:val="009B02BD"/>
    <w:rsid w:val="009B2538"/>
    <w:rsid w:val="009B6080"/>
    <w:rsid w:val="009C14DE"/>
    <w:rsid w:val="009C55C5"/>
    <w:rsid w:val="009C5F41"/>
    <w:rsid w:val="009C7F80"/>
    <w:rsid w:val="009D1818"/>
    <w:rsid w:val="009D43F9"/>
    <w:rsid w:val="009E4289"/>
    <w:rsid w:val="009E4336"/>
    <w:rsid w:val="009E7375"/>
    <w:rsid w:val="009F00C8"/>
    <w:rsid w:val="009F3797"/>
    <w:rsid w:val="009F5874"/>
    <w:rsid w:val="00A070B6"/>
    <w:rsid w:val="00A1475F"/>
    <w:rsid w:val="00A1557F"/>
    <w:rsid w:val="00A15E79"/>
    <w:rsid w:val="00A164A6"/>
    <w:rsid w:val="00A23B79"/>
    <w:rsid w:val="00A257C8"/>
    <w:rsid w:val="00A26800"/>
    <w:rsid w:val="00A26C4A"/>
    <w:rsid w:val="00A44661"/>
    <w:rsid w:val="00A45AD8"/>
    <w:rsid w:val="00A51818"/>
    <w:rsid w:val="00A601DC"/>
    <w:rsid w:val="00A60A32"/>
    <w:rsid w:val="00A6316A"/>
    <w:rsid w:val="00A66022"/>
    <w:rsid w:val="00A668D6"/>
    <w:rsid w:val="00A67DAB"/>
    <w:rsid w:val="00A71D98"/>
    <w:rsid w:val="00A726DF"/>
    <w:rsid w:val="00A74174"/>
    <w:rsid w:val="00A8171D"/>
    <w:rsid w:val="00A82316"/>
    <w:rsid w:val="00A82775"/>
    <w:rsid w:val="00A843D0"/>
    <w:rsid w:val="00A86ACF"/>
    <w:rsid w:val="00A908E1"/>
    <w:rsid w:val="00A90F63"/>
    <w:rsid w:val="00A92C59"/>
    <w:rsid w:val="00AA1C59"/>
    <w:rsid w:val="00AA1F6A"/>
    <w:rsid w:val="00AA2C86"/>
    <w:rsid w:val="00AA368F"/>
    <w:rsid w:val="00AA7258"/>
    <w:rsid w:val="00AB21D2"/>
    <w:rsid w:val="00AC174D"/>
    <w:rsid w:val="00AC210D"/>
    <w:rsid w:val="00AC2B8E"/>
    <w:rsid w:val="00AC550C"/>
    <w:rsid w:val="00AC5DB8"/>
    <w:rsid w:val="00AD0B23"/>
    <w:rsid w:val="00AD4183"/>
    <w:rsid w:val="00AD64CF"/>
    <w:rsid w:val="00AE18BE"/>
    <w:rsid w:val="00AE2D71"/>
    <w:rsid w:val="00AE7288"/>
    <w:rsid w:val="00AF3932"/>
    <w:rsid w:val="00AF629E"/>
    <w:rsid w:val="00AF650B"/>
    <w:rsid w:val="00B02C7E"/>
    <w:rsid w:val="00B03465"/>
    <w:rsid w:val="00B067C0"/>
    <w:rsid w:val="00B11B76"/>
    <w:rsid w:val="00B12B71"/>
    <w:rsid w:val="00B1659C"/>
    <w:rsid w:val="00B16D4A"/>
    <w:rsid w:val="00B16FDC"/>
    <w:rsid w:val="00B20698"/>
    <w:rsid w:val="00B229AA"/>
    <w:rsid w:val="00B22B41"/>
    <w:rsid w:val="00B26611"/>
    <w:rsid w:val="00B27D6B"/>
    <w:rsid w:val="00B30923"/>
    <w:rsid w:val="00B32C89"/>
    <w:rsid w:val="00B36576"/>
    <w:rsid w:val="00B366CA"/>
    <w:rsid w:val="00B367C3"/>
    <w:rsid w:val="00B36A54"/>
    <w:rsid w:val="00B4462C"/>
    <w:rsid w:val="00B53F25"/>
    <w:rsid w:val="00B54AD3"/>
    <w:rsid w:val="00B57F0C"/>
    <w:rsid w:val="00B64ABF"/>
    <w:rsid w:val="00B6513E"/>
    <w:rsid w:val="00B66C3E"/>
    <w:rsid w:val="00B67857"/>
    <w:rsid w:val="00B75DE0"/>
    <w:rsid w:val="00B76A3B"/>
    <w:rsid w:val="00B81140"/>
    <w:rsid w:val="00B82353"/>
    <w:rsid w:val="00B83D55"/>
    <w:rsid w:val="00B85DDF"/>
    <w:rsid w:val="00B861F0"/>
    <w:rsid w:val="00B90688"/>
    <w:rsid w:val="00B91948"/>
    <w:rsid w:val="00B93379"/>
    <w:rsid w:val="00B95DCA"/>
    <w:rsid w:val="00BA0A59"/>
    <w:rsid w:val="00BA1313"/>
    <w:rsid w:val="00BA2266"/>
    <w:rsid w:val="00BA31C5"/>
    <w:rsid w:val="00BA344B"/>
    <w:rsid w:val="00BA34C6"/>
    <w:rsid w:val="00BB0C5B"/>
    <w:rsid w:val="00BB1089"/>
    <w:rsid w:val="00BB1919"/>
    <w:rsid w:val="00BB1BF9"/>
    <w:rsid w:val="00BC08E7"/>
    <w:rsid w:val="00BC69AB"/>
    <w:rsid w:val="00BD0C23"/>
    <w:rsid w:val="00BD1C68"/>
    <w:rsid w:val="00BD3040"/>
    <w:rsid w:val="00BD7895"/>
    <w:rsid w:val="00BE5198"/>
    <w:rsid w:val="00BE51AA"/>
    <w:rsid w:val="00BF0125"/>
    <w:rsid w:val="00BF1DFD"/>
    <w:rsid w:val="00BF44DC"/>
    <w:rsid w:val="00BF4571"/>
    <w:rsid w:val="00BF5DE1"/>
    <w:rsid w:val="00BF6307"/>
    <w:rsid w:val="00BF6733"/>
    <w:rsid w:val="00C05564"/>
    <w:rsid w:val="00C055D0"/>
    <w:rsid w:val="00C05677"/>
    <w:rsid w:val="00C10658"/>
    <w:rsid w:val="00C16706"/>
    <w:rsid w:val="00C1757C"/>
    <w:rsid w:val="00C17E6F"/>
    <w:rsid w:val="00C21A5A"/>
    <w:rsid w:val="00C21ACF"/>
    <w:rsid w:val="00C250A8"/>
    <w:rsid w:val="00C300EF"/>
    <w:rsid w:val="00C333B7"/>
    <w:rsid w:val="00C3441D"/>
    <w:rsid w:val="00C361A3"/>
    <w:rsid w:val="00C37C13"/>
    <w:rsid w:val="00C40A1D"/>
    <w:rsid w:val="00C42803"/>
    <w:rsid w:val="00C44224"/>
    <w:rsid w:val="00C45EE8"/>
    <w:rsid w:val="00C460CE"/>
    <w:rsid w:val="00C50173"/>
    <w:rsid w:val="00C52279"/>
    <w:rsid w:val="00C5480F"/>
    <w:rsid w:val="00C56AC3"/>
    <w:rsid w:val="00C62B60"/>
    <w:rsid w:val="00C646D0"/>
    <w:rsid w:val="00C7004E"/>
    <w:rsid w:val="00C72846"/>
    <w:rsid w:val="00C76E4F"/>
    <w:rsid w:val="00C80765"/>
    <w:rsid w:val="00C8354F"/>
    <w:rsid w:val="00C9456B"/>
    <w:rsid w:val="00C94D44"/>
    <w:rsid w:val="00CA1402"/>
    <w:rsid w:val="00CA6867"/>
    <w:rsid w:val="00CB1A3D"/>
    <w:rsid w:val="00CB3DB6"/>
    <w:rsid w:val="00CB4B83"/>
    <w:rsid w:val="00CB744D"/>
    <w:rsid w:val="00CC5040"/>
    <w:rsid w:val="00CC5715"/>
    <w:rsid w:val="00CC5E36"/>
    <w:rsid w:val="00CC6D8C"/>
    <w:rsid w:val="00CD260B"/>
    <w:rsid w:val="00CD4494"/>
    <w:rsid w:val="00CD4DD8"/>
    <w:rsid w:val="00CD67E8"/>
    <w:rsid w:val="00CD7431"/>
    <w:rsid w:val="00CE2BA6"/>
    <w:rsid w:val="00CF4830"/>
    <w:rsid w:val="00CF57B4"/>
    <w:rsid w:val="00D0044D"/>
    <w:rsid w:val="00D02243"/>
    <w:rsid w:val="00D02A6D"/>
    <w:rsid w:val="00D0300C"/>
    <w:rsid w:val="00D119D5"/>
    <w:rsid w:val="00D124BD"/>
    <w:rsid w:val="00D1437B"/>
    <w:rsid w:val="00D14CDF"/>
    <w:rsid w:val="00D176F7"/>
    <w:rsid w:val="00D1798E"/>
    <w:rsid w:val="00D17E6B"/>
    <w:rsid w:val="00D2447E"/>
    <w:rsid w:val="00D26B76"/>
    <w:rsid w:val="00D33945"/>
    <w:rsid w:val="00D34B75"/>
    <w:rsid w:val="00D351EA"/>
    <w:rsid w:val="00D366AB"/>
    <w:rsid w:val="00D37243"/>
    <w:rsid w:val="00D44A65"/>
    <w:rsid w:val="00D466A8"/>
    <w:rsid w:val="00D47AD2"/>
    <w:rsid w:val="00D47E50"/>
    <w:rsid w:val="00D55419"/>
    <w:rsid w:val="00D55D19"/>
    <w:rsid w:val="00D56719"/>
    <w:rsid w:val="00D576A1"/>
    <w:rsid w:val="00D57E1C"/>
    <w:rsid w:val="00D63F24"/>
    <w:rsid w:val="00D71398"/>
    <w:rsid w:val="00D74BD9"/>
    <w:rsid w:val="00D77BC4"/>
    <w:rsid w:val="00D8003F"/>
    <w:rsid w:val="00D80617"/>
    <w:rsid w:val="00D846A7"/>
    <w:rsid w:val="00D846FB"/>
    <w:rsid w:val="00D84EC4"/>
    <w:rsid w:val="00D90A99"/>
    <w:rsid w:val="00D92914"/>
    <w:rsid w:val="00D96A3F"/>
    <w:rsid w:val="00D96C2A"/>
    <w:rsid w:val="00D97D87"/>
    <w:rsid w:val="00DA094B"/>
    <w:rsid w:val="00DA15FD"/>
    <w:rsid w:val="00DA17A1"/>
    <w:rsid w:val="00DA27A7"/>
    <w:rsid w:val="00DA2FC9"/>
    <w:rsid w:val="00DA4670"/>
    <w:rsid w:val="00DA4991"/>
    <w:rsid w:val="00DA5970"/>
    <w:rsid w:val="00DB1A58"/>
    <w:rsid w:val="00DB4F5F"/>
    <w:rsid w:val="00DB66DD"/>
    <w:rsid w:val="00DC4DB9"/>
    <w:rsid w:val="00DC50AA"/>
    <w:rsid w:val="00DC5494"/>
    <w:rsid w:val="00DC6011"/>
    <w:rsid w:val="00DD32B4"/>
    <w:rsid w:val="00DE0D69"/>
    <w:rsid w:val="00DE3EC0"/>
    <w:rsid w:val="00DE6413"/>
    <w:rsid w:val="00DF1FFA"/>
    <w:rsid w:val="00DF381C"/>
    <w:rsid w:val="00DF43B6"/>
    <w:rsid w:val="00E04CB9"/>
    <w:rsid w:val="00E06AD0"/>
    <w:rsid w:val="00E07EAB"/>
    <w:rsid w:val="00E11FD9"/>
    <w:rsid w:val="00E12E8B"/>
    <w:rsid w:val="00E160E3"/>
    <w:rsid w:val="00E163A1"/>
    <w:rsid w:val="00E22AE1"/>
    <w:rsid w:val="00E26263"/>
    <w:rsid w:val="00E314FB"/>
    <w:rsid w:val="00E32191"/>
    <w:rsid w:val="00E36A1A"/>
    <w:rsid w:val="00E458D8"/>
    <w:rsid w:val="00E4634C"/>
    <w:rsid w:val="00E4688B"/>
    <w:rsid w:val="00E54FCE"/>
    <w:rsid w:val="00E55210"/>
    <w:rsid w:val="00E56698"/>
    <w:rsid w:val="00E64280"/>
    <w:rsid w:val="00E67793"/>
    <w:rsid w:val="00E771B3"/>
    <w:rsid w:val="00E77CC6"/>
    <w:rsid w:val="00E83395"/>
    <w:rsid w:val="00E8708E"/>
    <w:rsid w:val="00E87A0B"/>
    <w:rsid w:val="00E92D4E"/>
    <w:rsid w:val="00E948B6"/>
    <w:rsid w:val="00E9496D"/>
    <w:rsid w:val="00E94E6C"/>
    <w:rsid w:val="00E96886"/>
    <w:rsid w:val="00E96BF2"/>
    <w:rsid w:val="00E96D74"/>
    <w:rsid w:val="00E9771F"/>
    <w:rsid w:val="00EA3616"/>
    <w:rsid w:val="00EA3E31"/>
    <w:rsid w:val="00EA5DA0"/>
    <w:rsid w:val="00EA6EB3"/>
    <w:rsid w:val="00EB1CBD"/>
    <w:rsid w:val="00EB2AFC"/>
    <w:rsid w:val="00EB47DF"/>
    <w:rsid w:val="00EB55F7"/>
    <w:rsid w:val="00EB5CB9"/>
    <w:rsid w:val="00EC019E"/>
    <w:rsid w:val="00EC5716"/>
    <w:rsid w:val="00EC6FD5"/>
    <w:rsid w:val="00ED47B2"/>
    <w:rsid w:val="00ED5448"/>
    <w:rsid w:val="00EE121A"/>
    <w:rsid w:val="00EE210D"/>
    <w:rsid w:val="00EE5FD0"/>
    <w:rsid w:val="00EE7350"/>
    <w:rsid w:val="00EF0A4F"/>
    <w:rsid w:val="00EF1F22"/>
    <w:rsid w:val="00EF270E"/>
    <w:rsid w:val="00EF6378"/>
    <w:rsid w:val="00F007B3"/>
    <w:rsid w:val="00F1156A"/>
    <w:rsid w:val="00F1232E"/>
    <w:rsid w:val="00F1392B"/>
    <w:rsid w:val="00F1486C"/>
    <w:rsid w:val="00F157B5"/>
    <w:rsid w:val="00F168F0"/>
    <w:rsid w:val="00F21873"/>
    <w:rsid w:val="00F32E67"/>
    <w:rsid w:val="00F3440C"/>
    <w:rsid w:val="00F34DC6"/>
    <w:rsid w:val="00F40925"/>
    <w:rsid w:val="00F40F22"/>
    <w:rsid w:val="00F41B35"/>
    <w:rsid w:val="00F42A4F"/>
    <w:rsid w:val="00F45A02"/>
    <w:rsid w:val="00F47C50"/>
    <w:rsid w:val="00F520FE"/>
    <w:rsid w:val="00F6174B"/>
    <w:rsid w:val="00F61E5C"/>
    <w:rsid w:val="00F64774"/>
    <w:rsid w:val="00F73E8E"/>
    <w:rsid w:val="00F750DB"/>
    <w:rsid w:val="00F757C3"/>
    <w:rsid w:val="00F77014"/>
    <w:rsid w:val="00F8004D"/>
    <w:rsid w:val="00F805E2"/>
    <w:rsid w:val="00F80B4B"/>
    <w:rsid w:val="00F83217"/>
    <w:rsid w:val="00F83885"/>
    <w:rsid w:val="00F84988"/>
    <w:rsid w:val="00F84CA5"/>
    <w:rsid w:val="00F877B5"/>
    <w:rsid w:val="00F9004B"/>
    <w:rsid w:val="00F914D0"/>
    <w:rsid w:val="00F92548"/>
    <w:rsid w:val="00F932B0"/>
    <w:rsid w:val="00F944E5"/>
    <w:rsid w:val="00FA3688"/>
    <w:rsid w:val="00FA36B6"/>
    <w:rsid w:val="00FA769A"/>
    <w:rsid w:val="00FB49E8"/>
    <w:rsid w:val="00FC5717"/>
    <w:rsid w:val="00FC6DDB"/>
    <w:rsid w:val="00FC767B"/>
    <w:rsid w:val="00FD0493"/>
    <w:rsid w:val="00FD6F0F"/>
    <w:rsid w:val="00FE0972"/>
    <w:rsid w:val="00FE79B4"/>
    <w:rsid w:val="00FE79C2"/>
    <w:rsid w:val="00FE7BE9"/>
    <w:rsid w:val="00FF0313"/>
    <w:rsid w:val="00FF3E5B"/>
    <w:rsid w:val="00FF4E3F"/>
    <w:rsid w:val="00FF75D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915A2"/>
  <w15:chartTrackingRefBased/>
  <w15:docId w15:val="{8A4EC5B2-ED74-4A45-8BE4-195E873B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D2"/>
    <w:pPr>
      <w:spacing w:after="0" w:line="276" w:lineRule="auto"/>
      <w:jc w:val="both"/>
    </w:pPr>
    <w:rPr>
      <w:rFonts w:ascii="Avenir Next LT Pro" w:hAnsi="Avenir Next LT Pro"/>
      <w:sz w:val="22"/>
      <w:szCs w:val="22"/>
      <w:lang w:val="es-CO"/>
    </w:rPr>
  </w:style>
  <w:style w:type="paragraph" w:styleId="Heading1">
    <w:name w:val="heading 1"/>
    <w:basedOn w:val="Normal"/>
    <w:next w:val="Normal"/>
    <w:link w:val="Heading1Char"/>
    <w:uiPriority w:val="9"/>
    <w:qFormat/>
    <w:rsid w:val="00CF4830"/>
    <w:pPr>
      <w:numPr>
        <w:numId w:val="1"/>
      </w:numPr>
      <w:spacing w:before="720" w:after="240"/>
      <w:outlineLvl w:val="0"/>
    </w:pPr>
    <w:rPr>
      <w:b/>
      <w:bCs/>
      <w:color w:val="F0A028"/>
      <w:sz w:val="24"/>
      <w:lang w:val="en-US"/>
    </w:rPr>
  </w:style>
  <w:style w:type="paragraph" w:styleId="Heading2">
    <w:name w:val="heading 2"/>
    <w:basedOn w:val="Normal"/>
    <w:next w:val="Normal"/>
    <w:link w:val="Heading2Char"/>
    <w:uiPriority w:val="9"/>
    <w:unhideWhenUsed/>
    <w:qFormat/>
    <w:rsid w:val="00CF4830"/>
    <w:pPr>
      <w:numPr>
        <w:ilvl w:val="1"/>
        <w:numId w:val="1"/>
      </w:numPr>
      <w:spacing w:before="480"/>
      <w:outlineLvl w:val="1"/>
    </w:pPr>
    <w:rPr>
      <w:b/>
      <w:bCs/>
      <w:color w:val="245F9C"/>
      <w:lang w:val="en-US"/>
    </w:rPr>
  </w:style>
  <w:style w:type="paragraph" w:styleId="Heading3">
    <w:name w:val="heading 3"/>
    <w:basedOn w:val="Normal"/>
    <w:next w:val="Normal"/>
    <w:link w:val="Heading3Char"/>
    <w:uiPriority w:val="9"/>
    <w:unhideWhenUsed/>
    <w:qFormat/>
    <w:rsid w:val="008F6786"/>
    <w:pPr>
      <w:keepNext/>
      <w:keepLines/>
      <w:numPr>
        <w:ilvl w:val="2"/>
        <w:numId w:val="1"/>
      </w:numPr>
      <w:spacing w:before="360"/>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91803"/>
    <w:pPr>
      <w:keepNext/>
      <w:keepLines/>
      <w:spacing w:before="80" w:after="40"/>
      <w:ind w:left="720"/>
      <w:outlineLvl w:val="3"/>
    </w:pPr>
    <w:rPr>
      <w:rFonts w:eastAsiaTheme="majorEastAsia" w:cstheme="majorBidi"/>
      <w:i/>
      <w:iCs/>
      <w:lang w:val="en-US"/>
    </w:rPr>
  </w:style>
  <w:style w:type="paragraph" w:styleId="Heading5">
    <w:name w:val="heading 5"/>
    <w:basedOn w:val="Normal"/>
    <w:next w:val="Normal"/>
    <w:link w:val="Heading5Char"/>
    <w:uiPriority w:val="9"/>
    <w:semiHidden/>
    <w:unhideWhenUsed/>
    <w:qFormat/>
    <w:rsid w:val="00F41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B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830"/>
    <w:rPr>
      <w:rFonts w:ascii="Avenir Next LT Pro" w:hAnsi="Avenir Next LT Pro"/>
      <w:b/>
      <w:bCs/>
      <w:color w:val="F0A028"/>
      <w:szCs w:val="22"/>
    </w:rPr>
  </w:style>
  <w:style w:type="character" w:customStyle="1" w:styleId="Heading2Char">
    <w:name w:val="Heading 2 Char"/>
    <w:basedOn w:val="DefaultParagraphFont"/>
    <w:link w:val="Heading2"/>
    <w:uiPriority w:val="9"/>
    <w:rsid w:val="00CF4830"/>
    <w:rPr>
      <w:rFonts w:ascii="Avenir Next LT Pro" w:hAnsi="Avenir Next LT Pro"/>
      <w:b/>
      <w:bCs/>
      <w:color w:val="245F9C"/>
      <w:sz w:val="22"/>
      <w:szCs w:val="22"/>
    </w:rPr>
  </w:style>
  <w:style w:type="character" w:customStyle="1" w:styleId="Heading3Char">
    <w:name w:val="Heading 3 Char"/>
    <w:basedOn w:val="DefaultParagraphFont"/>
    <w:link w:val="Heading3"/>
    <w:uiPriority w:val="9"/>
    <w:rsid w:val="008F6786"/>
    <w:rPr>
      <w:rFonts w:ascii="Avenir Next LT Pro" w:eastAsiaTheme="majorEastAsia" w:hAnsi="Avenir Next LT Pro" w:cstheme="majorBidi"/>
      <w:b/>
      <w:sz w:val="22"/>
      <w:szCs w:val="28"/>
    </w:rPr>
  </w:style>
  <w:style w:type="character" w:customStyle="1" w:styleId="Heading4Char">
    <w:name w:val="Heading 4 Char"/>
    <w:basedOn w:val="DefaultParagraphFont"/>
    <w:link w:val="Heading4"/>
    <w:uiPriority w:val="9"/>
    <w:rsid w:val="00191803"/>
    <w:rPr>
      <w:rFonts w:ascii="Avenir Next LT Pro" w:eastAsiaTheme="majorEastAsia" w:hAnsi="Avenir Next LT Pro" w:cstheme="majorBidi"/>
      <w:i/>
      <w:iCs/>
      <w:sz w:val="22"/>
      <w:szCs w:val="22"/>
    </w:rPr>
  </w:style>
  <w:style w:type="character" w:customStyle="1" w:styleId="Heading5Char">
    <w:name w:val="Heading 5 Char"/>
    <w:basedOn w:val="DefaultParagraphFont"/>
    <w:link w:val="Heading5"/>
    <w:uiPriority w:val="9"/>
    <w:semiHidden/>
    <w:rsid w:val="00F41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B35"/>
    <w:rPr>
      <w:rFonts w:eastAsiaTheme="majorEastAsia" w:cstheme="majorBidi"/>
      <w:color w:val="272727" w:themeColor="text1" w:themeTint="D8"/>
    </w:rPr>
  </w:style>
  <w:style w:type="paragraph" w:styleId="Title">
    <w:name w:val="Title"/>
    <w:basedOn w:val="Normal"/>
    <w:next w:val="Normal"/>
    <w:link w:val="TitleChar"/>
    <w:uiPriority w:val="10"/>
    <w:qFormat/>
    <w:rsid w:val="00721AED"/>
    <w:pPr>
      <w:spacing w:after="80" w:line="240" w:lineRule="auto"/>
      <w:contextualSpacing/>
      <w:jc w:val="center"/>
    </w:pPr>
    <w:rPr>
      <w:rFonts w:eastAsiaTheme="majorEastAsia" w:cstheme="majorBidi"/>
      <w:b/>
      <w:bCs/>
      <w:spacing w:val="-10"/>
      <w:kern w:val="28"/>
      <w:sz w:val="32"/>
      <w:szCs w:val="32"/>
    </w:rPr>
  </w:style>
  <w:style w:type="character" w:customStyle="1" w:styleId="TitleChar">
    <w:name w:val="Title Char"/>
    <w:basedOn w:val="DefaultParagraphFont"/>
    <w:link w:val="Title"/>
    <w:uiPriority w:val="10"/>
    <w:rsid w:val="00721AED"/>
    <w:rPr>
      <w:rFonts w:ascii="Avenir Next LT Pro" w:eastAsiaTheme="majorEastAsia" w:hAnsi="Avenir Next LT Pro" w:cstheme="majorBidi"/>
      <w:b/>
      <w:bCs/>
      <w:spacing w:val="-10"/>
      <w:kern w:val="28"/>
      <w:sz w:val="32"/>
      <w:szCs w:val="32"/>
      <w:lang w:val="es-CO"/>
    </w:rPr>
  </w:style>
  <w:style w:type="paragraph" w:styleId="Subtitle">
    <w:name w:val="Subtitle"/>
    <w:basedOn w:val="Normal"/>
    <w:next w:val="Normal"/>
    <w:link w:val="SubtitleChar"/>
    <w:uiPriority w:val="11"/>
    <w:qFormat/>
    <w:rsid w:val="00F4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35"/>
    <w:pPr>
      <w:spacing w:before="160"/>
      <w:jc w:val="center"/>
    </w:pPr>
    <w:rPr>
      <w:i/>
      <w:iCs/>
      <w:color w:val="404040" w:themeColor="text1" w:themeTint="BF"/>
    </w:rPr>
  </w:style>
  <w:style w:type="character" w:customStyle="1" w:styleId="QuoteChar">
    <w:name w:val="Quote Char"/>
    <w:basedOn w:val="DefaultParagraphFont"/>
    <w:link w:val="Quote"/>
    <w:uiPriority w:val="29"/>
    <w:rsid w:val="00F41B35"/>
    <w:rPr>
      <w:i/>
      <w:iCs/>
      <w:color w:val="404040" w:themeColor="text1" w:themeTint="BF"/>
    </w:rPr>
  </w:style>
  <w:style w:type="paragraph" w:styleId="ListParagraph">
    <w:name w:val="List Paragraph"/>
    <w:basedOn w:val="Normal"/>
    <w:qFormat/>
    <w:rsid w:val="00F41B35"/>
    <w:pPr>
      <w:ind w:left="720"/>
      <w:contextualSpacing/>
    </w:pPr>
  </w:style>
  <w:style w:type="character" w:styleId="IntenseEmphasis">
    <w:name w:val="Intense Emphasis"/>
    <w:basedOn w:val="DefaultParagraphFont"/>
    <w:uiPriority w:val="21"/>
    <w:qFormat/>
    <w:rsid w:val="00F41B35"/>
    <w:rPr>
      <w:i/>
      <w:iCs/>
      <w:color w:val="0F4761" w:themeColor="accent1" w:themeShade="BF"/>
    </w:rPr>
  </w:style>
  <w:style w:type="paragraph" w:styleId="IntenseQuote">
    <w:name w:val="Intense Quote"/>
    <w:basedOn w:val="Normal"/>
    <w:next w:val="Normal"/>
    <w:link w:val="IntenseQuoteChar"/>
    <w:uiPriority w:val="30"/>
    <w:qFormat/>
    <w:rsid w:val="00F4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B35"/>
    <w:rPr>
      <w:i/>
      <w:iCs/>
      <w:color w:val="0F4761" w:themeColor="accent1" w:themeShade="BF"/>
    </w:rPr>
  </w:style>
  <w:style w:type="character" w:styleId="IntenseReference">
    <w:name w:val="Intense Reference"/>
    <w:basedOn w:val="DefaultParagraphFont"/>
    <w:uiPriority w:val="32"/>
    <w:qFormat/>
    <w:rsid w:val="00F41B35"/>
    <w:rPr>
      <w:b/>
      <w:bCs/>
      <w:smallCaps/>
      <w:color w:val="0F4761" w:themeColor="accent1" w:themeShade="BF"/>
      <w:spacing w:val="5"/>
    </w:rPr>
  </w:style>
  <w:style w:type="table" w:styleId="TableGrid">
    <w:name w:val="Table Grid"/>
    <w:basedOn w:val="TableNormal"/>
    <w:uiPriority w:val="39"/>
    <w:rsid w:val="00F41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B02BD"/>
    <w:pPr>
      <w:spacing w:line="240" w:lineRule="auto"/>
    </w:pPr>
    <w:rPr>
      <w:sz w:val="20"/>
      <w:szCs w:val="20"/>
    </w:rPr>
  </w:style>
  <w:style w:type="character" w:customStyle="1" w:styleId="FootnoteTextChar">
    <w:name w:val="Footnote Text Char"/>
    <w:basedOn w:val="DefaultParagraphFont"/>
    <w:link w:val="FootnoteText"/>
    <w:uiPriority w:val="99"/>
    <w:semiHidden/>
    <w:rsid w:val="009B02BD"/>
    <w:rPr>
      <w:sz w:val="20"/>
      <w:szCs w:val="20"/>
    </w:rPr>
  </w:style>
  <w:style w:type="character" w:styleId="FootnoteReference">
    <w:name w:val="footnote reference"/>
    <w:basedOn w:val="DefaultParagraphFont"/>
    <w:uiPriority w:val="99"/>
    <w:semiHidden/>
    <w:unhideWhenUsed/>
    <w:rsid w:val="009B02BD"/>
    <w:rPr>
      <w:vertAlign w:val="superscript"/>
    </w:rPr>
  </w:style>
  <w:style w:type="paragraph" w:styleId="Header">
    <w:name w:val="header"/>
    <w:basedOn w:val="Normal"/>
    <w:link w:val="HeaderChar"/>
    <w:uiPriority w:val="99"/>
    <w:unhideWhenUsed/>
    <w:rsid w:val="00066D46"/>
    <w:pPr>
      <w:tabs>
        <w:tab w:val="center" w:pos="4419"/>
        <w:tab w:val="right" w:pos="8838"/>
      </w:tabs>
      <w:spacing w:line="240" w:lineRule="auto"/>
    </w:pPr>
  </w:style>
  <w:style w:type="character" w:customStyle="1" w:styleId="HeaderChar">
    <w:name w:val="Header Char"/>
    <w:basedOn w:val="DefaultParagraphFont"/>
    <w:link w:val="Header"/>
    <w:uiPriority w:val="99"/>
    <w:rsid w:val="00066D46"/>
    <w:rPr>
      <w:rFonts w:ascii="Arial" w:hAnsi="Arial"/>
    </w:rPr>
  </w:style>
  <w:style w:type="paragraph" w:styleId="Footer">
    <w:name w:val="footer"/>
    <w:basedOn w:val="Normal"/>
    <w:link w:val="FooterChar"/>
    <w:uiPriority w:val="99"/>
    <w:unhideWhenUsed/>
    <w:rsid w:val="00066D46"/>
    <w:pPr>
      <w:tabs>
        <w:tab w:val="center" w:pos="4419"/>
        <w:tab w:val="right" w:pos="8838"/>
      </w:tabs>
      <w:spacing w:line="240" w:lineRule="auto"/>
    </w:pPr>
  </w:style>
  <w:style w:type="character" w:customStyle="1" w:styleId="FooterChar">
    <w:name w:val="Footer Char"/>
    <w:basedOn w:val="DefaultParagraphFont"/>
    <w:link w:val="Footer"/>
    <w:uiPriority w:val="99"/>
    <w:rsid w:val="00066D46"/>
    <w:rPr>
      <w:rFonts w:ascii="Arial" w:hAnsi="Arial"/>
    </w:rPr>
  </w:style>
  <w:style w:type="character" w:styleId="CommentReference">
    <w:name w:val="annotation reference"/>
    <w:basedOn w:val="DefaultParagraphFont"/>
    <w:uiPriority w:val="99"/>
    <w:semiHidden/>
    <w:unhideWhenUsed/>
    <w:rsid w:val="00A67DAB"/>
    <w:rPr>
      <w:sz w:val="16"/>
      <w:szCs w:val="16"/>
    </w:rPr>
  </w:style>
  <w:style w:type="paragraph" w:styleId="CommentText">
    <w:name w:val="annotation text"/>
    <w:basedOn w:val="Normal"/>
    <w:link w:val="CommentTextChar"/>
    <w:uiPriority w:val="99"/>
    <w:unhideWhenUsed/>
    <w:rsid w:val="00A67DAB"/>
    <w:pPr>
      <w:spacing w:line="240" w:lineRule="auto"/>
    </w:pPr>
    <w:rPr>
      <w:sz w:val="20"/>
      <w:szCs w:val="20"/>
    </w:rPr>
  </w:style>
  <w:style w:type="character" w:customStyle="1" w:styleId="CommentTextChar">
    <w:name w:val="Comment Text Char"/>
    <w:basedOn w:val="DefaultParagraphFont"/>
    <w:link w:val="CommentText"/>
    <w:uiPriority w:val="99"/>
    <w:rsid w:val="00A67DAB"/>
    <w:rPr>
      <w:rFonts w:ascii="Avenir Next LT Pro" w:hAnsi="Avenir Next LT Pro"/>
      <w:sz w:val="20"/>
      <w:szCs w:val="20"/>
      <w:lang w:val="es-CO"/>
    </w:rPr>
  </w:style>
  <w:style w:type="paragraph" w:styleId="CommentSubject">
    <w:name w:val="annotation subject"/>
    <w:basedOn w:val="CommentText"/>
    <w:next w:val="CommentText"/>
    <w:link w:val="CommentSubjectChar"/>
    <w:uiPriority w:val="99"/>
    <w:semiHidden/>
    <w:unhideWhenUsed/>
    <w:rsid w:val="00A67DAB"/>
    <w:rPr>
      <w:b/>
      <w:bCs/>
    </w:rPr>
  </w:style>
  <w:style w:type="character" w:customStyle="1" w:styleId="CommentSubjectChar">
    <w:name w:val="Comment Subject Char"/>
    <w:basedOn w:val="CommentTextChar"/>
    <w:link w:val="CommentSubject"/>
    <w:uiPriority w:val="99"/>
    <w:semiHidden/>
    <w:rsid w:val="00A67DAB"/>
    <w:rPr>
      <w:rFonts w:ascii="Avenir Next LT Pro" w:hAnsi="Avenir Next LT Pro"/>
      <w:b/>
      <w:bCs/>
      <w:sz w:val="20"/>
      <w:szCs w:val="20"/>
      <w:lang w:val="es-CO"/>
    </w:rPr>
  </w:style>
  <w:style w:type="paragraph" w:styleId="HTMLPreformatted">
    <w:name w:val="HTML Preformatted"/>
    <w:basedOn w:val="Normal"/>
    <w:link w:val="HTMLPreformattedChar"/>
    <w:uiPriority w:val="99"/>
    <w:semiHidden/>
    <w:unhideWhenUsed/>
    <w:rsid w:val="00DF381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381C"/>
    <w:rPr>
      <w:rFonts w:ascii="Consolas" w:hAnsi="Consolas"/>
      <w:sz w:val="20"/>
      <w:szCs w:val="20"/>
      <w:lang w:val="es-CO"/>
    </w:rPr>
  </w:style>
  <w:style w:type="paragraph" w:styleId="Caption">
    <w:name w:val="caption"/>
    <w:basedOn w:val="Normal"/>
    <w:next w:val="Normal"/>
    <w:uiPriority w:val="35"/>
    <w:unhideWhenUsed/>
    <w:qFormat/>
    <w:rsid w:val="006D7F61"/>
    <w:pPr>
      <w:spacing w:before="240" w:after="120" w:line="240" w:lineRule="auto"/>
      <w:jc w:val="center"/>
    </w:pPr>
    <w:rPr>
      <w:iCs/>
      <w:szCs w:val="18"/>
    </w:rPr>
  </w:style>
  <w:style w:type="character" w:styleId="PlaceholderText">
    <w:name w:val="Placeholder Text"/>
    <w:basedOn w:val="DefaultParagraphFont"/>
    <w:uiPriority w:val="99"/>
    <w:semiHidden/>
    <w:rsid w:val="00A726DF"/>
    <w:rPr>
      <w:color w:val="666666"/>
    </w:rPr>
  </w:style>
  <w:style w:type="character" w:styleId="Hyperlink">
    <w:name w:val="Hyperlink"/>
    <w:basedOn w:val="DefaultParagraphFont"/>
    <w:uiPriority w:val="99"/>
    <w:unhideWhenUsed/>
    <w:rsid w:val="00A26800"/>
    <w:rPr>
      <w:color w:val="467886" w:themeColor="hyperlink"/>
      <w:u w:val="single"/>
    </w:rPr>
  </w:style>
  <w:style w:type="character" w:styleId="UnresolvedMention">
    <w:name w:val="Unresolved Mention"/>
    <w:basedOn w:val="DefaultParagraphFont"/>
    <w:uiPriority w:val="99"/>
    <w:semiHidden/>
    <w:unhideWhenUsed/>
    <w:rsid w:val="00A26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203">
      <w:bodyDiv w:val="1"/>
      <w:marLeft w:val="0"/>
      <w:marRight w:val="0"/>
      <w:marTop w:val="0"/>
      <w:marBottom w:val="0"/>
      <w:divBdr>
        <w:top w:val="none" w:sz="0" w:space="0" w:color="auto"/>
        <w:left w:val="none" w:sz="0" w:space="0" w:color="auto"/>
        <w:bottom w:val="none" w:sz="0" w:space="0" w:color="auto"/>
        <w:right w:val="none" w:sz="0" w:space="0" w:color="auto"/>
      </w:divBdr>
    </w:div>
    <w:div w:id="4675570">
      <w:bodyDiv w:val="1"/>
      <w:marLeft w:val="0"/>
      <w:marRight w:val="0"/>
      <w:marTop w:val="0"/>
      <w:marBottom w:val="0"/>
      <w:divBdr>
        <w:top w:val="none" w:sz="0" w:space="0" w:color="auto"/>
        <w:left w:val="none" w:sz="0" w:space="0" w:color="auto"/>
        <w:bottom w:val="none" w:sz="0" w:space="0" w:color="auto"/>
        <w:right w:val="none" w:sz="0" w:space="0" w:color="auto"/>
      </w:divBdr>
    </w:div>
    <w:div w:id="13925485">
      <w:bodyDiv w:val="1"/>
      <w:marLeft w:val="0"/>
      <w:marRight w:val="0"/>
      <w:marTop w:val="0"/>
      <w:marBottom w:val="0"/>
      <w:divBdr>
        <w:top w:val="none" w:sz="0" w:space="0" w:color="auto"/>
        <w:left w:val="none" w:sz="0" w:space="0" w:color="auto"/>
        <w:bottom w:val="none" w:sz="0" w:space="0" w:color="auto"/>
        <w:right w:val="none" w:sz="0" w:space="0" w:color="auto"/>
      </w:divBdr>
    </w:div>
    <w:div w:id="27268997">
      <w:marLeft w:val="480"/>
      <w:marRight w:val="0"/>
      <w:marTop w:val="0"/>
      <w:marBottom w:val="0"/>
      <w:divBdr>
        <w:top w:val="none" w:sz="0" w:space="0" w:color="auto"/>
        <w:left w:val="none" w:sz="0" w:space="0" w:color="auto"/>
        <w:bottom w:val="none" w:sz="0" w:space="0" w:color="auto"/>
        <w:right w:val="none" w:sz="0" w:space="0" w:color="auto"/>
      </w:divBdr>
    </w:div>
    <w:div w:id="181019496">
      <w:bodyDiv w:val="1"/>
      <w:marLeft w:val="0"/>
      <w:marRight w:val="0"/>
      <w:marTop w:val="0"/>
      <w:marBottom w:val="0"/>
      <w:divBdr>
        <w:top w:val="none" w:sz="0" w:space="0" w:color="auto"/>
        <w:left w:val="none" w:sz="0" w:space="0" w:color="auto"/>
        <w:bottom w:val="none" w:sz="0" w:space="0" w:color="auto"/>
        <w:right w:val="none" w:sz="0" w:space="0" w:color="auto"/>
      </w:divBdr>
      <w:divsChild>
        <w:div w:id="1341278714">
          <w:marLeft w:val="0"/>
          <w:marRight w:val="0"/>
          <w:marTop w:val="0"/>
          <w:marBottom w:val="0"/>
          <w:divBdr>
            <w:top w:val="none" w:sz="0" w:space="0" w:color="auto"/>
            <w:left w:val="none" w:sz="0" w:space="0" w:color="auto"/>
            <w:bottom w:val="none" w:sz="0" w:space="0" w:color="auto"/>
            <w:right w:val="none" w:sz="0" w:space="0" w:color="auto"/>
          </w:divBdr>
        </w:div>
      </w:divsChild>
    </w:div>
    <w:div w:id="182091425">
      <w:bodyDiv w:val="1"/>
      <w:marLeft w:val="0"/>
      <w:marRight w:val="0"/>
      <w:marTop w:val="0"/>
      <w:marBottom w:val="0"/>
      <w:divBdr>
        <w:top w:val="none" w:sz="0" w:space="0" w:color="auto"/>
        <w:left w:val="none" w:sz="0" w:space="0" w:color="auto"/>
        <w:bottom w:val="none" w:sz="0" w:space="0" w:color="auto"/>
        <w:right w:val="none" w:sz="0" w:space="0" w:color="auto"/>
      </w:divBdr>
      <w:divsChild>
        <w:div w:id="1895388289">
          <w:marLeft w:val="0"/>
          <w:marRight w:val="0"/>
          <w:marTop w:val="0"/>
          <w:marBottom w:val="0"/>
          <w:divBdr>
            <w:top w:val="none" w:sz="0" w:space="0" w:color="auto"/>
            <w:left w:val="none" w:sz="0" w:space="0" w:color="auto"/>
            <w:bottom w:val="none" w:sz="0" w:space="0" w:color="auto"/>
            <w:right w:val="none" w:sz="0" w:space="0" w:color="auto"/>
          </w:divBdr>
        </w:div>
      </w:divsChild>
    </w:div>
    <w:div w:id="247857611">
      <w:bodyDiv w:val="1"/>
      <w:marLeft w:val="0"/>
      <w:marRight w:val="0"/>
      <w:marTop w:val="0"/>
      <w:marBottom w:val="0"/>
      <w:divBdr>
        <w:top w:val="none" w:sz="0" w:space="0" w:color="auto"/>
        <w:left w:val="none" w:sz="0" w:space="0" w:color="auto"/>
        <w:bottom w:val="none" w:sz="0" w:space="0" w:color="auto"/>
        <w:right w:val="none" w:sz="0" w:space="0" w:color="auto"/>
      </w:divBdr>
      <w:divsChild>
        <w:div w:id="42677128">
          <w:marLeft w:val="0"/>
          <w:marRight w:val="0"/>
          <w:marTop w:val="0"/>
          <w:marBottom w:val="0"/>
          <w:divBdr>
            <w:top w:val="none" w:sz="0" w:space="0" w:color="auto"/>
            <w:left w:val="none" w:sz="0" w:space="0" w:color="auto"/>
            <w:bottom w:val="none" w:sz="0" w:space="0" w:color="auto"/>
            <w:right w:val="none" w:sz="0" w:space="0" w:color="auto"/>
          </w:divBdr>
        </w:div>
      </w:divsChild>
    </w:div>
    <w:div w:id="253787463">
      <w:marLeft w:val="480"/>
      <w:marRight w:val="0"/>
      <w:marTop w:val="0"/>
      <w:marBottom w:val="0"/>
      <w:divBdr>
        <w:top w:val="none" w:sz="0" w:space="0" w:color="auto"/>
        <w:left w:val="none" w:sz="0" w:space="0" w:color="auto"/>
        <w:bottom w:val="none" w:sz="0" w:space="0" w:color="auto"/>
        <w:right w:val="none" w:sz="0" w:space="0" w:color="auto"/>
      </w:divBdr>
    </w:div>
    <w:div w:id="265039699">
      <w:marLeft w:val="480"/>
      <w:marRight w:val="0"/>
      <w:marTop w:val="0"/>
      <w:marBottom w:val="0"/>
      <w:divBdr>
        <w:top w:val="none" w:sz="0" w:space="0" w:color="auto"/>
        <w:left w:val="none" w:sz="0" w:space="0" w:color="auto"/>
        <w:bottom w:val="none" w:sz="0" w:space="0" w:color="auto"/>
        <w:right w:val="none" w:sz="0" w:space="0" w:color="auto"/>
      </w:divBdr>
    </w:div>
    <w:div w:id="309289504">
      <w:bodyDiv w:val="1"/>
      <w:marLeft w:val="0"/>
      <w:marRight w:val="0"/>
      <w:marTop w:val="0"/>
      <w:marBottom w:val="0"/>
      <w:divBdr>
        <w:top w:val="none" w:sz="0" w:space="0" w:color="auto"/>
        <w:left w:val="none" w:sz="0" w:space="0" w:color="auto"/>
        <w:bottom w:val="none" w:sz="0" w:space="0" w:color="auto"/>
        <w:right w:val="none" w:sz="0" w:space="0" w:color="auto"/>
      </w:divBdr>
      <w:divsChild>
        <w:div w:id="530529968">
          <w:marLeft w:val="0"/>
          <w:marRight w:val="0"/>
          <w:marTop w:val="0"/>
          <w:marBottom w:val="0"/>
          <w:divBdr>
            <w:top w:val="none" w:sz="0" w:space="0" w:color="auto"/>
            <w:left w:val="none" w:sz="0" w:space="0" w:color="auto"/>
            <w:bottom w:val="none" w:sz="0" w:space="0" w:color="auto"/>
            <w:right w:val="none" w:sz="0" w:space="0" w:color="auto"/>
          </w:divBdr>
        </w:div>
      </w:divsChild>
    </w:div>
    <w:div w:id="364329686">
      <w:bodyDiv w:val="1"/>
      <w:marLeft w:val="0"/>
      <w:marRight w:val="0"/>
      <w:marTop w:val="0"/>
      <w:marBottom w:val="0"/>
      <w:divBdr>
        <w:top w:val="none" w:sz="0" w:space="0" w:color="auto"/>
        <w:left w:val="none" w:sz="0" w:space="0" w:color="auto"/>
        <w:bottom w:val="none" w:sz="0" w:space="0" w:color="auto"/>
        <w:right w:val="none" w:sz="0" w:space="0" w:color="auto"/>
      </w:divBdr>
    </w:div>
    <w:div w:id="400830553">
      <w:marLeft w:val="480"/>
      <w:marRight w:val="0"/>
      <w:marTop w:val="0"/>
      <w:marBottom w:val="0"/>
      <w:divBdr>
        <w:top w:val="none" w:sz="0" w:space="0" w:color="auto"/>
        <w:left w:val="none" w:sz="0" w:space="0" w:color="auto"/>
        <w:bottom w:val="none" w:sz="0" w:space="0" w:color="auto"/>
        <w:right w:val="none" w:sz="0" w:space="0" w:color="auto"/>
      </w:divBdr>
    </w:div>
    <w:div w:id="402483273">
      <w:bodyDiv w:val="1"/>
      <w:marLeft w:val="0"/>
      <w:marRight w:val="0"/>
      <w:marTop w:val="0"/>
      <w:marBottom w:val="0"/>
      <w:divBdr>
        <w:top w:val="none" w:sz="0" w:space="0" w:color="auto"/>
        <w:left w:val="none" w:sz="0" w:space="0" w:color="auto"/>
        <w:bottom w:val="none" w:sz="0" w:space="0" w:color="auto"/>
        <w:right w:val="none" w:sz="0" w:space="0" w:color="auto"/>
      </w:divBdr>
    </w:div>
    <w:div w:id="411777110">
      <w:bodyDiv w:val="1"/>
      <w:marLeft w:val="0"/>
      <w:marRight w:val="0"/>
      <w:marTop w:val="0"/>
      <w:marBottom w:val="0"/>
      <w:divBdr>
        <w:top w:val="none" w:sz="0" w:space="0" w:color="auto"/>
        <w:left w:val="none" w:sz="0" w:space="0" w:color="auto"/>
        <w:bottom w:val="none" w:sz="0" w:space="0" w:color="auto"/>
        <w:right w:val="none" w:sz="0" w:space="0" w:color="auto"/>
      </w:divBdr>
      <w:divsChild>
        <w:div w:id="1424373791">
          <w:marLeft w:val="0"/>
          <w:marRight w:val="0"/>
          <w:marTop w:val="0"/>
          <w:marBottom w:val="0"/>
          <w:divBdr>
            <w:top w:val="none" w:sz="0" w:space="0" w:color="auto"/>
            <w:left w:val="none" w:sz="0" w:space="0" w:color="auto"/>
            <w:bottom w:val="none" w:sz="0" w:space="0" w:color="auto"/>
            <w:right w:val="none" w:sz="0" w:space="0" w:color="auto"/>
          </w:divBdr>
        </w:div>
      </w:divsChild>
    </w:div>
    <w:div w:id="463081150">
      <w:bodyDiv w:val="1"/>
      <w:marLeft w:val="0"/>
      <w:marRight w:val="0"/>
      <w:marTop w:val="0"/>
      <w:marBottom w:val="0"/>
      <w:divBdr>
        <w:top w:val="none" w:sz="0" w:space="0" w:color="auto"/>
        <w:left w:val="none" w:sz="0" w:space="0" w:color="auto"/>
        <w:bottom w:val="none" w:sz="0" w:space="0" w:color="auto"/>
        <w:right w:val="none" w:sz="0" w:space="0" w:color="auto"/>
      </w:divBdr>
    </w:div>
    <w:div w:id="499153029">
      <w:bodyDiv w:val="1"/>
      <w:marLeft w:val="0"/>
      <w:marRight w:val="0"/>
      <w:marTop w:val="0"/>
      <w:marBottom w:val="0"/>
      <w:divBdr>
        <w:top w:val="none" w:sz="0" w:space="0" w:color="auto"/>
        <w:left w:val="none" w:sz="0" w:space="0" w:color="auto"/>
        <w:bottom w:val="none" w:sz="0" w:space="0" w:color="auto"/>
        <w:right w:val="none" w:sz="0" w:space="0" w:color="auto"/>
      </w:divBdr>
    </w:div>
    <w:div w:id="513495430">
      <w:bodyDiv w:val="1"/>
      <w:marLeft w:val="0"/>
      <w:marRight w:val="0"/>
      <w:marTop w:val="0"/>
      <w:marBottom w:val="0"/>
      <w:divBdr>
        <w:top w:val="none" w:sz="0" w:space="0" w:color="auto"/>
        <w:left w:val="none" w:sz="0" w:space="0" w:color="auto"/>
        <w:bottom w:val="none" w:sz="0" w:space="0" w:color="auto"/>
        <w:right w:val="none" w:sz="0" w:space="0" w:color="auto"/>
      </w:divBdr>
    </w:div>
    <w:div w:id="530386958">
      <w:marLeft w:val="480"/>
      <w:marRight w:val="0"/>
      <w:marTop w:val="0"/>
      <w:marBottom w:val="0"/>
      <w:divBdr>
        <w:top w:val="none" w:sz="0" w:space="0" w:color="auto"/>
        <w:left w:val="none" w:sz="0" w:space="0" w:color="auto"/>
        <w:bottom w:val="none" w:sz="0" w:space="0" w:color="auto"/>
        <w:right w:val="none" w:sz="0" w:space="0" w:color="auto"/>
      </w:divBdr>
    </w:div>
    <w:div w:id="537593880">
      <w:marLeft w:val="480"/>
      <w:marRight w:val="0"/>
      <w:marTop w:val="0"/>
      <w:marBottom w:val="0"/>
      <w:divBdr>
        <w:top w:val="none" w:sz="0" w:space="0" w:color="auto"/>
        <w:left w:val="none" w:sz="0" w:space="0" w:color="auto"/>
        <w:bottom w:val="none" w:sz="0" w:space="0" w:color="auto"/>
        <w:right w:val="none" w:sz="0" w:space="0" w:color="auto"/>
      </w:divBdr>
    </w:div>
    <w:div w:id="547230224">
      <w:bodyDiv w:val="1"/>
      <w:marLeft w:val="0"/>
      <w:marRight w:val="0"/>
      <w:marTop w:val="0"/>
      <w:marBottom w:val="0"/>
      <w:divBdr>
        <w:top w:val="none" w:sz="0" w:space="0" w:color="auto"/>
        <w:left w:val="none" w:sz="0" w:space="0" w:color="auto"/>
        <w:bottom w:val="none" w:sz="0" w:space="0" w:color="auto"/>
        <w:right w:val="none" w:sz="0" w:space="0" w:color="auto"/>
      </w:divBdr>
    </w:div>
    <w:div w:id="628511506">
      <w:bodyDiv w:val="1"/>
      <w:marLeft w:val="0"/>
      <w:marRight w:val="0"/>
      <w:marTop w:val="0"/>
      <w:marBottom w:val="0"/>
      <w:divBdr>
        <w:top w:val="none" w:sz="0" w:space="0" w:color="auto"/>
        <w:left w:val="none" w:sz="0" w:space="0" w:color="auto"/>
        <w:bottom w:val="none" w:sz="0" w:space="0" w:color="auto"/>
        <w:right w:val="none" w:sz="0" w:space="0" w:color="auto"/>
      </w:divBdr>
      <w:divsChild>
        <w:div w:id="1512142944">
          <w:marLeft w:val="0"/>
          <w:marRight w:val="0"/>
          <w:marTop w:val="0"/>
          <w:marBottom w:val="0"/>
          <w:divBdr>
            <w:top w:val="none" w:sz="0" w:space="0" w:color="auto"/>
            <w:left w:val="none" w:sz="0" w:space="0" w:color="auto"/>
            <w:bottom w:val="none" w:sz="0" w:space="0" w:color="auto"/>
            <w:right w:val="none" w:sz="0" w:space="0" w:color="auto"/>
          </w:divBdr>
        </w:div>
      </w:divsChild>
    </w:div>
    <w:div w:id="631982353">
      <w:bodyDiv w:val="1"/>
      <w:marLeft w:val="0"/>
      <w:marRight w:val="0"/>
      <w:marTop w:val="0"/>
      <w:marBottom w:val="0"/>
      <w:divBdr>
        <w:top w:val="none" w:sz="0" w:space="0" w:color="auto"/>
        <w:left w:val="none" w:sz="0" w:space="0" w:color="auto"/>
        <w:bottom w:val="none" w:sz="0" w:space="0" w:color="auto"/>
        <w:right w:val="none" w:sz="0" w:space="0" w:color="auto"/>
      </w:divBdr>
      <w:divsChild>
        <w:div w:id="1546141081">
          <w:marLeft w:val="0"/>
          <w:marRight w:val="0"/>
          <w:marTop w:val="0"/>
          <w:marBottom w:val="0"/>
          <w:divBdr>
            <w:top w:val="none" w:sz="0" w:space="0" w:color="auto"/>
            <w:left w:val="none" w:sz="0" w:space="0" w:color="auto"/>
            <w:bottom w:val="none" w:sz="0" w:space="0" w:color="auto"/>
            <w:right w:val="none" w:sz="0" w:space="0" w:color="auto"/>
          </w:divBdr>
        </w:div>
      </w:divsChild>
    </w:div>
    <w:div w:id="673991121">
      <w:bodyDiv w:val="1"/>
      <w:marLeft w:val="0"/>
      <w:marRight w:val="0"/>
      <w:marTop w:val="0"/>
      <w:marBottom w:val="0"/>
      <w:divBdr>
        <w:top w:val="none" w:sz="0" w:space="0" w:color="auto"/>
        <w:left w:val="none" w:sz="0" w:space="0" w:color="auto"/>
        <w:bottom w:val="none" w:sz="0" w:space="0" w:color="auto"/>
        <w:right w:val="none" w:sz="0" w:space="0" w:color="auto"/>
      </w:divBdr>
    </w:div>
    <w:div w:id="678388098">
      <w:bodyDiv w:val="1"/>
      <w:marLeft w:val="0"/>
      <w:marRight w:val="0"/>
      <w:marTop w:val="0"/>
      <w:marBottom w:val="0"/>
      <w:divBdr>
        <w:top w:val="none" w:sz="0" w:space="0" w:color="auto"/>
        <w:left w:val="none" w:sz="0" w:space="0" w:color="auto"/>
        <w:bottom w:val="none" w:sz="0" w:space="0" w:color="auto"/>
        <w:right w:val="none" w:sz="0" w:space="0" w:color="auto"/>
      </w:divBdr>
      <w:divsChild>
        <w:div w:id="519126054">
          <w:marLeft w:val="0"/>
          <w:marRight w:val="0"/>
          <w:marTop w:val="0"/>
          <w:marBottom w:val="0"/>
          <w:divBdr>
            <w:top w:val="none" w:sz="0" w:space="0" w:color="auto"/>
            <w:left w:val="none" w:sz="0" w:space="0" w:color="auto"/>
            <w:bottom w:val="none" w:sz="0" w:space="0" w:color="auto"/>
            <w:right w:val="none" w:sz="0" w:space="0" w:color="auto"/>
          </w:divBdr>
        </w:div>
      </w:divsChild>
    </w:div>
    <w:div w:id="724256352">
      <w:bodyDiv w:val="1"/>
      <w:marLeft w:val="0"/>
      <w:marRight w:val="0"/>
      <w:marTop w:val="0"/>
      <w:marBottom w:val="0"/>
      <w:divBdr>
        <w:top w:val="none" w:sz="0" w:space="0" w:color="auto"/>
        <w:left w:val="none" w:sz="0" w:space="0" w:color="auto"/>
        <w:bottom w:val="none" w:sz="0" w:space="0" w:color="auto"/>
        <w:right w:val="none" w:sz="0" w:space="0" w:color="auto"/>
      </w:divBdr>
    </w:div>
    <w:div w:id="792480109">
      <w:marLeft w:val="480"/>
      <w:marRight w:val="0"/>
      <w:marTop w:val="0"/>
      <w:marBottom w:val="0"/>
      <w:divBdr>
        <w:top w:val="none" w:sz="0" w:space="0" w:color="auto"/>
        <w:left w:val="none" w:sz="0" w:space="0" w:color="auto"/>
        <w:bottom w:val="none" w:sz="0" w:space="0" w:color="auto"/>
        <w:right w:val="none" w:sz="0" w:space="0" w:color="auto"/>
      </w:divBdr>
    </w:div>
    <w:div w:id="794907951">
      <w:bodyDiv w:val="1"/>
      <w:marLeft w:val="0"/>
      <w:marRight w:val="0"/>
      <w:marTop w:val="0"/>
      <w:marBottom w:val="0"/>
      <w:divBdr>
        <w:top w:val="none" w:sz="0" w:space="0" w:color="auto"/>
        <w:left w:val="none" w:sz="0" w:space="0" w:color="auto"/>
        <w:bottom w:val="none" w:sz="0" w:space="0" w:color="auto"/>
        <w:right w:val="none" w:sz="0" w:space="0" w:color="auto"/>
      </w:divBdr>
      <w:divsChild>
        <w:div w:id="47608481">
          <w:marLeft w:val="0"/>
          <w:marRight w:val="0"/>
          <w:marTop w:val="0"/>
          <w:marBottom w:val="0"/>
          <w:divBdr>
            <w:top w:val="none" w:sz="0" w:space="0" w:color="auto"/>
            <w:left w:val="none" w:sz="0" w:space="0" w:color="auto"/>
            <w:bottom w:val="none" w:sz="0" w:space="0" w:color="auto"/>
            <w:right w:val="none" w:sz="0" w:space="0" w:color="auto"/>
          </w:divBdr>
        </w:div>
      </w:divsChild>
    </w:div>
    <w:div w:id="812522021">
      <w:marLeft w:val="480"/>
      <w:marRight w:val="0"/>
      <w:marTop w:val="0"/>
      <w:marBottom w:val="0"/>
      <w:divBdr>
        <w:top w:val="none" w:sz="0" w:space="0" w:color="auto"/>
        <w:left w:val="none" w:sz="0" w:space="0" w:color="auto"/>
        <w:bottom w:val="none" w:sz="0" w:space="0" w:color="auto"/>
        <w:right w:val="none" w:sz="0" w:space="0" w:color="auto"/>
      </w:divBdr>
    </w:div>
    <w:div w:id="832573674">
      <w:bodyDiv w:val="1"/>
      <w:marLeft w:val="0"/>
      <w:marRight w:val="0"/>
      <w:marTop w:val="0"/>
      <w:marBottom w:val="0"/>
      <w:divBdr>
        <w:top w:val="none" w:sz="0" w:space="0" w:color="auto"/>
        <w:left w:val="none" w:sz="0" w:space="0" w:color="auto"/>
        <w:bottom w:val="none" w:sz="0" w:space="0" w:color="auto"/>
        <w:right w:val="none" w:sz="0" w:space="0" w:color="auto"/>
      </w:divBdr>
    </w:div>
    <w:div w:id="850341330">
      <w:bodyDiv w:val="1"/>
      <w:marLeft w:val="0"/>
      <w:marRight w:val="0"/>
      <w:marTop w:val="0"/>
      <w:marBottom w:val="0"/>
      <w:divBdr>
        <w:top w:val="none" w:sz="0" w:space="0" w:color="auto"/>
        <w:left w:val="none" w:sz="0" w:space="0" w:color="auto"/>
        <w:bottom w:val="none" w:sz="0" w:space="0" w:color="auto"/>
        <w:right w:val="none" w:sz="0" w:space="0" w:color="auto"/>
      </w:divBdr>
      <w:divsChild>
        <w:div w:id="1535580506">
          <w:marLeft w:val="0"/>
          <w:marRight w:val="0"/>
          <w:marTop w:val="0"/>
          <w:marBottom w:val="0"/>
          <w:divBdr>
            <w:top w:val="none" w:sz="0" w:space="0" w:color="auto"/>
            <w:left w:val="none" w:sz="0" w:space="0" w:color="auto"/>
            <w:bottom w:val="none" w:sz="0" w:space="0" w:color="auto"/>
            <w:right w:val="none" w:sz="0" w:space="0" w:color="auto"/>
          </w:divBdr>
        </w:div>
      </w:divsChild>
    </w:div>
    <w:div w:id="870529055">
      <w:bodyDiv w:val="1"/>
      <w:marLeft w:val="0"/>
      <w:marRight w:val="0"/>
      <w:marTop w:val="0"/>
      <w:marBottom w:val="0"/>
      <w:divBdr>
        <w:top w:val="none" w:sz="0" w:space="0" w:color="auto"/>
        <w:left w:val="none" w:sz="0" w:space="0" w:color="auto"/>
        <w:bottom w:val="none" w:sz="0" w:space="0" w:color="auto"/>
        <w:right w:val="none" w:sz="0" w:space="0" w:color="auto"/>
      </w:divBdr>
    </w:div>
    <w:div w:id="895509525">
      <w:marLeft w:val="480"/>
      <w:marRight w:val="0"/>
      <w:marTop w:val="0"/>
      <w:marBottom w:val="0"/>
      <w:divBdr>
        <w:top w:val="none" w:sz="0" w:space="0" w:color="auto"/>
        <w:left w:val="none" w:sz="0" w:space="0" w:color="auto"/>
        <w:bottom w:val="none" w:sz="0" w:space="0" w:color="auto"/>
        <w:right w:val="none" w:sz="0" w:space="0" w:color="auto"/>
      </w:divBdr>
    </w:div>
    <w:div w:id="908612702">
      <w:bodyDiv w:val="1"/>
      <w:marLeft w:val="0"/>
      <w:marRight w:val="0"/>
      <w:marTop w:val="0"/>
      <w:marBottom w:val="0"/>
      <w:divBdr>
        <w:top w:val="none" w:sz="0" w:space="0" w:color="auto"/>
        <w:left w:val="none" w:sz="0" w:space="0" w:color="auto"/>
        <w:bottom w:val="none" w:sz="0" w:space="0" w:color="auto"/>
        <w:right w:val="none" w:sz="0" w:space="0" w:color="auto"/>
      </w:divBdr>
    </w:div>
    <w:div w:id="912743145">
      <w:bodyDiv w:val="1"/>
      <w:marLeft w:val="0"/>
      <w:marRight w:val="0"/>
      <w:marTop w:val="0"/>
      <w:marBottom w:val="0"/>
      <w:divBdr>
        <w:top w:val="none" w:sz="0" w:space="0" w:color="auto"/>
        <w:left w:val="none" w:sz="0" w:space="0" w:color="auto"/>
        <w:bottom w:val="none" w:sz="0" w:space="0" w:color="auto"/>
        <w:right w:val="none" w:sz="0" w:space="0" w:color="auto"/>
      </w:divBdr>
      <w:divsChild>
        <w:div w:id="61293277">
          <w:marLeft w:val="0"/>
          <w:marRight w:val="0"/>
          <w:marTop w:val="0"/>
          <w:marBottom w:val="0"/>
          <w:divBdr>
            <w:top w:val="none" w:sz="0" w:space="0" w:color="auto"/>
            <w:left w:val="none" w:sz="0" w:space="0" w:color="auto"/>
            <w:bottom w:val="none" w:sz="0" w:space="0" w:color="auto"/>
            <w:right w:val="none" w:sz="0" w:space="0" w:color="auto"/>
          </w:divBdr>
        </w:div>
      </w:divsChild>
    </w:div>
    <w:div w:id="912813353">
      <w:marLeft w:val="480"/>
      <w:marRight w:val="0"/>
      <w:marTop w:val="0"/>
      <w:marBottom w:val="0"/>
      <w:divBdr>
        <w:top w:val="none" w:sz="0" w:space="0" w:color="auto"/>
        <w:left w:val="none" w:sz="0" w:space="0" w:color="auto"/>
        <w:bottom w:val="none" w:sz="0" w:space="0" w:color="auto"/>
        <w:right w:val="none" w:sz="0" w:space="0" w:color="auto"/>
      </w:divBdr>
    </w:div>
    <w:div w:id="920067948">
      <w:marLeft w:val="480"/>
      <w:marRight w:val="0"/>
      <w:marTop w:val="0"/>
      <w:marBottom w:val="0"/>
      <w:divBdr>
        <w:top w:val="none" w:sz="0" w:space="0" w:color="auto"/>
        <w:left w:val="none" w:sz="0" w:space="0" w:color="auto"/>
        <w:bottom w:val="none" w:sz="0" w:space="0" w:color="auto"/>
        <w:right w:val="none" w:sz="0" w:space="0" w:color="auto"/>
      </w:divBdr>
    </w:div>
    <w:div w:id="921643603">
      <w:bodyDiv w:val="1"/>
      <w:marLeft w:val="0"/>
      <w:marRight w:val="0"/>
      <w:marTop w:val="0"/>
      <w:marBottom w:val="0"/>
      <w:divBdr>
        <w:top w:val="none" w:sz="0" w:space="0" w:color="auto"/>
        <w:left w:val="none" w:sz="0" w:space="0" w:color="auto"/>
        <w:bottom w:val="none" w:sz="0" w:space="0" w:color="auto"/>
        <w:right w:val="none" w:sz="0" w:space="0" w:color="auto"/>
      </w:divBdr>
    </w:div>
    <w:div w:id="937755981">
      <w:marLeft w:val="480"/>
      <w:marRight w:val="0"/>
      <w:marTop w:val="0"/>
      <w:marBottom w:val="0"/>
      <w:divBdr>
        <w:top w:val="none" w:sz="0" w:space="0" w:color="auto"/>
        <w:left w:val="none" w:sz="0" w:space="0" w:color="auto"/>
        <w:bottom w:val="none" w:sz="0" w:space="0" w:color="auto"/>
        <w:right w:val="none" w:sz="0" w:space="0" w:color="auto"/>
      </w:divBdr>
    </w:div>
    <w:div w:id="939139251">
      <w:bodyDiv w:val="1"/>
      <w:marLeft w:val="0"/>
      <w:marRight w:val="0"/>
      <w:marTop w:val="0"/>
      <w:marBottom w:val="0"/>
      <w:divBdr>
        <w:top w:val="none" w:sz="0" w:space="0" w:color="auto"/>
        <w:left w:val="none" w:sz="0" w:space="0" w:color="auto"/>
        <w:bottom w:val="none" w:sz="0" w:space="0" w:color="auto"/>
        <w:right w:val="none" w:sz="0" w:space="0" w:color="auto"/>
      </w:divBdr>
    </w:div>
    <w:div w:id="957494317">
      <w:bodyDiv w:val="1"/>
      <w:marLeft w:val="0"/>
      <w:marRight w:val="0"/>
      <w:marTop w:val="0"/>
      <w:marBottom w:val="0"/>
      <w:divBdr>
        <w:top w:val="none" w:sz="0" w:space="0" w:color="auto"/>
        <w:left w:val="none" w:sz="0" w:space="0" w:color="auto"/>
        <w:bottom w:val="none" w:sz="0" w:space="0" w:color="auto"/>
        <w:right w:val="none" w:sz="0" w:space="0" w:color="auto"/>
      </w:divBdr>
    </w:div>
    <w:div w:id="962230503">
      <w:marLeft w:val="480"/>
      <w:marRight w:val="0"/>
      <w:marTop w:val="0"/>
      <w:marBottom w:val="0"/>
      <w:divBdr>
        <w:top w:val="none" w:sz="0" w:space="0" w:color="auto"/>
        <w:left w:val="none" w:sz="0" w:space="0" w:color="auto"/>
        <w:bottom w:val="none" w:sz="0" w:space="0" w:color="auto"/>
        <w:right w:val="none" w:sz="0" w:space="0" w:color="auto"/>
      </w:divBdr>
    </w:div>
    <w:div w:id="977879900">
      <w:bodyDiv w:val="1"/>
      <w:marLeft w:val="0"/>
      <w:marRight w:val="0"/>
      <w:marTop w:val="0"/>
      <w:marBottom w:val="0"/>
      <w:divBdr>
        <w:top w:val="none" w:sz="0" w:space="0" w:color="auto"/>
        <w:left w:val="none" w:sz="0" w:space="0" w:color="auto"/>
        <w:bottom w:val="none" w:sz="0" w:space="0" w:color="auto"/>
        <w:right w:val="none" w:sz="0" w:space="0" w:color="auto"/>
      </w:divBdr>
    </w:div>
    <w:div w:id="979309794">
      <w:marLeft w:val="480"/>
      <w:marRight w:val="0"/>
      <w:marTop w:val="0"/>
      <w:marBottom w:val="0"/>
      <w:divBdr>
        <w:top w:val="none" w:sz="0" w:space="0" w:color="auto"/>
        <w:left w:val="none" w:sz="0" w:space="0" w:color="auto"/>
        <w:bottom w:val="none" w:sz="0" w:space="0" w:color="auto"/>
        <w:right w:val="none" w:sz="0" w:space="0" w:color="auto"/>
      </w:divBdr>
    </w:div>
    <w:div w:id="1014726435">
      <w:bodyDiv w:val="1"/>
      <w:marLeft w:val="0"/>
      <w:marRight w:val="0"/>
      <w:marTop w:val="0"/>
      <w:marBottom w:val="0"/>
      <w:divBdr>
        <w:top w:val="none" w:sz="0" w:space="0" w:color="auto"/>
        <w:left w:val="none" w:sz="0" w:space="0" w:color="auto"/>
        <w:bottom w:val="none" w:sz="0" w:space="0" w:color="auto"/>
        <w:right w:val="none" w:sz="0" w:space="0" w:color="auto"/>
      </w:divBdr>
    </w:div>
    <w:div w:id="1020352178">
      <w:marLeft w:val="480"/>
      <w:marRight w:val="0"/>
      <w:marTop w:val="0"/>
      <w:marBottom w:val="0"/>
      <w:divBdr>
        <w:top w:val="none" w:sz="0" w:space="0" w:color="auto"/>
        <w:left w:val="none" w:sz="0" w:space="0" w:color="auto"/>
        <w:bottom w:val="none" w:sz="0" w:space="0" w:color="auto"/>
        <w:right w:val="none" w:sz="0" w:space="0" w:color="auto"/>
      </w:divBdr>
    </w:div>
    <w:div w:id="1071149095">
      <w:marLeft w:val="480"/>
      <w:marRight w:val="0"/>
      <w:marTop w:val="0"/>
      <w:marBottom w:val="0"/>
      <w:divBdr>
        <w:top w:val="none" w:sz="0" w:space="0" w:color="auto"/>
        <w:left w:val="none" w:sz="0" w:space="0" w:color="auto"/>
        <w:bottom w:val="none" w:sz="0" w:space="0" w:color="auto"/>
        <w:right w:val="none" w:sz="0" w:space="0" w:color="auto"/>
      </w:divBdr>
    </w:div>
    <w:div w:id="1091707123">
      <w:marLeft w:val="480"/>
      <w:marRight w:val="0"/>
      <w:marTop w:val="0"/>
      <w:marBottom w:val="0"/>
      <w:divBdr>
        <w:top w:val="none" w:sz="0" w:space="0" w:color="auto"/>
        <w:left w:val="none" w:sz="0" w:space="0" w:color="auto"/>
        <w:bottom w:val="none" w:sz="0" w:space="0" w:color="auto"/>
        <w:right w:val="none" w:sz="0" w:space="0" w:color="auto"/>
      </w:divBdr>
    </w:div>
    <w:div w:id="1139419082">
      <w:marLeft w:val="480"/>
      <w:marRight w:val="0"/>
      <w:marTop w:val="0"/>
      <w:marBottom w:val="0"/>
      <w:divBdr>
        <w:top w:val="none" w:sz="0" w:space="0" w:color="auto"/>
        <w:left w:val="none" w:sz="0" w:space="0" w:color="auto"/>
        <w:bottom w:val="none" w:sz="0" w:space="0" w:color="auto"/>
        <w:right w:val="none" w:sz="0" w:space="0" w:color="auto"/>
      </w:divBdr>
    </w:div>
    <w:div w:id="1168255832">
      <w:bodyDiv w:val="1"/>
      <w:marLeft w:val="0"/>
      <w:marRight w:val="0"/>
      <w:marTop w:val="0"/>
      <w:marBottom w:val="0"/>
      <w:divBdr>
        <w:top w:val="none" w:sz="0" w:space="0" w:color="auto"/>
        <w:left w:val="none" w:sz="0" w:space="0" w:color="auto"/>
        <w:bottom w:val="none" w:sz="0" w:space="0" w:color="auto"/>
        <w:right w:val="none" w:sz="0" w:space="0" w:color="auto"/>
      </w:divBdr>
    </w:div>
    <w:div w:id="1192718826">
      <w:bodyDiv w:val="1"/>
      <w:marLeft w:val="0"/>
      <w:marRight w:val="0"/>
      <w:marTop w:val="0"/>
      <w:marBottom w:val="0"/>
      <w:divBdr>
        <w:top w:val="none" w:sz="0" w:space="0" w:color="auto"/>
        <w:left w:val="none" w:sz="0" w:space="0" w:color="auto"/>
        <w:bottom w:val="none" w:sz="0" w:space="0" w:color="auto"/>
        <w:right w:val="none" w:sz="0" w:space="0" w:color="auto"/>
      </w:divBdr>
    </w:div>
    <w:div w:id="1285884974">
      <w:marLeft w:val="480"/>
      <w:marRight w:val="0"/>
      <w:marTop w:val="0"/>
      <w:marBottom w:val="0"/>
      <w:divBdr>
        <w:top w:val="none" w:sz="0" w:space="0" w:color="auto"/>
        <w:left w:val="none" w:sz="0" w:space="0" w:color="auto"/>
        <w:bottom w:val="none" w:sz="0" w:space="0" w:color="auto"/>
        <w:right w:val="none" w:sz="0" w:space="0" w:color="auto"/>
      </w:divBdr>
    </w:div>
    <w:div w:id="1294019438">
      <w:bodyDiv w:val="1"/>
      <w:marLeft w:val="0"/>
      <w:marRight w:val="0"/>
      <w:marTop w:val="0"/>
      <w:marBottom w:val="0"/>
      <w:divBdr>
        <w:top w:val="none" w:sz="0" w:space="0" w:color="auto"/>
        <w:left w:val="none" w:sz="0" w:space="0" w:color="auto"/>
        <w:bottom w:val="none" w:sz="0" w:space="0" w:color="auto"/>
        <w:right w:val="none" w:sz="0" w:space="0" w:color="auto"/>
      </w:divBdr>
      <w:divsChild>
        <w:div w:id="1632639000">
          <w:marLeft w:val="0"/>
          <w:marRight w:val="0"/>
          <w:marTop w:val="0"/>
          <w:marBottom w:val="0"/>
          <w:divBdr>
            <w:top w:val="none" w:sz="0" w:space="0" w:color="auto"/>
            <w:left w:val="none" w:sz="0" w:space="0" w:color="auto"/>
            <w:bottom w:val="none" w:sz="0" w:space="0" w:color="auto"/>
            <w:right w:val="none" w:sz="0" w:space="0" w:color="auto"/>
          </w:divBdr>
        </w:div>
      </w:divsChild>
    </w:div>
    <w:div w:id="1308128336">
      <w:marLeft w:val="480"/>
      <w:marRight w:val="0"/>
      <w:marTop w:val="0"/>
      <w:marBottom w:val="0"/>
      <w:divBdr>
        <w:top w:val="none" w:sz="0" w:space="0" w:color="auto"/>
        <w:left w:val="none" w:sz="0" w:space="0" w:color="auto"/>
        <w:bottom w:val="none" w:sz="0" w:space="0" w:color="auto"/>
        <w:right w:val="none" w:sz="0" w:space="0" w:color="auto"/>
      </w:divBdr>
    </w:div>
    <w:div w:id="1311057169">
      <w:bodyDiv w:val="1"/>
      <w:marLeft w:val="0"/>
      <w:marRight w:val="0"/>
      <w:marTop w:val="0"/>
      <w:marBottom w:val="0"/>
      <w:divBdr>
        <w:top w:val="none" w:sz="0" w:space="0" w:color="auto"/>
        <w:left w:val="none" w:sz="0" w:space="0" w:color="auto"/>
        <w:bottom w:val="none" w:sz="0" w:space="0" w:color="auto"/>
        <w:right w:val="none" w:sz="0" w:space="0" w:color="auto"/>
      </w:divBdr>
    </w:div>
    <w:div w:id="1312255155">
      <w:bodyDiv w:val="1"/>
      <w:marLeft w:val="0"/>
      <w:marRight w:val="0"/>
      <w:marTop w:val="0"/>
      <w:marBottom w:val="0"/>
      <w:divBdr>
        <w:top w:val="none" w:sz="0" w:space="0" w:color="auto"/>
        <w:left w:val="none" w:sz="0" w:space="0" w:color="auto"/>
        <w:bottom w:val="none" w:sz="0" w:space="0" w:color="auto"/>
        <w:right w:val="none" w:sz="0" w:space="0" w:color="auto"/>
      </w:divBdr>
      <w:divsChild>
        <w:div w:id="892618952">
          <w:marLeft w:val="0"/>
          <w:marRight w:val="0"/>
          <w:marTop w:val="0"/>
          <w:marBottom w:val="0"/>
          <w:divBdr>
            <w:top w:val="none" w:sz="0" w:space="0" w:color="auto"/>
            <w:left w:val="none" w:sz="0" w:space="0" w:color="auto"/>
            <w:bottom w:val="none" w:sz="0" w:space="0" w:color="auto"/>
            <w:right w:val="none" w:sz="0" w:space="0" w:color="auto"/>
          </w:divBdr>
        </w:div>
      </w:divsChild>
    </w:div>
    <w:div w:id="1335719559">
      <w:marLeft w:val="480"/>
      <w:marRight w:val="0"/>
      <w:marTop w:val="0"/>
      <w:marBottom w:val="0"/>
      <w:divBdr>
        <w:top w:val="none" w:sz="0" w:space="0" w:color="auto"/>
        <w:left w:val="none" w:sz="0" w:space="0" w:color="auto"/>
        <w:bottom w:val="none" w:sz="0" w:space="0" w:color="auto"/>
        <w:right w:val="none" w:sz="0" w:space="0" w:color="auto"/>
      </w:divBdr>
    </w:div>
    <w:div w:id="1389643147">
      <w:bodyDiv w:val="1"/>
      <w:marLeft w:val="0"/>
      <w:marRight w:val="0"/>
      <w:marTop w:val="0"/>
      <w:marBottom w:val="0"/>
      <w:divBdr>
        <w:top w:val="none" w:sz="0" w:space="0" w:color="auto"/>
        <w:left w:val="none" w:sz="0" w:space="0" w:color="auto"/>
        <w:bottom w:val="none" w:sz="0" w:space="0" w:color="auto"/>
        <w:right w:val="none" w:sz="0" w:space="0" w:color="auto"/>
      </w:divBdr>
    </w:div>
    <w:div w:id="1441334403">
      <w:bodyDiv w:val="1"/>
      <w:marLeft w:val="0"/>
      <w:marRight w:val="0"/>
      <w:marTop w:val="0"/>
      <w:marBottom w:val="0"/>
      <w:divBdr>
        <w:top w:val="none" w:sz="0" w:space="0" w:color="auto"/>
        <w:left w:val="none" w:sz="0" w:space="0" w:color="auto"/>
        <w:bottom w:val="none" w:sz="0" w:space="0" w:color="auto"/>
        <w:right w:val="none" w:sz="0" w:space="0" w:color="auto"/>
      </w:divBdr>
    </w:div>
    <w:div w:id="1514373049">
      <w:marLeft w:val="480"/>
      <w:marRight w:val="0"/>
      <w:marTop w:val="0"/>
      <w:marBottom w:val="0"/>
      <w:divBdr>
        <w:top w:val="none" w:sz="0" w:space="0" w:color="auto"/>
        <w:left w:val="none" w:sz="0" w:space="0" w:color="auto"/>
        <w:bottom w:val="none" w:sz="0" w:space="0" w:color="auto"/>
        <w:right w:val="none" w:sz="0" w:space="0" w:color="auto"/>
      </w:divBdr>
    </w:div>
    <w:div w:id="1569223248">
      <w:marLeft w:val="480"/>
      <w:marRight w:val="0"/>
      <w:marTop w:val="0"/>
      <w:marBottom w:val="0"/>
      <w:divBdr>
        <w:top w:val="none" w:sz="0" w:space="0" w:color="auto"/>
        <w:left w:val="none" w:sz="0" w:space="0" w:color="auto"/>
        <w:bottom w:val="none" w:sz="0" w:space="0" w:color="auto"/>
        <w:right w:val="none" w:sz="0" w:space="0" w:color="auto"/>
      </w:divBdr>
    </w:div>
    <w:div w:id="1588075232">
      <w:bodyDiv w:val="1"/>
      <w:marLeft w:val="0"/>
      <w:marRight w:val="0"/>
      <w:marTop w:val="0"/>
      <w:marBottom w:val="0"/>
      <w:divBdr>
        <w:top w:val="none" w:sz="0" w:space="0" w:color="auto"/>
        <w:left w:val="none" w:sz="0" w:space="0" w:color="auto"/>
        <w:bottom w:val="none" w:sz="0" w:space="0" w:color="auto"/>
        <w:right w:val="none" w:sz="0" w:space="0" w:color="auto"/>
      </w:divBdr>
      <w:divsChild>
        <w:div w:id="1484811628">
          <w:marLeft w:val="0"/>
          <w:marRight w:val="0"/>
          <w:marTop w:val="0"/>
          <w:marBottom w:val="0"/>
          <w:divBdr>
            <w:top w:val="none" w:sz="0" w:space="0" w:color="auto"/>
            <w:left w:val="none" w:sz="0" w:space="0" w:color="auto"/>
            <w:bottom w:val="none" w:sz="0" w:space="0" w:color="auto"/>
            <w:right w:val="none" w:sz="0" w:space="0" w:color="auto"/>
          </w:divBdr>
        </w:div>
      </w:divsChild>
    </w:div>
    <w:div w:id="1607040267">
      <w:bodyDiv w:val="1"/>
      <w:marLeft w:val="0"/>
      <w:marRight w:val="0"/>
      <w:marTop w:val="0"/>
      <w:marBottom w:val="0"/>
      <w:divBdr>
        <w:top w:val="none" w:sz="0" w:space="0" w:color="auto"/>
        <w:left w:val="none" w:sz="0" w:space="0" w:color="auto"/>
        <w:bottom w:val="none" w:sz="0" w:space="0" w:color="auto"/>
        <w:right w:val="none" w:sz="0" w:space="0" w:color="auto"/>
      </w:divBdr>
    </w:div>
    <w:div w:id="1607300681">
      <w:bodyDiv w:val="1"/>
      <w:marLeft w:val="0"/>
      <w:marRight w:val="0"/>
      <w:marTop w:val="0"/>
      <w:marBottom w:val="0"/>
      <w:divBdr>
        <w:top w:val="none" w:sz="0" w:space="0" w:color="auto"/>
        <w:left w:val="none" w:sz="0" w:space="0" w:color="auto"/>
        <w:bottom w:val="none" w:sz="0" w:space="0" w:color="auto"/>
        <w:right w:val="none" w:sz="0" w:space="0" w:color="auto"/>
      </w:divBdr>
      <w:divsChild>
        <w:div w:id="360058647">
          <w:marLeft w:val="0"/>
          <w:marRight w:val="0"/>
          <w:marTop w:val="0"/>
          <w:marBottom w:val="0"/>
          <w:divBdr>
            <w:top w:val="none" w:sz="0" w:space="0" w:color="auto"/>
            <w:left w:val="none" w:sz="0" w:space="0" w:color="auto"/>
            <w:bottom w:val="none" w:sz="0" w:space="0" w:color="auto"/>
            <w:right w:val="none" w:sz="0" w:space="0" w:color="auto"/>
          </w:divBdr>
        </w:div>
      </w:divsChild>
    </w:div>
    <w:div w:id="1627857080">
      <w:bodyDiv w:val="1"/>
      <w:marLeft w:val="0"/>
      <w:marRight w:val="0"/>
      <w:marTop w:val="0"/>
      <w:marBottom w:val="0"/>
      <w:divBdr>
        <w:top w:val="none" w:sz="0" w:space="0" w:color="auto"/>
        <w:left w:val="none" w:sz="0" w:space="0" w:color="auto"/>
        <w:bottom w:val="none" w:sz="0" w:space="0" w:color="auto"/>
        <w:right w:val="none" w:sz="0" w:space="0" w:color="auto"/>
      </w:divBdr>
      <w:divsChild>
        <w:div w:id="1540165806">
          <w:marLeft w:val="0"/>
          <w:marRight w:val="0"/>
          <w:marTop w:val="0"/>
          <w:marBottom w:val="0"/>
          <w:divBdr>
            <w:top w:val="none" w:sz="0" w:space="0" w:color="auto"/>
            <w:left w:val="none" w:sz="0" w:space="0" w:color="auto"/>
            <w:bottom w:val="none" w:sz="0" w:space="0" w:color="auto"/>
            <w:right w:val="none" w:sz="0" w:space="0" w:color="auto"/>
          </w:divBdr>
        </w:div>
      </w:divsChild>
    </w:div>
    <w:div w:id="1692804506">
      <w:marLeft w:val="480"/>
      <w:marRight w:val="0"/>
      <w:marTop w:val="0"/>
      <w:marBottom w:val="0"/>
      <w:divBdr>
        <w:top w:val="none" w:sz="0" w:space="0" w:color="auto"/>
        <w:left w:val="none" w:sz="0" w:space="0" w:color="auto"/>
        <w:bottom w:val="none" w:sz="0" w:space="0" w:color="auto"/>
        <w:right w:val="none" w:sz="0" w:space="0" w:color="auto"/>
      </w:divBdr>
    </w:div>
    <w:div w:id="1735423783">
      <w:marLeft w:val="480"/>
      <w:marRight w:val="0"/>
      <w:marTop w:val="0"/>
      <w:marBottom w:val="0"/>
      <w:divBdr>
        <w:top w:val="none" w:sz="0" w:space="0" w:color="auto"/>
        <w:left w:val="none" w:sz="0" w:space="0" w:color="auto"/>
        <w:bottom w:val="none" w:sz="0" w:space="0" w:color="auto"/>
        <w:right w:val="none" w:sz="0" w:space="0" w:color="auto"/>
      </w:divBdr>
    </w:div>
    <w:div w:id="1765179227">
      <w:marLeft w:val="480"/>
      <w:marRight w:val="0"/>
      <w:marTop w:val="0"/>
      <w:marBottom w:val="0"/>
      <w:divBdr>
        <w:top w:val="none" w:sz="0" w:space="0" w:color="auto"/>
        <w:left w:val="none" w:sz="0" w:space="0" w:color="auto"/>
        <w:bottom w:val="none" w:sz="0" w:space="0" w:color="auto"/>
        <w:right w:val="none" w:sz="0" w:space="0" w:color="auto"/>
      </w:divBdr>
    </w:div>
    <w:div w:id="1781073108">
      <w:bodyDiv w:val="1"/>
      <w:marLeft w:val="0"/>
      <w:marRight w:val="0"/>
      <w:marTop w:val="0"/>
      <w:marBottom w:val="0"/>
      <w:divBdr>
        <w:top w:val="none" w:sz="0" w:space="0" w:color="auto"/>
        <w:left w:val="none" w:sz="0" w:space="0" w:color="auto"/>
        <w:bottom w:val="none" w:sz="0" w:space="0" w:color="auto"/>
        <w:right w:val="none" w:sz="0" w:space="0" w:color="auto"/>
      </w:divBdr>
    </w:div>
    <w:div w:id="1798446578">
      <w:bodyDiv w:val="1"/>
      <w:marLeft w:val="0"/>
      <w:marRight w:val="0"/>
      <w:marTop w:val="0"/>
      <w:marBottom w:val="0"/>
      <w:divBdr>
        <w:top w:val="none" w:sz="0" w:space="0" w:color="auto"/>
        <w:left w:val="none" w:sz="0" w:space="0" w:color="auto"/>
        <w:bottom w:val="none" w:sz="0" w:space="0" w:color="auto"/>
        <w:right w:val="none" w:sz="0" w:space="0" w:color="auto"/>
      </w:divBdr>
    </w:div>
    <w:div w:id="1827089387">
      <w:marLeft w:val="480"/>
      <w:marRight w:val="0"/>
      <w:marTop w:val="0"/>
      <w:marBottom w:val="0"/>
      <w:divBdr>
        <w:top w:val="none" w:sz="0" w:space="0" w:color="auto"/>
        <w:left w:val="none" w:sz="0" w:space="0" w:color="auto"/>
        <w:bottom w:val="none" w:sz="0" w:space="0" w:color="auto"/>
        <w:right w:val="none" w:sz="0" w:space="0" w:color="auto"/>
      </w:divBdr>
    </w:div>
    <w:div w:id="1853836758">
      <w:marLeft w:val="480"/>
      <w:marRight w:val="0"/>
      <w:marTop w:val="0"/>
      <w:marBottom w:val="0"/>
      <w:divBdr>
        <w:top w:val="none" w:sz="0" w:space="0" w:color="auto"/>
        <w:left w:val="none" w:sz="0" w:space="0" w:color="auto"/>
        <w:bottom w:val="none" w:sz="0" w:space="0" w:color="auto"/>
        <w:right w:val="none" w:sz="0" w:space="0" w:color="auto"/>
      </w:divBdr>
    </w:div>
    <w:div w:id="1861580606">
      <w:bodyDiv w:val="1"/>
      <w:marLeft w:val="0"/>
      <w:marRight w:val="0"/>
      <w:marTop w:val="0"/>
      <w:marBottom w:val="0"/>
      <w:divBdr>
        <w:top w:val="none" w:sz="0" w:space="0" w:color="auto"/>
        <w:left w:val="none" w:sz="0" w:space="0" w:color="auto"/>
        <w:bottom w:val="none" w:sz="0" w:space="0" w:color="auto"/>
        <w:right w:val="none" w:sz="0" w:space="0" w:color="auto"/>
      </w:divBdr>
      <w:divsChild>
        <w:div w:id="2000378809">
          <w:marLeft w:val="0"/>
          <w:marRight w:val="0"/>
          <w:marTop w:val="0"/>
          <w:marBottom w:val="0"/>
          <w:divBdr>
            <w:top w:val="none" w:sz="0" w:space="0" w:color="auto"/>
            <w:left w:val="none" w:sz="0" w:space="0" w:color="auto"/>
            <w:bottom w:val="none" w:sz="0" w:space="0" w:color="auto"/>
            <w:right w:val="none" w:sz="0" w:space="0" w:color="auto"/>
          </w:divBdr>
        </w:div>
      </w:divsChild>
    </w:div>
    <w:div w:id="1864980724">
      <w:bodyDiv w:val="1"/>
      <w:marLeft w:val="0"/>
      <w:marRight w:val="0"/>
      <w:marTop w:val="0"/>
      <w:marBottom w:val="0"/>
      <w:divBdr>
        <w:top w:val="none" w:sz="0" w:space="0" w:color="auto"/>
        <w:left w:val="none" w:sz="0" w:space="0" w:color="auto"/>
        <w:bottom w:val="none" w:sz="0" w:space="0" w:color="auto"/>
        <w:right w:val="none" w:sz="0" w:space="0" w:color="auto"/>
      </w:divBdr>
    </w:div>
    <w:div w:id="1942108347">
      <w:bodyDiv w:val="1"/>
      <w:marLeft w:val="0"/>
      <w:marRight w:val="0"/>
      <w:marTop w:val="0"/>
      <w:marBottom w:val="0"/>
      <w:divBdr>
        <w:top w:val="none" w:sz="0" w:space="0" w:color="auto"/>
        <w:left w:val="none" w:sz="0" w:space="0" w:color="auto"/>
        <w:bottom w:val="none" w:sz="0" w:space="0" w:color="auto"/>
        <w:right w:val="none" w:sz="0" w:space="0" w:color="auto"/>
      </w:divBdr>
      <w:divsChild>
        <w:div w:id="460072539">
          <w:marLeft w:val="0"/>
          <w:marRight w:val="0"/>
          <w:marTop w:val="0"/>
          <w:marBottom w:val="0"/>
          <w:divBdr>
            <w:top w:val="none" w:sz="0" w:space="0" w:color="auto"/>
            <w:left w:val="none" w:sz="0" w:space="0" w:color="auto"/>
            <w:bottom w:val="none" w:sz="0" w:space="0" w:color="auto"/>
            <w:right w:val="none" w:sz="0" w:space="0" w:color="auto"/>
          </w:divBdr>
        </w:div>
      </w:divsChild>
    </w:div>
    <w:div w:id="1955554416">
      <w:marLeft w:val="480"/>
      <w:marRight w:val="0"/>
      <w:marTop w:val="0"/>
      <w:marBottom w:val="0"/>
      <w:divBdr>
        <w:top w:val="none" w:sz="0" w:space="0" w:color="auto"/>
        <w:left w:val="none" w:sz="0" w:space="0" w:color="auto"/>
        <w:bottom w:val="none" w:sz="0" w:space="0" w:color="auto"/>
        <w:right w:val="none" w:sz="0" w:space="0" w:color="auto"/>
      </w:divBdr>
    </w:div>
    <w:div w:id="1968388226">
      <w:bodyDiv w:val="1"/>
      <w:marLeft w:val="0"/>
      <w:marRight w:val="0"/>
      <w:marTop w:val="0"/>
      <w:marBottom w:val="0"/>
      <w:divBdr>
        <w:top w:val="none" w:sz="0" w:space="0" w:color="auto"/>
        <w:left w:val="none" w:sz="0" w:space="0" w:color="auto"/>
        <w:bottom w:val="none" w:sz="0" w:space="0" w:color="auto"/>
        <w:right w:val="none" w:sz="0" w:space="0" w:color="auto"/>
      </w:divBdr>
      <w:divsChild>
        <w:div w:id="719600257">
          <w:marLeft w:val="0"/>
          <w:marRight w:val="0"/>
          <w:marTop w:val="0"/>
          <w:marBottom w:val="0"/>
          <w:divBdr>
            <w:top w:val="none" w:sz="0" w:space="0" w:color="auto"/>
            <w:left w:val="none" w:sz="0" w:space="0" w:color="auto"/>
            <w:bottom w:val="none" w:sz="0" w:space="0" w:color="auto"/>
            <w:right w:val="none" w:sz="0" w:space="0" w:color="auto"/>
          </w:divBdr>
        </w:div>
      </w:divsChild>
    </w:div>
    <w:div w:id="1978562803">
      <w:bodyDiv w:val="1"/>
      <w:marLeft w:val="0"/>
      <w:marRight w:val="0"/>
      <w:marTop w:val="0"/>
      <w:marBottom w:val="0"/>
      <w:divBdr>
        <w:top w:val="none" w:sz="0" w:space="0" w:color="auto"/>
        <w:left w:val="none" w:sz="0" w:space="0" w:color="auto"/>
        <w:bottom w:val="none" w:sz="0" w:space="0" w:color="auto"/>
        <w:right w:val="none" w:sz="0" w:space="0" w:color="auto"/>
      </w:divBdr>
    </w:div>
    <w:div w:id="1981377483">
      <w:bodyDiv w:val="1"/>
      <w:marLeft w:val="0"/>
      <w:marRight w:val="0"/>
      <w:marTop w:val="0"/>
      <w:marBottom w:val="0"/>
      <w:divBdr>
        <w:top w:val="none" w:sz="0" w:space="0" w:color="auto"/>
        <w:left w:val="none" w:sz="0" w:space="0" w:color="auto"/>
        <w:bottom w:val="none" w:sz="0" w:space="0" w:color="auto"/>
        <w:right w:val="none" w:sz="0" w:space="0" w:color="auto"/>
      </w:divBdr>
      <w:divsChild>
        <w:div w:id="1916086054">
          <w:marLeft w:val="0"/>
          <w:marRight w:val="0"/>
          <w:marTop w:val="0"/>
          <w:marBottom w:val="0"/>
          <w:divBdr>
            <w:top w:val="none" w:sz="0" w:space="0" w:color="auto"/>
            <w:left w:val="none" w:sz="0" w:space="0" w:color="auto"/>
            <w:bottom w:val="none" w:sz="0" w:space="0" w:color="auto"/>
            <w:right w:val="none" w:sz="0" w:space="0" w:color="auto"/>
          </w:divBdr>
        </w:div>
      </w:divsChild>
    </w:div>
    <w:div w:id="1991716207">
      <w:bodyDiv w:val="1"/>
      <w:marLeft w:val="0"/>
      <w:marRight w:val="0"/>
      <w:marTop w:val="0"/>
      <w:marBottom w:val="0"/>
      <w:divBdr>
        <w:top w:val="none" w:sz="0" w:space="0" w:color="auto"/>
        <w:left w:val="none" w:sz="0" w:space="0" w:color="auto"/>
        <w:bottom w:val="none" w:sz="0" w:space="0" w:color="auto"/>
        <w:right w:val="none" w:sz="0" w:space="0" w:color="auto"/>
      </w:divBdr>
      <w:divsChild>
        <w:div w:id="1449618446">
          <w:marLeft w:val="0"/>
          <w:marRight w:val="0"/>
          <w:marTop w:val="0"/>
          <w:marBottom w:val="0"/>
          <w:divBdr>
            <w:top w:val="none" w:sz="0" w:space="0" w:color="auto"/>
            <w:left w:val="none" w:sz="0" w:space="0" w:color="auto"/>
            <w:bottom w:val="none" w:sz="0" w:space="0" w:color="auto"/>
            <w:right w:val="none" w:sz="0" w:space="0" w:color="auto"/>
          </w:divBdr>
        </w:div>
      </w:divsChild>
    </w:div>
    <w:div w:id="1995256964">
      <w:bodyDiv w:val="1"/>
      <w:marLeft w:val="0"/>
      <w:marRight w:val="0"/>
      <w:marTop w:val="0"/>
      <w:marBottom w:val="0"/>
      <w:divBdr>
        <w:top w:val="none" w:sz="0" w:space="0" w:color="auto"/>
        <w:left w:val="none" w:sz="0" w:space="0" w:color="auto"/>
        <w:bottom w:val="none" w:sz="0" w:space="0" w:color="auto"/>
        <w:right w:val="none" w:sz="0" w:space="0" w:color="auto"/>
      </w:divBdr>
    </w:div>
    <w:div w:id="2059278844">
      <w:bodyDiv w:val="1"/>
      <w:marLeft w:val="0"/>
      <w:marRight w:val="0"/>
      <w:marTop w:val="0"/>
      <w:marBottom w:val="0"/>
      <w:divBdr>
        <w:top w:val="none" w:sz="0" w:space="0" w:color="auto"/>
        <w:left w:val="none" w:sz="0" w:space="0" w:color="auto"/>
        <w:bottom w:val="none" w:sz="0" w:space="0" w:color="auto"/>
        <w:right w:val="none" w:sz="0" w:space="0" w:color="auto"/>
      </w:divBdr>
    </w:div>
    <w:div w:id="2096247136">
      <w:bodyDiv w:val="1"/>
      <w:marLeft w:val="0"/>
      <w:marRight w:val="0"/>
      <w:marTop w:val="0"/>
      <w:marBottom w:val="0"/>
      <w:divBdr>
        <w:top w:val="none" w:sz="0" w:space="0" w:color="auto"/>
        <w:left w:val="none" w:sz="0" w:space="0" w:color="auto"/>
        <w:bottom w:val="none" w:sz="0" w:space="0" w:color="auto"/>
        <w:right w:val="none" w:sz="0" w:space="0" w:color="auto"/>
      </w:divBdr>
    </w:div>
    <w:div w:id="2107723962">
      <w:bodyDiv w:val="1"/>
      <w:marLeft w:val="0"/>
      <w:marRight w:val="0"/>
      <w:marTop w:val="0"/>
      <w:marBottom w:val="0"/>
      <w:divBdr>
        <w:top w:val="none" w:sz="0" w:space="0" w:color="auto"/>
        <w:left w:val="none" w:sz="0" w:space="0" w:color="auto"/>
        <w:bottom w:val="none" w:sz="0" w:space="0" w:color="auto"/>
        <w:right w:val="none" w:sz="0" w:space="0" w:color="auto"/>
      </w:divBdr>
    </w:div>
    <w:div w:id="2114858277">
      <w:bodyDiv w:val="1"/>
      <w:marLeft w:val="0"/>
      <w:marRight w:val="0"/>
      <w:marTop w:val="0"/>
      <w:marBottom w:val="0"/>
      <w:divBdr>
        <w:top w:val="none" w:sz="0" w:space="0" w:color="auto"/>
        <w:left w:val="none" w:sz="0" w:space="0" w:color="auto"/>
        <w:bottom w:val="none" w:sz="0" w:space="0" w:color="auto"/>
        <w:right w:val="none" w:sz="0" w:space="0" w:color="auto"/>
      </w:divBdr>
    </w:div>
    <w:div w:id="213556166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cgiar-my.sharepoint.com/:f:/g/personal/federico_ceballos_cgiar_org/IgAftzPjVC2AS4asgRYYSDXhAS79U6sEBzGk5LuZxi_uvLk?e=9qdS0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giar-my.sharepoint.com/:f:/g/personal/federico_ceballos_cgiar_org/IgBTj0AkYLkXR4rAdhoOwo_pAcyuEh-jk_xirDK8Zvo6iIU?e=linZT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9C128-9F47-4E52-942E-75D4C7DCBF83}">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7499832444"/>
    <we:property name="MENDELEY_CITATIONS" value="[{&quot;citationID&quot;:&quot;MENDELEY_CITATION_2faa2a14-7ad2-4d45-8b32-1613e15fd89a&quot;,&quot;properties&quot;:{&quot;noteIndex&quot;:0},&quot;isEdited&quot;:false,&quot;manualOverride&quot;:{&quot;isManuallyOverridden&quot;:false,&quot;citeprocText&quot;:&quot;(Strahan, 1999)&quot;,&quot;manualOverrideText&quot;:&quot;&quot;},&quot;citationTag&quot;:&quot;MENDELEY_CITATION_v3_eyJjaXRhdGlvbklEIjoiTUVOREVMRVlfQ0lUQVRJT05fMmZhYTJhMTQtN2FkMi00ZDQ1LThiMzItMTYxM2UxNWZkODlh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X1dfQ==&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edb1dcad-acac-4aa0-a73a-229d5bab151a&quot;,&quot;properties&quot;:{&quot;noteIndex&quot;:0},&quot;isEdited&quot;:false,&quot;manualOverride&quot;:{&quot;isManuallyOverridden&quot;:false,&quot;citeprocText&quot;:&quot;(Grunert &amp;#38; Norden, 2012; López-Espinosa et al., 2017)&quot;,&quot;manualOverrideText&quot;:&quot;&quot;},&quot;citationTag&quot;:&quot;MENDELEY_CITATION_v3_eyJjaXRhdGlvbklEIjoiTUVOREVMRVlfQ0lUQVRJT05fZWRiMWRjYWQtYWNhYy00YWEwLWE3M2EtMjI5ZDViYWIxNTFhIiwicHJvcGVydGllcyI6eyJub3RlSW5kZXgiOjB9LCJpc0VkaXRlZCI6ZmFsc2UsIm1hbnVhbE92ZXJyaWRlIjp7ImlzTWFudWFsbHlPdmVycmlkZGVuIjpmYWxzZSwiY2l0ZXByb2NUZXh0IjoiKEdydW5lcnQgJiMzODsgTm9yZGVuLCAyMDEyOyBMw7NwZXotRXNwaW5vc2EgZXQgYWwuLCAyMDE3KSIsIm1hbnVhbE92ZXJyaWRlVGV4dCI6IiJ9LCJjaXRhdGlvbkl0ZW1zIjpbeyJpZCI6ImRmZWZiZmM4LTI5MGEtMzU1Yi1iMzQ2LWFlMmYyOWEwNGQ0YiIsIml0ZW1EYXRhIjp7InR5cGUiOiJhcnRpY2xlLWpvdXJuYWwiLCJpZCI6ImRmZWZiZmM4LTI5MGEtMzU1Yi1iMzQ2LWFlMmYyOWEwNGQ0YiIsInRpdGxlIjoiV2hlbiBkb2VzIHJlbGF0aW9uc2hpcCBsZW5kaW5nIHN0YXJ0IHRvIHBheT8iLCJhdXRob3IiOlt7ImZhbWlseSI6IkzDs3Blei1Fc3Bpbm9zYSIsImdpdmVuIjoiR2VybcOhbiIsInBhcnNlLW5hbWVzIjpmYWxzZSwiZHJvcHBpbmctcGFydGljbGUiOiIiLCJub24tZHJvcHBpbmctcGFydGljbGUiOiIifSx7ImZhbWlseSI6Ik1heW9yZG9tbyIsImdpdmVuIjoiU2VyZ2lvIiwicGFyc2UtbmFtZXMiOmZhbHNlLCJkcm9wcGluZy1wYXJ0aWNsZSI6IiIsIm5vbi1kcm9wcGluZy1wYXJ0aWNsZSI6IiJ9LHsiZmFtaWx5IjoiTW9yZW5vIiwiZ2l2ZW4iOiJBbnRvbmlvIiwicGFyc2UtbmFtZXMiOmZhbHNlLCJkcm9wcGluZy1wYXJ0aWNsZSI6IiIsIm5vbi1kcm9wcGluZy1wYXJ0aWNsZSI6IiJ9XSwiY29udGFpbmVyLXRpdGxlIjoiSm91cm5hbCBvZiBGaW5hbmNpYWwgSW50ZXJtZWRpYXRpb24iLCJET0kiOiIxMC4xMDE2L2ouamZpLjIwMTYuMTEuMDAxIiwiSVNTTiI6IjEwOTYwNDczIiwiaXNzdWVkIjp7ImRhdGUtcGFydHMiOltbMjAxNyw3LDFdXX0sInBhZ2UiOiIxNi0yOSIsImFic3RyYWN0IjoiVGhpcyBwYXBlciBlbXBpcmljYWxseSBjaGFyYWN0ZXJpemVzIHJlbGF0aW9uc2hpcCBsZW5kaW5nIHVzaW5nIGRhdGEgZnJvbSBtb3JlIHRoYW4gMjAsMDAwIGxvYW5zIG9mIGEgU3BhbmlzaCBiYW5rIHRvIHNtYWxsIGFuZCBtZWRpdW0gZW50ZXJwcmlzZXMgKFNNRXMpLiBUaGUgc3R1ZHkgYW5hbHl6ZXMgdGhlIHByaWNpbmcgZGV0ZXJtaW5hbnRzIG9mIGxvYW5zIHRvIGZpcm1zIGJhc2VkIG9uIHRoZSBlbnRpcmUgcHJldmlvdXMgYmFua+KAk2Zpcm0gcmVsYXRpb25zaGlwLCBhbGxvd2luZyBmb3IgdGhlIGlkZW50aWZpY2F0aW9uIG9mIG5vbmxpbmVhciBwcmljaW5nIHBhdHRlcm5zIGluIHRoZSBiYW5r4oCTZmlybSByZWxhdGlvbnNoaXAuIFdlIHNob3cgdGhhdCBmaXJtcyBvbmx5IHN0YXJ0IGNhcGl0YWxpemluZyB0aGUgZ2FpbnMgb2YgcmVsYXRpb25zaGlwIGxlbmRpbmcgd2hlbiB0aGUgcmVsYXRpb25zaGlwIGV4dGVuZHMgYmV5b25kIHR3byB5ZWFycy4gVGhpcyByZWR1Y3Rpb24gaW4gdGhlIGxvYW4gcmF0ZSBzcHJlYWQgY2hhcmdlZCBpcyBkcml2ZW4gYnkgdGhlIG9wYXF1ZSBmaXJtcywgZm9yIHdoaWNoIHRoZSBhY3F1aXNpdGlvbiBvZiDigJxzb2Z04oCdIGluZm9ybWF0aW9uIGlzIGVzcGVjaWFsbHkgcmVsZXZhbnQuIEZpbmFsbHksIHdlIGZpbmQgdGhhdCByZWxhdGlvbnNoaXAgbGVuZGluZyBzaWduaWZpY2FudGx5IG1pdGlnYXRlcyB0aGUgaW5jcmVhc2VkIGNvc3RzIG9mIHJlZmluYW5jaW5nIGxvYW5zIGFsb25nIHR3byBkaW1lbnNpb25zOiByZWxhdGlvbnNoaXAgZHVyYXRpb24gYW5kIGhhdmluZyBhZGRpdGlvbmFsIGNvbnRyYWN0c+KAlG90aGVyIHRoYW4gbG9hbnPigJR3aXRoIHRoZSBiYW5rLiIsInB1Ymxpc2hlciI6IkFjYWRlbWljIFByZXNzIEluYy4iLCJ2b2x1bWUiOiIzMSIsImNvbnRhaW5lci10aXRsZS1zaG9ydCI6IiJ9LCJpc1RlbXBvcmFyeSI6ZmFsc2V9LHsiaWQiOiIxOWQxNjYyMC0xNGM3LTNiMWUtOTlmOS00N2Y2MGVkNDM4NTUiLCJpdGVtRGF0YSI6eyJ0eXBlIjoiYXJ0aWNsZS1qb3VybmFsIiwiaWQiOiIxOWQxNjYyMC0xNGM3LTNiMWUtOTlmOS00N2Y2MGVkNDM4NTUiLCJ0aXRsZSI6IkJhcmdhaW5pbmcgcG93ZXIgYW5kIGluZm9ybWF0aW9uIGluIFNNRSBsZW5kaW5nIiwiYXV0aG9yIjpbeyJmYW1pbHkiOiJHcnVuZXJ0IiwiZ2l2ZW4iOiJKZW5zIiwicGFyc2UtbmFtZXMiOmZhbHNlLCJkcm9wcGluZy1wYXJ0aWNsZSI6IiIsIm5vbi1kcm9wcGluZy1wYXJ0aWNsZSI6IiJ9LHsiZmFtaWx5IjoiTm9yZGVuIiwiZ2l2ZW4iOiJMYXJzIiwicGFyc2UtbmFtZXMiOmZhbHNlLCJkcm9wcGluZy1wYXJ0aWNsZSI6IiIsIm5vbi1kcm9wcGluZy1wYXJ0aWNsZSI6IiJ9XSwiY29udGFpbmVyLXRpdGxlIjoiU21hbGwgQnVzaW5lc3MgRWNvbm9taWNzIiwiRE9JIjoiMTAuMTAwNy9zMTExODctMDEwLTkzMTEtNiIsIklTU04iOiIwOTIxODk4WCIsImlzc3VlZCI6eyJkYXRlLXBhcnRzIjpbWzIwMTIsOV1dfSwicGFnZSI6IjQwMS00MTciLCJhYnN0cmFjdCI6IlNtYWxsLSBhbmQgbWVkaXVtLXNpemVkIGVudGVycHJpc2VzIChTTUVzKSBhcmUgaW5mb3JtYXRpb25hbGx5IG9wYXF1ZSBhbmQgYmFuayBkZXBlbmRlbnQuIEluIFNNRSBsZW5kaW5nLCBiYW5rcyBsYXJnZWx5IHJlbHkgb24gc29mdCBpbmZvcm1hdGlvbiwgYmVjYXVzZSB0aGUgc2NhbGUgYW5kIHNjb3BlIG9mIGhhcmQgaW5mb3JtYXRpb24gYXJlIGxpbWl0ZWQuIFdlIGFuYWx5emUgd2hldGhlciBhbmQgaG93IGhhcmQgYW5kIHNvZnQgaW5mb3JtYXRpb24gYWZmZWN0cyB0aGUgYm9ycm93ZXIncyBiYXJnYWluaW5nIHBvd2VyIHZpcy3DoC12aXMgaXRzIGJhbmsuIFdlIHVzZSB0aGUgZmFjdCB0aGF0LCBmb3IgYSBnaXZlbiBjcmVkaXQgcmF0aW5nLCBjZXJ0YWluIGJvcnJvd2VycyBvYnRhaW4gYmV0dGVyIGxvYW4gdGVybXMgdGhhbiBvdGhlcnMgdG8gZGVmaW5lIG1lYXN1cmVzIG9mIHJlbGF0aXZlIGJhcmdhaW5pbmcgcG93ZXIuIFVzaW5nIFNNRSBsb2FuIGRhdGEgZnJvbSB0aGUgVVNBIGFuZCBHZXJtYW55LCB3ZSBmaW5kIHRoYXQgbW9yZSBmYXZvcmFibGUgc29mdCBpbmZvcm1hdGlvbiAobWFuYWdlbWVudCBza2lsbHMgYW5kIGNoYXJhY3RlcikgaW5jcmVhc2VzIGJvcnJvd2VyIGJhcmdhaW5pbmcgcG93ZXIuIFdlIGFsc28gc2hvdyB0aGF0IG1vcmUgZmF2b3JhYmxlIHNvZnQgdGhhbiBoYXJkIGluZm9ybWF0aW9uIGltcHJvdmVzIGJvcnJvd2VyIGJhcmdhaW5pbmcgcG93ZXIuIFRoZSByZXN1bHRzIGFyZSBub3QgZHJpdmVuIGJ5IG1hbmlwdWxhdGlvbiBvciBzdGF0aXN0aWNhbCBsaW1pdGF0aW9ucyBvZiB0aGUgY3JlZGl0IHJhdGluZ3MuIE91ciBzdHVkeSBzdWdnZXN0cyB0aGF0IHNvZnQgaW5mb3JtYXRpb24gcmVwcmVzZW50cyBhbiBpbXBvcnRhbnQgYW5kIGRpcmVjdCBkZXRlcm1pbmFudCBvZiBib3Jyb3dlciBiYXJnYWluaW5nIHBvd2VyLCBhZmZlY3RpbmcgdGhlIG91dGNvbWVzIG9mIHRoZSBsb2FuIGNvbnRyYWN0aW5nIHByb2Nlc3MuIMKpIDIwMTEgVGhlIEF1dGhvcihzKS4iLCJpc3N1ZSI6IjIiLCJ2b2x1bWUiOiIzOSIsImNvbnRhaW5lci10aXRsZS1zaG9ydCI6IiJ9LCJpc1RlbXBvcmFyeSI6ZmFsc2V9XX0=&quot;,&quot;citationItems&quot;:[{&quot;id&quot;:&quot;dfefbfc8-290a-355b-b346-ae2f29a04d4b&quot;,&quot;itemData&quot;:{&quot;type&quot;:&quot;article-journal&quot;,&quot;id&quot;:&quot;dfefbfc8-290a-355b-b346-ae2f29a04d4b&quot;,&quot;title&quot;:&quot;When does relationship lending start to pay?&quot;,&quot;author&quot;:[{&quot;family&quot;:&quot;López-Espinosa&quot;,&quot;given&quot;:&quot;Germán&quot;,&quot;parse-names&quot;:false,&quot;dropping-particle&quot;:&quot;&quot;,&quot;non-dropping-particle&quot;:&quot;&quot;},{&quot;family&quot;:&quot;Mayordomo&quot;,&quot;given&quot;:&quot;Sergio&quot;,&quot;parse-names&quot;:false,&quot;dropping-particle&quot;:&quot;&quot;,&quot;non-dropping-particle&quot;:&quot;&quot;},{&quot;family&quot;:&quot;Moreno&quot;,&quot;given&quot;:&quot;Antonio&quot;,&quot;parse-names&quot;:false,&quot;dropping-particle&quot;:&quot;&quot;,&quot;non-dropping-particle&quot;:&quot;&quot;}],&quot;container-title&quot;:&quot;Journal of Financial Intermediation&quot;,&quot;DOI&quot;:&quot;10.1016/j.jfi.2016.11.001&quot;,&quot;ISSN&quot;:&quot;10960473&quot;,&quot;issued&quot;:{&quot;date-parts&quot;:[[2017,7,1]]},&quot;page&quot;:&quot;16-29&quot;,&quot;abstract&quot;:&quot;This paper empirically characterizes relationship lending using data from more than 20,000 loans of a Spanish bank to small and medium enterprises (SMEs). The study analyzes the pricing determinants of loans to firms based on the entire previous bank–firm relationship, allowing for the identification of nonlinear pricing patterns in the bank–firm relationship. We show that firms only start capitalizing the gains of relationship lending when the relationship extends beyond two years. This reduction in the loan rate spread charged is driven by the opaque firms, for which the acquisition of “soft” information is especially relevant. Finally, we find that relationship lending significantly mitigates the increased costs of refinancing loans along two dimensions: relationship duration and having additional contracts—other than loans—with the bank.&quot;,&quot;publisher&quot;:&quot;Academic Press Inc.&quot;,&quot;volume&quot;:&quot;31&quot;,&quot;container-title-short&quot;:&quot;&quot;},&quot;isTemporary&quot;:false},{&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81febaf3-4cb9-4904-93fe-47377d24b50d&quot;,&quot;properties&quot;:{&quot;noteIndex&quot;:0},&quot;isEdited&quot;:false,&quot;manualOverride&quot;:{&quot;isManuallyOverridden&quot;:true,&quot;citeprocText&quot;:&quot;(Kysucky &amp;#38; Norden, 2016)&quot;,&quot;manualOverrideText&quot;:&quot;Kysucky and Norden (2016)&quot;},&quot;citationTag&quot;:&quot;MENDELEY_CITATION_v3_eyJjaXRhdGlvbklEIjoiTUVOREVMRVlfQ0lUQVRJT05fODFmZWJhZjMtNGNiOS00OTA0LTkzZmUtNDczNzdkMjRiNTBkIiwicHJvcGVydGllcyI6eyJub3RlSW5kZXgiOjB9LCJpc0VkaXRlZCI6ZmFsc2UsIm1hbnVhbE92ZXJyaWRlIjp7ImlzTWFudWFsbHlPdmVycmlkZGVuIjp0cnVlLCJjaXRlcHJvY1RleHQiOiIoS3lzdWNreSAmIzM4OyBOb3JkZW4sIDIwMTYpIiwibWFudWFsT3ZlcnJpZGVUZXh0IjoiS3lzdWNreSBhbmQgTm9yZGVuICgyMDE2KSJ9LCJjaXRhdGlvbkl0ZW1zIjpbeyJpZCI6ImE4ZGNmNjIyLWIzNmQtMzU3NS04YzJlLTc4OTUxZjdiNjMwMyIsIml0ZW1EYXRhIjp7InR5cGUiOiJhcnRpY2xlLWpvdXJuYWwiLCJpZCI6ImE4ZGNmNjIyLWIzNmQtMzU3NS04YzJlLTc4OTUxZjdiNjMwMyIsInRpdGxlIjoiVGhlIGJlbmVmaXRzIG9mIHJlbGF0aW9uc2hpcCBsZW5kaW5nIGluIGEgY3Jvc3MtY291bnRyeSBjb250ZXh0OiBBIG1ldGEtYW5hbHlzaXMiLCJhdXRob3IiOlt7ImZhbWlseSI6Ikt5c3Vja3kiLCJnaXZlbiI6IlZsYWRvIiwicGFyc2UtbmFtZXMiOmZhbHNlLCJkcm9wcGluZy1wYXJ0aWNsZSI6IiIsIm5vbi1kcm9wcGluZy1wYXJ0aWNsZSI6IiJ9LHsiZmFtaWx5IjoiTm9yZGVuIiwiZ2l2ZW4iOiJMYXJzIiwicGFyc2UtbmFtZXMiOmZhbHNlLCJkcm9wcGluZy1wYXJ0aWNsZSI6IiIsIm5vbi1kcm9wcGluZy1wYXJ0aWNsZSI6IiJ9XSwiY29udGFpbmVyLXRpdGxlIjoiTWFuYWdlbWVudCBTY2llbmNlIiwiY29udGFpbmVyLXRpdGxlLXNob3J0IjoiTWFuYWdlIFNjaSIsImlzc3VlZCI6eyJkYXRlLXBhcnRzIjpbWzIwMTZdXX0sInBhZ2UiOiI5MC0xMTAiLCJpc3N1ZSI6IjEiLCJ2b2x1bWUiOiI2MiJ9LCJpc1RlbXBvcmFyeSI6ZmFsc2V9XX0=&quot;,&quot;citationItems&quot;:[{&quot;id&quot;:&quot;a8dcf622-b36d-3575-8c2e-78951f7b6303&quot;,&quot;itemData&quot;:{&quot;type&quot;:&quot;article-journal&quot;,&quot;id&quot;:&quot;a8dcf622-b36d-3575-8c2e-78951f7b6303&quot;,&quot;title&quot;:&quot;The benefits of relationship lending in a cross-country context: A meta-analysis&quot;,&quot;author&quot;:[{&quot;family&quot;:&quot;Kysucky&quot;,&quot;given&quot;:&quot;Vlado&quot;,&quot;parse-names&quot;:false,&quot;dropping-particle&quot;:&quot;&quot;,&quot;non-dropping-particle&quot;:&quot;&quot;},{&quot;family&quot;:&quot;Norden&quot;,&quot;given&quot;:&quot;Lars&quot;,&quot;parse-names&quot;:false,&quot;dropping-particle&quot;:&quot;&quot;,&quot;non-dropping-particle&quot;:&quot;&quot;}],&quot;container-title&quot;:&quot;Management Science&quot;,&quot;container-title-short&quot;:&quot;Manage Sci&quot;,&quot;issued&quot;:{&quot;date-parts&quot;:[[2016]]},&quot;page&quot;:&quot;90-110&quot;,&quot;issue&quot;:&quot;1&quot;,&quot;volume&quot;:&quot;62&quot;},&quot;isTemporary&quot;:false}]},{&quot;citationID&quot;:&quot;MENDELEY_CITATION_867f1f68-815a-4f1b-a0e7-2dd2fe466612&quot;,&quot;properties&quot;:{&quot;noteIndex&quot;:0},&quot;isEdited&quot;:false,&quot;manualOverride&quot;:{&quot;isManuallyOverridden&quot;:false,&quot;citeprocText&quot;:&quot;(López-Espinosa et al., 2017)&quot;,&quot;manualOverrideText&quot;:&quot;&quot;},&quot;citationTag&quot;:&quot;MENDELEY_CITATION_v3_eyJjaXRhdGlvbklEIjoiTUVOREVMRVlfQ0lUQVRJT05fODY3ZjFmNjgtODE1YS00ZjFiLWEwZTctMmRkMmZlNDY2NjEyIiwicHJvcGVydGllcyI6eyJub3RlSW5kZXgiOjB9LCJpc0VkaXRlZCI6ZmFsc2UsIm1hbnVhbE92ZXJyaWRlIjp7ImlzTWFudWFsbHlPdmVycmlkZGVuIjpmYWxzZSwiY2l0ZXByb2NUZXh0IjoiKEzDs3Blei1Fc3Bpbm9zYSBldCBhbC4sIDIwMTcpIiwibWFudWFsT3ZlcnJpZGVUZXh0IjoiIn0sImNpdGF0aW9uSXRlbXMiOlt7ImlkIjoiZGZlZmJmYzgtMjkwYS0zNTViLWIzNDYtYWUyZjI5YTA0ZDRiIiwiaXRlbURhdGEiOnsidHlwZSI6ImFydGljbGUtam91cm5hbCIsImlkIjoiZGZlZmJmYzgtMjkwYS0zNTViLWIzNDYtYWUyZjI5YTA0ZDRiIiwidGl0bGUiOiJXaGVuIGRvZXMgcmVsYXRpb25zaGlwIGxlbmRpbmcgc3RhcnQgdG8gcGF5PyIsImF1dGhvciI6W3siZmFtaWx5IjoiTMOzcGV6LUVzcGlub3NhIiwiZ2l2ZW4iOiJHZXJtw6FuIiwicGFyc2UtbmFtZXMiOmZhbHNlLCJkcm9wcGluZy1wYXJ0aWNsZSI6IiIsIm5vbi1kcm9wcGluZy1wYXJ0aWNsZSI6IiJ9LHsiZmFtaWx5IjoiTWF5b3Jkb21vIiwiZ2l2ZW4iOiJTZXJnaW8iLCJwYXJzZS1uYW1lcyI6ZmFsc2UsImRyb3BwaW5nLXBhcnRpY2xlIjoiIiwibm9uLWRyb3BwaW5nLXBhcnRpY2xlIjoiIn0seyJmYW1pbHkiOiJNb3Jlbm8iLCJnaXZlbiI6IkFudG9uaW8iLCJwYXJzZS1uYW1lcyI6ZmFsc2UsImRyb3BwaW5nLXBhcnRpY2xlIjoiIiwibm9uLWRyb3BwaW5nLXBhcnRpY2xlIjoiIn1dLCJjb250YWluZXItdGl0bGUiOiJKb3VybmFsIG9mIEZpbmFuY2lhbCBJbnRlcm1lZGlhdGlvbiIsIkRPSSI6IjEwLjEwMTYvai5qZmkuMjAxNi4xMS4wMDEiLCJJU1NOIjoiMTA5NjA0NzMiLCJpc3N1ZWQiOnsiZGF0ZS1wYXJ0cyI6W1syMDE3LDcsMV1dfSwicGFnZSI6IjE2LTI5IiwiYWJzdHJhY3QiOiJUaGlzIHBhcGVyIGVtcGlyaWNhbGx5IGNoYXJhY3Rlcml6ZXMgcmVsYXRpb25zaGlwIGxlbmRpbmcgdXNpbmcgZGF0YSBmcm9tIG1vcmUgdGhhbiAyMCwwMDAgbG9hbnMgb2YgYSBTcGFuaXNoIGJhbmsgdG8gc21hbGwgYW5kIG1lZGl1bSBlbnRlcnByaXNlcyAoU01FcykuIFRoZSBzdHVkeSBhbmFseXplcyB0aGUgcHJpY2luZyBkZXRlcm1pbmFudHMgb2YgbG9hbnMgdG8gZmlybXMgYmFzZWQgb24gdGhlIGVudGlyZSBwcmV2aW91cyBiYW5r4oCTZmlybSByZWxhdGlvbnNoaXAsIGFsbG93aW5nIGZvciB0aGUgaWRlbnRpZmljYXRpb24gb2Ygbm9ubGluZWFyIHByaWNpbmcgcGF0dGVybnMgaW4gdGhlIGJhbmvigJNmaXJtIHJlbGF0aW9uc2hpcC4gV2Ugc2hvdyB0aGF0IGZpcm1zIG9ubHkgc3RhcnQgY2FwaXRhbGl6aW5nIHRoZSBnYWlucyBvZiByZWxhdGlvbnNoaXAgbGVuZGluZyB3aGVuIHRoZSByZWxhdGlvbnNoaXAgZXh0ZW5kcyBiZXlvbmQgdHdvIHllYXJzLiBUaGlzIHJlZHVjdGlvbiBpbiB0aGUgbG9hbiByYXRlIHNwcmVhZCBjaGFyZ2VkIGlzIGRyaXZlbiBieSB0aGUgb3BhcXVlIGZpcm1zLCBmb3Igd2hpY2ggdGhlIGFjcXVpc2l0aW9uIG9mIOKAnHNvZnTigJ0gaW5mb3JtYXRpb24gaXMgZXNwZWNpYWxseSByZWxldmFudC4gRmluYWxseSwgd2UgZmluZCB0aGF0IHJlbGF0aW9uc2hpcCBsZW5kaW5nIHNpZ25pZmljYW50bHkgbWl0aWdhdGVzIHRoZSBpbmNyZWFzZWQgY29zdHMgb2YgcmVmaW5hbmNpbmcgbG9hbnMgYWxvbmcgdHdvIGRpbWVuc2lvbnM6IHJlbGF0aW9uc2hpcCBkdXJhdGlvbiBhbmQgaGF2aW5nIGFkZGl0aW9uYWwgY29udHJhY3Rz4oCUb3RoZXIgdGhhbiBsb2Fuc+KAlHdpdGggdGhlIGJhbmsuIiwicHVibGlzaGVyIjoiQWNhZGVtaWMgUHJlc3MgSW5jLiIsInZvbHVtZSI6IjMxIiwiY29udGFpbmVyLXRpdGxlLXNob3J0IjoiIn0sImlzVGVtcG9yYXJ5IjpmYWxzZX1dfQ==&quot;,&quot;citationItems&quot;:[{&quot;id&quot;:&quot;dfefbfc8-290a-355b-b346-ae2f29a04d4b&quot;,&quot;itemData&quot;:{&quot;type&quot;:&quot;article-journal&quot;,&quot;id&quot;:&quot;dfefbfc8-290a-355b-b346-ae2f29a04d4b&quot;,&quot;title&quot;:&quot;When does relationship lending start to pay?&quot;,&quot;author&quot;:[{&quot;family&quot;:&quot;López-Espinosa&quot;,&quot;given&quot;:&quot;Germán&quot;,&quot;parse-names&quot;:false,&quot;dropping-particle&quot;:&quot;&quot;,&quot;non-dropping-particle&quot;:&quot;&quot;},{&quot;family&quot;:&quot;Mayordomo&quot;,&quot;given&quot;:&quot;Sergio&quot;,&quot;parse-names&quot;:false,&quot;dropping-particle&quot;:&quot;&quot;,&quot;non-dropping-particle&quot;:&quot;&quot;},{&quot;family&quot;:&quot;Moreno&quot;,&quot;given&quot;:&quot;Antonio&quot;,&quot;parse-names&quot;:false,&quot;dropping-particle&quot;:&quot;&quot;,&quot;non-dropping-particle&quot;:&quot;&quot;}],&quot;container-title&quot;:&quot;Journal of Financial Intermediation&quot;,&quot;DOI&quot;:&quot;10.1016/j.jfi.2016.11.001&quot;,&quot;ISSN&quot;:&quot;10960473&quot;,&quot;issued&quot;:{&quot;date-parts&quot;:[[2017,7,1]]},&quot;page&quot;:&quot;16-29&quot;,&quot;abstract&quot;:&quot;This paper empirically characterizes relationship lending using data from more than 20,000 loans of a Spanish bank to small and medium enterprises (SMEs). The study analyzes the pricing determinants of loans to firms based on the entire previous bank–firm relationship, allowing for the identification of nonlinear pricing patterns in the bank–firm relationship. We show that firms only start capitalizing the gains of relationship lending when the relationship extends beyond two years. This reduction in the loan rate spread charged is driven by the opaque firms, for which the acquisition of “soft” information is especially relevant. Finally, we find that relationship lending significantly mitigates the increased costs of refinancing loans along two dimensions: relationship duration and having additional contracts—other than loans—with the bank.&quot;,&quot;publisher&quot;:&quot;Academic Press Inc.&quot;,&quot;volume&quot;:&quot;31&quot;,&quot;container-title-short&quot;:&quot;&quot;},&quot;isTemporary&quot;:false}]},{&quot;citationID&quot;:&quot;MENDELEY_CITATION_a1ee1f5f-3e3b-4e5b-9f8c-35442bf6af7d&quot;,&quot;properties&quot;:{&quot;noteIndex&quot;:0},&quot;isEdited&quot;:false,&quot;manualOverride&quot;:{&quot;isManuallyOverridden&quot;:false,&quot;citeprocText&quot;:&quot;(Grunert &amp;#38; Norden, 2012)&quot;,&quot;manualOverrideText&quot;:&quot;&quot;},&quot;citationTag&quot;:&quot;MENDELEY_CITATION_v3_eyJjaXRhdGlvbklEIjoiTUVOREVMRVlfQ0lUQVRJT05fYTFlZTFmNWYtM2UzYi00ZTViLTlmOGMtMzU0NDJiZjZhZjdkIiwicHJvcGVydGllcyI6eyJub3RlSW5kZXgiOjB9LCJpc0VkaXRlZCI6ZmFsc2UsIm1hbnVhbE92ZXJyaWRlIjp7ImlzTWFudWFsbHlPdmVycmlkZGVuIjpmYWxzZSwiY2l0ZXByb2NUZXh0IjoiKEdydW5lcnQgJiMzODsgTm9yZGVuLCAyMDEyKSIsIm1hbnVhbE92ZXJyaWRlVGV4dCI6Ii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20f6631f-37f5-4eca-94a6-e073f8380e7c&quot;,&quot;properties&quot;:{&quot;noteIndex&quot;:0},&quot;isEdited&quot;:false,&quot;manualOverride&quot;:{&quot;isManuallyOverridden&quot;:false,&quot;citeprocText&quot;:&quot;(Strahan, 1999)&quot;,&quot;manualOverrideText&quot;:&quot;&quot;},&quot;citationTag&quot;:&quot;MENDELEY_CITATION_v3_eyJjaXRhdGlvbklEIjoiTUVOREVMRVlfQ0lUQVRJT05fMjBmNjYzMWYtMzdmNS00ZWNhLTk0YTYtZTA3M2Y4MzgwZTdj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X1dfQ==&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29c68955-a266-4e7b-8292-3ba60276aca9&quot;,&quot;properties&quot;:{&quot;noteIndex&quot;:0},&quot;isEdited&quot;:false,&quot;manualOverride&quot;:{&quot;isManuallyOverridden&quot;:false,&quot;citeprocText&quot;:&quot;(Daneshvar et al., 2017; Sarris, 2016)&quot;,&quot;manualOverrideText&quot;:&quot;&quot;},&quot;citationTag&quot;:&quot;MENDELEY_CITATION_v3_eyJjaXRhdGlvbklEIjoiTUVOREVMRVlfQ0lUQVRJT05fMjljNjg5NTUtYTI2Ni00ZTdiLTgyOTItM2JhNjAyNzZhY2E5IiwicHJvcGVydGllcyI6eyJub3RlSW5kZXgiOjB9LCJpc0VkaXRlZCI6ZmFsc2UsIm1hbnVhbE92ZXJyaWRlIjp7ImlzTWFudWFsbHlPdmVycmlkZGVuIjpmYWxzZSwiY2l0ZXByb2NUZXh0IjoiKERhbmVzaHZhciBldCBhbC4sIDIwMTc7IFNhcnJpcywgMjAxNikiLCJtYW51YWxPdmVycmlkZVRleHQiOiIifSwiY2l0YXRpb25JdGVtcyI6W3siaWQiOiJiNGE5MTAwZi00NTMyLTNhN2MtYmNlMS1iZjdhNWU5M2Q1ZTkiLCJpdGVtRGF0YSI6eyJ0eXBlIjoicmVwb3J0IiwiaWQiOiJiNGE5MTAwZi00NTMyLTNhN2MtYmNlMS1iZjdhNWU5M2Q1ZTkiLCJ0aXRsZSI6IkZpbmFuY2lhbCBuZWVkcyBhbmQgdG9vbHMgZm9yIGFncmljdWx0dXJhbCBkZXZlbG9wbWVudCBhbmQgdHJhbnNmb3JtYXRpb24gcGVydGluZW50IHRvIGxvdy1pbmNvbWUsIGZvb2QtaW5zZWN1cmUgY291bnRyaWVzIiwiYXV0aG9yIjpbeyJmYW1pbHkiOiJTYXJyaXMiLCJnaXZlbiI6IkFsZXhhbmRyb3MiLCJwYXJzZS1uYW1lcyI6ZmFsc2UsImRyb3BwaW5nLXBhcnRpY2xlIjoiIiwibm9uLWRyb3BwaW5nLXBhcnRpY2xlIjoiIn1dLCJudW1iZXIiOiJQMTUyIiwiaXNzdWVkIjp7ImRhdGUtcGFydHMiOltbMjAxNl1dfSwiY29udGFpbmVyLXRpdGxlLXNob3J0IjoiIn0sImlzVGVtcG9yYXJ5IjpmYWxzZX0seyJpZCI6ImU2NzE1ZmQ3LWI5YjEtMzIxNS04MzRmLTYwZGU5ODU1YTgzZCIsIml0ZW1EYXRhIjp7InR5cGUiOiJjaGFwdGVyIiwiaWQiOiJlNjcxNWZkNy1iOWIxLTMyMTUtODM0Zi02MGRlOTg1NWE4M2QiLCJ0aXRsZSI6IkxhIGluY2x1c2nDs24gZmluYW5jaWVyYSBkZSBwZXF1ZcOxb3MgcHJvZHVjdG9yZXMgcnVyYWxlczogdGVuZGVuY2lhcyB5IGRlc2Fmw61vcyIsImF1dGhvciI6W3siZmFtaWx5IjoiRGFuZXNodmFyIiwiZ2l2ZW4iOiJDYW1lcm9uIiwicGFyc2UtbmFtZXMiOmZhbHNlLCJkcm9wcGluZy1wYXJ0aWNsZSI6IiIsIm5vbi1kcm9wcGluZy1wYXJ0aWNsZSI6IiJ9LHsiZmFtaWx5IjoiR2FycnkiLCJnaXZlbiI6IlN0ZWZhbmllIiwicGFyc2UtbmFtZXMiOmZhbHNlLCJkcm9wcGluZy1wYXJ0aWNsZSI6IiIsIm5vbi1kcm9wcGluZy1wYXJ0aWNsZSI6IiJ9LHsiZmFtaWx5IjoiTMOzcGV6IiwiZ2l2ZW4iOiJKZXPDunMiLCJwYXJzZS1uYW1lcyI6ZmFsc2UsImRyb3BwaW5nLXBhcnRpY2xlIjoiIiwibm9uLWRyb3BwaW5nLXBhcnRpY2xlIjoiIn0seyJmYW1pbHkiOiJTYW50YW1hcsOtYSIsImdpdmVuIjoiSmVzw7pzIiwicGFyc2UtbmFtZXMiOmZhbHNlLCJkcm9wcGluZy1wYXJ0aWNsZSI6IiIsIm5vbi1kcm9wcGluZy1wYXJ0aWNsZSI6IiJ9LHsiZmFtaWx5IjoiVmlsbGFycmVhbCIsImdpdmVuIjoiRnJhbmNpc2NvIEcuIiwicGFyc2UtbmFtZXMiOmZhbHNlLCJkcm9wcGluZy1wYXJ0aWNsZSI6IiIsIm5vbi1kcm9wcGluZy1wYXJ0aWNsZSI6IiJ9XSwiY29udGFpbmVyLXRpdGxlIjoiSW5jbHVzacOzbiBmaW5hbmNpZXJhIGRlIHBlcXVlw7FvcyBwcm9kdWN0b3JlcyBydXJhbGVzIiwiY2hhcHRlci1udW1iZXIiOiIxIiwiaXNzdWVkIjp7ImRhdGUtcGFydHMiOltbMjAxN11dfSwicGFnZSI6IjE1LTMwIiwicHVibGlzaGVyIjoiQ29taXNpw7NuIEVjb27Ds21pY2EgcGFyYSBBbcOpcmljYSBMYXRpbmEgeSBlbCBDYXJpYmUgKENFUEFMKSIsImNvbnRhaW5lci10aXRsZS1zaG9ydCI6IiJ9LCJpc1RlbXBvcmFyeSI6ZmFsc2V9XX0=&quot;,&quot;citationItems&quot;:[{&quot;id&quot;:&quot;b4a9100f-4532-3a7c-bce1-bf7a5e93d5e9&quot;,&quot;itemData&quot;:{&quot;type&quot;:&quot;report&quot;,&quot;id&quot;:&quot;b4a9100f-4532-3a7c-bce1-bf7a5e93d5e9&quot;,&quot;title&quot;:&quot;Financial needs and tools for agricultural development and transformation pertinent to low-income, food-insecure countries&quot;,&quot;author&quot;:[{&quot;family&quot;:&quot;Sarris&quot;,&quot;given&quot;:&quot;Alexandros&quot;,&quot;parse-names&quot;:false,&quot;dropping-particle&quot;:&quot;&quot;,&quot;non-dropping-particle&quot;:&quot;&quot;}],&quot;number&quot;:&quot;P152&quot;,&quot;issued&quot;:{&quot;date-parts&quot;:[[2016]]},&quot;container-title-short&quot;:&quot;&quot;},&quot;isTemporary&quot;:false},{&quot;id&quot;:&quot;e6715fd7-b9b1-3215-834f-60de9855a83d&quot;,&quot;itemData&quot;:{&quot;type&quot;:&quot;chapter&quot;,&quot;id&quot;:&quot;e6715fd7-b9b1-3215-834f-60de9855a83d&quot;,&quot;title&quot;:&quot;La inclusión financiera de pequeños productores rurales: tendencias y desafíos&quot;,&quot;author&quot;:[{&quot;family&quot;:&quot;Daneshvar&quot;,&quot;given&quot;:&quot;Cameron&quot;,&quot;parse-names&quot;:false,&quot;dropping-particle&quot;:&quot;&quot;,&quot;non-dropping-particle&quot;:&quot;&quot;},{&quot;family&quot;:&quot;Garry&quot;,&quot;given&quot;:&quot;Stefanie&quot;,&quot;parse-names&quot;:false,&quot;dropping-particle&quot;:&quot;&quot;,&quot;non-dropping-particle&quot;:&quot;&quot;},{&quot;family&quot;:&quot;López&quot;,&quot;given&quot;:&quot;Jesús&quot;,&quot;parse-names&quot;:false,&quot;dropping-particle&quot;:&quot;&quot;,&quot;non-dropping-particle&quot;:&quot;&quot;},{&quot;family&quot;:&quot;Santamaría&quot;,&quot;given&quot;:&quot;Jesús&quot;,&quot;parse-names&quot;:false,&quot;dropping-particle&quot;:&quot;&quot;,&quot;non-dropping-particle&quot;:&quot;&quot;},{&quot;family&quot;:&quot;Villarreal&quot;,&quot;given&quot;:&quot;Francisco G.&quot;,&quot;parse-names&quot;:false,&quot;dropping-particle&quot;:&quot;&quot;,&quot;non-dropping-particle&quot;:&quot;&quot;}],&quot;container-title&quot;:&quot;Inclusión financiera de pequeños productores rurales&quot;,&quot;chapter-number&quot;:&quot;1&quot;,&quot;issued&quot;:{&quot;date-parts&quot;:[[2017]]},&quot;page&quot;:&quot;15-30&quot;,&quot;publisher&quot;:&quot;Comisión Económica para América Latina y el Caribe (CEPAL)&quot;,&quot;container-title-short&quot;:&quot;&quot;},&quot;isTemporary&quot;:false}]},{&quot;citationID&quot;:&quot;MENDELEY_CITATION_58582330-bee1-4a25-a276-5b9b49862286&quot;,&quot;properties&quot;:{&quot;noteIndex&quot;:0},&quot;isEdited&quot;:false,&quot;manualOverride&quot;:{&quot;isManuallyOverridden&quot;:false,&quot;citeprocText&quot;:&quot;(Grunert &amp;#38; Norden, 2012)&quot;,&quot;manualOverrideText&quot;:&quot;&quot;},&quot;citationTag&quot;:&quot;MENDELEY_CITATION_v3_eyJjaXRhdGlvbklEIjoiTUVOREVMRVlfQ0lUQVRJT05fNTg1ODIzMzAtYmVlMS00YTI1LWEyNzYtNWI5YjQ5ODYyMjg2IiwicHJvcGVydGllcyI6eyJub3RlSW5kZXgiOjB9LCJpc0VkaXRlZCI6ZmFsc2UsIm1hbnVhbE92ZXJyaWRlIjp7ImlzTWFudWFsbHlPdmVycmlkZGVuIjpmYWxzZSwiY2l0ZXByb2NUZXh0IjoiKEdydW5lcnQgJiMzODsgTm9yZGVuLCAyMDEyKSIsIm1hbnVhbE92ZXJyaWRlVGV4dCI6Ii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19019953-ebc5-46de-982d-a0858acb54b0&quot;,&quot;properties&quot;:{&quot;noteIndex&quot;:0},&quot;isEdited&quot;:false,&quot;manualOverride&quot;:{&quot;isManuallyOverridden&quot;:true,&quot;citeprocText&quot;:&quot;(Grunert &amp;#38; Norden, 2012)&quot;,&quot;manualOverrideText&quot;:&quot;Grunert and Norden (2012)&quot;},&quot;citationTag&quot;:&quot;MENDELEY_CITATION_v3_eyJjaXRhdGlvbklEIjoiTUVOREVMRVlfQ0lUQVRJT05fMTkwMTk5NTMtZWJjNS00NmRlLTk4MmQtYTA4NThhY2I1NGIwIiwicHJvcGVydGllcyI6eyJub3RlSW5kZXgiOjB9LCJpc0VkaXRlZCI6ZmFsc2UsIm1hbnVhbE92ZXJyaWRlIjp7ImlzTWFudWFsbHlPdmVycmlkZGVuIjp0cnVlLCJjaXRlcHJvY1RleHQiOiIoR3J1bmVydCAmIzM4OyBOb3JkZW4sIDIwMTIpIiwibWFudWFsT3ZlcnJpZGVUZXh0IjoiR3J1bmVydCBhbmQgTm9yZGVuICgyMDEyKS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18762d7e-1778-4595-8d41-d3b92ce0baaa&quot;,&quot;properties&quot;:{&quot;noteIndex&quot;:0},&quot;isEdited&quot;:false,&quot;manualOverride&quot;:{&quot;isManuallyOverridden&quot;:false,&quot;citeprocText&quot;:&quot;(López-Espinosa et al., 2017)&quot;,&quot;manualOverrideText&quot;:&quot;&quot;},&quot;citationTag&quot;:&quot;MENDELEY_CITATION_v3_eyJjaXRhdGlvbklEIjoiTUVOREVMRVlfQ0lUQVRJT05fMTg3NjJkN2UtMTc3OC00NTk1LThkNDEtZDNiOTJjZTBiYWFhIiwicHJvcGVydGllcyI6eyJub3RlSW5kZXgiOjB9LCJpc0VkaXRlZCI6ZmFsc2UsIm1hbnVhbE92ZXJyaWRlIjp7ImlzTWFudWFsbHlPdmVycmlkZGVuIjpmYWxzZSwiY2l0ZXByb2NUZXh0IjoiKEzDs3Blei1Fc3Bpbm9zYSBldCBhbC4sIDIwMTcpIiwibWFudWFsT3ZlcnJpZGVUZXh0IjoiIn0sImNpdGF0aW9uSXRlbXMiOlt7ImlkIjoiZGZlZmJmYzgtMjkwYS0zNTViLWIzNDYtYWUyZjI5YTA0ZDRiIiwiaXRlbURhdGEiOnsidHlwZSI6ImFydGljbGUtam91cm5hbCIsImlkIjoiZGZlZmJmYzgtMjkwYS0zNTViLWIzNDYtYWUyZjI5YTA0ZDRiIiwidGl0bGUiOiJXaGVuIGRvZXMgcmVsYXRpb25zaGlwIGxlbmRpbmcgc3RhcnQgdG8gcGF5PyIsImF1dGhvciI6W3siZmFtaWx5IjoiTMOzcGV6LUVzcGlub3NhIiwiZ2l2ZW4iOiJHZXJtw6FuIiwicGFyc2UtbmFtZXMiOmZhbHNlLCJkcm9wcGluZy1wYXJ0aWNsZSI6IiIsIm5vbi1kcm9wcGluZy1wYXJ0aWNsZSI6IiJ9LHsiZmFtaWx5IjoiTWF5b3Jkb21vIiwiZ2l2ZW4iOiJTZXJnaW8iLCJwYXJzZS1uYW1lcyI6ZmFsc2UsImRyb3BwaW5nLXBhcnRpY2xlIjoiIiwibm9uLWRyb3BwaW5nLXBhcnRpY2xlIjoiIn0seyJmYW1pbHkiOiJNb3Jlbm8iLCJnaXZlbiI6IkFudG9uaW8iLCJwYXJzZS1uYW1lcyI6ZmFsc2UsImRyb3BwaW5nLXBhcnRpY2xlIjoiIiwibm9uLWRyb3BwaW5nLXBhcnRpY2xlIjoiIn1dLCJjb250YWluZXItdGl0bGUiOiJKb3VybmFsIG9mIEZpbmFuY2lhbCBJbnRlcm1lZGlhdGlvbiIsIkRPSSI6IjEwLjEwMTYvai5qZmkuMjAxNi4xMS4wMDEiLCJJU1NOIjoiMTA5NjA0NzMiLCJpc3N1ZWQiOnsiZGF0ZS1wYXJ0cyI6W1syMDE3LDcsMV1dfSwicGFnZSI6IjE2LTI5IiwiYWJzdHJhY3QiOiJUaGlzIHBhcGVyIGVtcGlyaWNhbGx5IGNoYXJhY3Rlcml6ZXMgcmVsYXRpb25zaGlwIGxlbmRpbmcgdXNpbmcgZGF0YSBmcm9tIG1vcmUgdGhhbiAyMCwwMDAgbG9hbnMgb2YgYSBTcGFuaXNoIGJhbmsgdG8gc21hbGwgYW5kIG1lZGl1bSBlbnRlcnByaXNlcyAoU01FcykuIFRoZSBzdHVkeSBhbmFseXplcyB0aGUgcHJpY2luZyBkZXRlcm1pbmFudHMgb2YgbG9hbnMgdG8gZmlybXMgYmFzZWQgb24gdGhlIGVudGlyZSBwcmV2aW91cyBiYW5r4oCTZmlybSByZWxhdGlvbnNoaXAsIGFsbG93aW5nIGZvciB0aGUgaWRlbnRpZmljYXRpb24gb2Ygbm9ubGluZWFyIHByaWNpbmcgcGF0dGVybnMgaW4gdGhlIGJhbmvigJNmaXJtIHJlbGF0aW9uc2hpcC4gV2Ugc2hvdyB0aGF0IGZpcm1zIG9ubHkgc3RhcnQgY2FwaXRhbGl6aW5nIHRoZSBnYWlucyBvZiByZWxhdGlvbnNoaXAgbGVuZGluZyB3aGVuIHRoZSByZWxhdGlvbnNoaXAgZXh0ZW5kcyBiZXlvbmQgdHdvIHllYXJzLiBUaGlzIHJlZHVjdGlvbiBpbiB0aGUgbG9hbiByYXRlIHNwcmVhZCBjaGFyZ2VkIGlzIGRyaXZlbiBieSB0aGUgb3BhcXVlIGZpcm1zLCBmb3Igd2hpY2ggdGhlIGFjcXVpc2l0aW9uIG9mIOKAnHNvZnTigJ0gaW5mb3JtYXRpb24gaXMgZXNwZWNpYWxseSByZWxldmFudC4gRmluYWxseSwgd2UgZmluZCB0aGF0IHJlbGF0aW9uc2hpcCBsZW5kaW5nIHNpZ25pZmljYW50bHkgbWl0aWdhdGVzIHRoZSBpbmNyZWFzZWQgY29zdHMgb2YgcmVmaW5hbmNpbmcgbG9hbnMgYWxvbmcgdHdvIGRpbWVuc2lvbnM6IHJlbGF0aW9uc2hpcCBkdXJhdGlvbiBhbmQgaGF2aW5nIGFkZGl0aW9uYWwgY29udHJhY3Rz4oCUb3RoZXIgdGhhbiBsb2Fuc+KAlHdpdGggdGhlIGJhbmsuIiwicHVibGlzaGVyIjoiQWNhZGVtaWMgUHJlc3MgSW5jLiIsInZvbHVtZSI6IjMxIiwiY29udGFpbmVyLXRpdGxlLXNob3J0IjoiIn0sImlzVGVtcG9yYXJ5IjpmYWxzZX1dfQ==&quot;,&quot;citationItems&quot;:[{&quot;id&quot;:&quot;dfefbfc8-290a-355b-b346-ae2f29a04d4b&quot;,&quot;itemData&quot;:{&quot;type&quot;:&quot;article-journal&quot;,&quot;id&quot;:&quot;dfefbfc8-290a-355b-b346-ae2f29a04d4b&quot;,&quot;title&quot;:&quot;When does relationship lending start to pay?&quot;,&quot;author&quot;:[{&quot;family&quot;:&quot;López-Espinosa&quot;,&quot;given&quot;:&quot;Germán&quot;,&quot;parse-names&quot;:false,&quot;dropping-particle&quot;:&quot;&quot;,&quot;non-dropping-particle&quot;:&quot;&quot;},{&quot;family&quot;:&quot;Mayordomo&quot;,&quot;given&quot;:&quot;Sergio&quot;,&quot;parse-names&quot;:false,&quot;dropping-particle&quot;:&quot;&quot;,&quot;non-dropping-particle&quot;:&quot;&quot;},{&quot;family&quot;:&quot;Moreno&quot;,&quot;given&quot;:&quot;Antonio&quot;,&quot;parse-names&quot;:false,&quot;dropping-particle&quot;:&quot;&quot;,&quot;non-dropping-particle&quot;:&quot;&quot;}],&quot;container-title&quot;:&quot;Journal of Financial Intermediation&quot;,&quot;DOI&quot;:&quot;10.1016/j.jfi.2016.11.001&quot;,&quot;ISSN&quot;:&quot;10960473&quot;,&quot;issued&quot;:{&quot;date-parts&quot;:[[2017,7,1]]},&quot;page&quot;:&quot;16-29&quot;,&quot;abstract&quot;:&quot;This paper empirically characterizes relationship lending using data from more than 20,000 loans of a Spanish bank to small and medium enterprises (SMEs). The study analyzes the pricing determinants of loans to firms based on the entire previous bank–firm relationship, allowing for the identification of nonlinear pricing patterns in the bank–firm relationship. We show that firms only start capitalizing the gains of relationship lending when the relationship extends beyond two years. This reduction in the loan rate spread charged is driven by the opaque firms, for which the acquisition of “soft” information is especially relevant. Finally, we find that relationship lending significantly mitigates the increased costs of refinancing loans along two dimensions: relationship duration and having additional contracts—other than loans—with the bank.&quot;,&quot;publisher&quot;:&quot;Academic Press Inc.&quot;,&quot;volume&quot;:&quot;31&quot;,&quot;container-title-short&quot;:&quot;&quot;},&quot;isTemporary&quot;:false}]},{&quot;citationID&quot;:&quot;MENDELEY_CITATION_10acba96-d24c-4734-8f4b-015fe58ea522&quot;,&quot;properties&quot;:{&quot;noteIndex&quot;:0},&quot;isEdited&quot;:false,&quot;manualOverride&quot;:{&quot;isManuallyOverridden&quot;:false,&quot;citeprocText&quot;:&quot;(Blickle et al., 2025)&quot;,&quot;manualOverrideText&quot;:&quot;&quot;},&quot;citationTag&quot;:&quot;MENDELEY_CITATION_v3_eyJjaXRhdGlvbklEIjoiTUVOREVMRVlfQ0lUQVRJT05fMTBhY2JhOTYtZDI0Yy00NzM0LThmNGItMDE1ZmU1OGVhNTIyIiwicHJvcGVydGllcyI6eyJub3RlSW5kZXgiOjB9LCJpc0VkaXRlZCI6ZmFsc2UsIm1hbnVhbE92ZXJyaWRlIjp7ImlzTWFudWFsbHlPdmVycmlkZGVuIjpmYWxzZSwiY2l0ZXByb2NUZXh0IjoiKEJsaWNrbGUgZXQgYWwuLCAyMDI1KSIsIm1hbnVhbE92ZXJyaWRlVGV4dCI6IiJ9LCJjaXRhdGlvbkl0ZW1zIjpbeyJpZCI6IjZkMTM3YWQ1LTFjZWItMzUyNC05NTk4LTQzNjBmMmVhZjc2ZSIsIml0ZW1EYXRhIjp7InR5cGUiOiJhcnRpY2xlLWpvdXJuYWwiLCJpZCI6IjZkMTM3YWQ1LTFjZWItMzUyNC05NTk4LTQzNjBmMmVhZjc2ZSIsInRpdGxlIjoiSW5mb3JtYXRpb24tYmFzZWQgcHJpY2luZyBpbiBzcGVjaWFsaXplZCBsZW5kaW5nIiwiYXV0aG9yIjpbeyJmYW1pbHkiOiJCbGlja2xlIiwiZ2l2ZW4iOiJLcmlzdGlhbiIsInBhcnNlLW5hbWVzIjpmYWxzZSwiZHJvcHBpbmctcGFydGljbGUiOiIiLCJub24tZHJvcHBpbmctcGFydGljbGUiOiIifSx7ImZhbWlseSI6IkhlIiwiZ2l2ZW4iOiJaaGlndW8iLCJwYXJzZS1uYW1lcyI6ZmFsc2UsImRyb3BwaW5nLXBhcnRpY2xlIjoiIiwibm9uLWRyb3BwaW5nLXBhcnRpY2xlIjoiIn0seyJmYW1pbHkiOiJIdWFuZyIsImdpdmVuIjoiSmluZyIsInBhcnNlLW5hbWVzIjpmYWxzZSwiZHJvcHBpbmctcGFydGljbGUiOiIiLCJub24tZHJvcHBpbmctcGFydGljbGUiOiIifSx7ImZhbWlseSI6IlBhcmxhdG9yZSIsImdpdmVuIjoiQ2VjaWxpYSIsInBhcnNlLW5hbWVzIjpmYWxzZSwiZHJvcHBpbmctcGFydGljbGUiOiIiLCJub24tZHJvcHBpbmctcGFydGljbGUiOiIifV0sImNvbnRhaW5lci10aXRsZSI6IkpvdXJuYWwgb2YgRmluYW5jaWFsIEVjb25vbWljcyIsImNvbnRhaW5lci10aXRsZS1zaG9ydCI6IkogZmluYW5jIGVjb24iLCJET0kiOiIxMC4xMDE2L2ouamZpbmVjby4yMDI1LjEwNDEzNSIsIklTU04iOiIwMzA0NDA1WCIsImlzc3VlZCI6eyJkYXRlLXBhcnRzIjpbWzIwMjUsMTAsMV1dfSwiYWJzdHJhY3QiOiJXZSBzdHVkeSBob3cgY29tcGV0aXRpb24gYmV0d2VlbiBhc3ltbWV0cmljYWxseSBpbmZvcm1lZCBiYW5rcywgb25lIHNwZWNpYWxpemVkIGFuZCBvbmUgbm9uc3BlY2lhbGl6ZWQsIGFmZmVjdHMgbG9hbiBwcmljZXMuIEJvdGggYmFua3MgcG9zc2VzcyDigJxnZW5lcmFs4oCdIHNpZ25hbHMgcmVnYXJkaW5nIHRoZSBib3Jyb3dlcidzIHF1YWxpdHksIHdoaWNoIHRoZXkgdXNlIHRvIHNjcmVlbiBsb2Fucy4gVGhlIHNwZWNpYWxpemVkIGJhbmsgYWxzbyBoYXMgYWNjZXNzIHRvIGEg4oCcc3BlY2lhbGl6ZWTigJ0gc2lnbmFsIG9uIHdoaWNoIGl0IGJhc2VzIGl0cyBsb2FuIHByaWNpbmcuIFRoaXMgcHJpdmF0ZSBpbmZvcm1hdGlvbi1iYXNlZCBwcmljaW5nIG1ha2VzIHRoZSBzcGVjaWFsaXplZCBiYW5rIGJpZCBtb3JlIGFnZ3Jlc3NpdmVseSwgbWl0aWdhdGluZyB0aGUgaW5mb3JtYXRpb25hbCByZW50IGVmZmVjdCB0aGF0IGdpdmVzIGl0IG1vbm9wb2xpc3RpYyBwb3dlci4gT3VyIGZpbmRpbmdzIGV4cGxhaW4gd2h5IGxvYW5zIGZyb20gc3BlY2lhbGl6ZWQgbGVuZGVycyBmZWF0dXJlIGxvd2VyIGludGVyZXN0IHJhdGVzIGFuZCBiZXR0ZXIgZXggcG9zdCBwZXJmb3JtYW5jZS4gU3VwcG9ydGluZyBlbXBpcmljYWwgZXZpZGVuY2UgZW1waGFzaXplcyB0aGUgcm9sZSBvZiBzcGVjaWFsaXplZCBpbmZvcm1hdGlvbiBpbiBzaGFwaW5nIGNyZWRpdCBtYXJrZXQgb3V0Y29tZXMuIiwicHVibGlzaGVyIjoiRWxzZXZpZXIgQi5WLiIsInZvbHVtZSI6IjE3MiJ9LCJpc1RlbXBvcmFyeSI6ZmFsc2V9XX0=&quot;,&quot;citationItems&quot;:[{&quot;id&quot;:&quot;6d137ad5-1ceb-3524-9598-4360f2eaf76e&quot;,&quot;itemData&quot;:{&quot;type&quot;:&quot;article-journal&quot;,&quot;id&quot;:&quot;6d137ad5-1ceb-3524-9598-4360f2eaf76e&quot;,&quot;title&quot;:&quot;Information-based pricing in specialized lending&quot;,&quot;author&quot;:[{&quot;family&quot;:&quot;Blickle&quot;,&quot;given&quot;:&quot;Kristian&quot;,&quot;parse-names&quot;:false,&quot;dropping-particle&quot;:&quot;&quot;,&quot;non-dropping-particle&quot;:&quot;&quot;},{&quot;family&quot;:&quot;He&quot;,&quot;given&quot;:&quot;Zhiguo&quot;,&quot;parse-names&quot;:false,&quot;dropping-particle&quot;:&quot;&quot;,&quot;non-dropping-particle&quot;:&quot;&quot;},{&quot;family&quot;:&quot;Huang&quot;,&quot;given&quot;:&quot;Jing&quot;,&quot;parse-names&quot;:false,&quot;dropping-particle&quot;:&quot;&quot;,&quot;non-dropping-particle&quot;:&quot;&quot;},{&quot;family&quot;:&quot;Parlatore&quot;,&quot;given&quot;:&quot;Cecilia&quot;,&quot;parse-names&quot;:false,&quot;dropping-particle&quot;:&quot;&quot;,&quot;non-dropping-particle&quot;:&quot;&quot;}],&quot;container-title&quot;:&quot;Journal of Financial Economics&quot;,&quot;container-title-short&quot;:&quot;J financ econ&quot;,&quot;DOI&quot;:&quot;10.1016/j.jfineco.2025.104135&quot;,&quot;ISSN&quot;:&quot;0304405X&quot;,&quot;issued&quot;:{&quot;date-parts&quot;:[[2025,10,1]]},&quot;abstract&quot;:&quot;We study how competition between asymmetrically informed banks, one specialized and one nonspecialized, affects loan prices. Both banks possess “general” signals regarding the borrower's quality, which they use to screen loans. The specialized bank also has access to a “specialized” signal on which it bases its loan pricing. This private information-based pricing makes the specialized bank bid more aggressively, mitigating the informational rent effect that gives it monopolistic power. Our findings explain why loans from specialized lenders feature lower interest rates and better ex post performance. Supporting empirical evidence emphasizes the role of specialized information in shaping credit market outcomes.&quot;,&quot;publisher&quot;:&quot;Elsevier B.V.&quot;,&quot;volume&quot;:&quot;172&quot;},&quot;isTemporary&quot;:false}]},{&quot;citationID&quot;:&quot;MENDELEY_CITATION_36bba0d6-8d7e-4ab4-a311-f1ca1993eb86&quot;,&quot;properties&quot;:{&quot;noteIndex&quot;:0},&quot;isEdited&quot;:false,&quot;manualOverride&quot;:{&quot;isManuallyOverridden&quot;:false,&quot;citeprocText&quot;:&quot;(Blickle et al., 2025)&quot;,&quot;manualOverrideText&quot;:&quot;&quot;},&quot;citationTag&quot;:&quot;MENDELEY_CITATION_v3_eyJjaXRhdGlvbklEIjoiTUVOREVMRVlfQ0lUQVRJT05fMzZiYmEwZDYtOGQ3ZS00YWI0LWEzMTEtZjFjYTE5OTNlYjg2IiwicHJvcGVydGllcyI6eyJub3RlSW5kZXgiOjB9LCJpc0VkaXRlZCI6ZmFsc2UsIm1hbnVhbE92ZXJyaWRlIjp7ImlzTWFudWFsbHlPdmVycmlkZGVuIjpmYWxzZSwiY2l0ZXByb2NUZXh0IjoiKEJsaWNrbGUgZXQgYWwuLCAyMDI1KSIsIm1hbnVhbE92ZXJyaWRlVGV4dCI6IiJ9LCJjaXRhdGlvbkl0ZW1zIjpbeyJpZCI6IjZkMTM3YWQ1LTFjZWItMzUyNC05NTk4LTQzNjBmMmVhZjc2ZSIsIml0ZW1EYXRhIjp7InR5cGUiOiJhcnRpY2xlLWpvdXJuYWwiLCJpZCI6IjZkMTM3YWQ1LTFjZWItMzUyNC05NTk4LTQzNjBmMmVhZjc2ZSIsInRpdGxlIjoiSW5mb3JtYXRpb24tYmFzZWQgcHJpY2luZyBpbiBzcGVjaWFsaXplZCBsZW5kaW5nIiwiYXV0aG9yIjpbeyJmYW1pbHkiOiJCbGlja2xlIiwiZ2l2ZW4iOiJLcmlzdGlhbiIsInBhcnNlLW5hbWVzIjpmYWxzZSwiZHJvcHBpbmctcGFydGljbGUiOiIiLCJub24tZHJvcHBpbmctcGFydGljbGUiOiIifSx7ImZhbWlseSI6IkhlIiwiZ2l2ZW4iOiJaaGlndW8iLCJwYXJzZS1uYW1lcyI6ZmFsc2UsImRyb3BwaW5nLXBhcnRpY2xlIjoiIiwibm9uLWRyb3BwaW5nLXBhcnRpY2xlIjoiIn0seyJmYW1pbHkiOiJIdWFuZyIsImdpdmVuIjoiSmluZyIsInBhcnNlLW5hbWVzIjpmYWxzZSwiZHJvcHBpbmctcGFydGljbGUiOiIiLCJub24tZHJvcHBpbmctcGFydGljbGUiOiIifSx7ImZhbWlseSI6IlBhcmxhdG9yZSIsImdpdmVuIjoiQ2VjaWxpYSIsInBhcnNlLW5hbWVzIjpmYWxzZSwiZHJvcHBpbmctcGFydGljbGUiOiIiLCJub24tZHJvcHBpbmctcGFydGljbGUiOiIifV0sImNvbnRhaW5lci10aXRsZSI6IkpvdXJuYWwgb2YgRmluYW5jaWFsIEVjb25vbWljcyIsImNvbnRhaW5lci10aXRsZS1zaG9ydCI6IkogZmluYW5jIGVjb24iLCJET0kiOiIxMC4xMDE2L2ouamZpbmVjby4yMDI1LjEwNDEzNSIsIklTU04iOiIwMzA0NDA1WCIsImlzc3VlZCI6eyJkYXRlLXBhcnRzIjpbWzIwMjUsMTAsMV1dfSwiYWJzdHJhY3QiOiJXZSBzdHVkeSBob3cgY29tcGV0aXRpb24gYmV0d2VlbiBhc3ltbWV0cmljYWxseSBpbmZvcm1lZCBiYW5rcywgb25lIHNwZWNpYWxpemVkIGFuZCBvbmUgbm9uc3BlY2lhbGl6ZWQsIGFmZmVjdHMgbG9hbiBwcmljZXMuIEJvdGggYmFua3MgcG9zc2VzcyDigJxnZW5lcmFs4oCdIHNpZ25hbHMgcmVnYXJkaW5nIHRoZSBib3Jyb3dlcidzIHF1YWxpdHksIHdoaWNoIHRoZXkgdXNlIHRvIHNjcmVlbiBsb2Fucy4gVGhlIHNwZWNpYWxpemVkIGJhbmsgYWxzbyBoYXMgYWNjZXNzIHRvIGEg4oCcc3BlY2lhbGl6ZWTigJ0gc2lnbmFsIG9uIHdoaWNoIGl0IGJhc2VzIGl0cyBsb2FuIHByaWNpbmcuIFRoaXMgcHJpdmF0ZSBpbmZvcm1hdGlvbi1iYXNlZCBwcmljaW5nIG1ha2VzIHRoZSBzcGVjaWFsaXplZCBiYW5rIGJpZCBtb3JlIGFnZ3Jlc3NpdmVseSwgbWl0aWdhdGluZyB0aGUgaW5mb3JtYXRpb25hbCByZW50IGVmZmVjdCB0aGF0IGdpdmVzIGl0IG1vbm9wb2xpc3RpYyBwb3dlci4gT3VyIGZpbmRpbmdzIGV4cGxhaW4gd2h5IGxvYW5zIGZyb20gc3BlY2lhbGl6ZWQgbGVuZGVycyBmZWF0dXJlIGxvd2VyIGludGVyZXN0IHJhdGVzIGFuZCBiZXR0ZXIgZXggcG9zdCBwZXJmb3JtYW5jZS4gU3VwcG9ydGluZyBlbXBpcmljYWwgZXZpZGVuY2UgZW1waGFzaXplcyB0aGUgcm9sZSBvZiBzcGVjaWFsaXplZCBpbmZvcm1hdGlvbiBpbiBzaGFwaW5nIGNyZWRpdCBtYXJrZXQgb3V0Y29tZXMuIiwicHVibGlzaGVyIjoiRWxzZXZpZXIgQi5WLiIsInZvbHVtZSI6IjE3MiJ9LCJpc1RlbXBvcmFyeSI6ZmFsc2V9XX0=&quot;,&quot;citationItems&quot;:[{&quot;id&quot;:&quot;6d137ad5-1ceb-3524-9598-4360f2eaf76e&quot;,&quot;itemData&quot;:{&quot;type&quot;:&quot;article-journal&quot;,&quot;id&quot;:&quot;6d137ad5-1ceb-3524-9598-4360f2eaf76e&quot;,&quot;title&quot;:&quot;Information-based pricing in specialized lending&quot;,&quot;author&quot;:[{&quot;family&quot;:&quot;Blickle&quot;,&quot;given&quot;:&quot;Kristian&quot;,&quot;parse-names&quot;:false,&quot;dropping-particle&quot;:&quot;&quot;,&quot;non-dropping-particle&quot;:&quot;&quot;},{&quot;family&quot;:&quot;He&quot;,&quot;given&quot;:&quot;Zhiguo&quot;,&quot;parse-names&quot;:false,&quot;dropping-particle&quot;:&quot;&quot;,&quot;non-dropping-particle&quot;:&quot;&quot;},{&quot;family&quot;:&quot;Huang&quot;,&quot;given&quot;:&quot;Jing&quot;,&quot;parse-names&quot;:false,&quot;dropping-particle&quot;:&quot;&quot;,&quot;non-dropping-particle&quot;:&quot;&quot;},{&quot;family&quot;:&quot;Parlatore&quot;,&quot;given&quot;:&quot;Cecilia&quot;,&quot;parse-names&quot;:false,&quot;dropping-particle&quot;:&quot;&quot;,&quot;non-dropping-particle&quot;:&quot;&quot;}],&quot;container-title&quot;:&quot;Journal of Financial Economics&quot;,&quot;container-title-short&quot;:&quot;J financ econ&quot;,&quot;DOI&quot;:&quot;10.1016/j.jfineco.2025.104135&quot;,&quot;ISSN&quot;:&quot;0304405X&quot;,&quot;issued&quot;:{&quot;date-parts&quot;:[[2025,10,1]]},&quot;abstract&quot;:&quot;We study how competition between asymmetrically informed banks, one specialized and one nonspecialized, affects loan prices. Both banks possess “general” signals regarding the borrower's quality, which they use to screen loans. The specialized bank also has access to a “specialized” signal on which it bases its loan pricing. This private information-based pricing makes the specialized bank bid more aggressively, mitigating the informational rent effect that gives it monopolistic power. Our findings explain why loans from specialized lenders feature lower interest rates and better ex post performance. Supporting empirical evidence emphasizes the role of specialized information in shaping credit market outcomes.&quot;,&quot;publisher&quot;:&quot;Elsevier B.V.&quot;,&quot;volume&quot;:&quot;172&quot;},&quot;isTemporary&quot;:false}]},{&quot;citationID&quot;:&quot;MENDELEY_CITATION_5ef10801-ceb8-454e-8e54-3d3cc3e0cfdc&quot;,&quot;properties&quot;:{&quot;noteIndex&quot;:0},&quot;isEdited&quot;:false,&quot;manualOverride&quot;:{&quot;isManuallyOverridden&quot;:false,&quot;citeprocText&quot;:&quot;(López-Espinosa et al., 2017)&quot;,&quot;manualOverrideText&quot;:&quot;&quot;},&quot;citationTag&quot;:&quot;MENDELEY_CITATION_v3_eyJjaXRhdGlvbklEIjoiTUVOREVMRVlfQ0lUQVRJT05fNWVmMTA4MDEtY2ViOC00NTRlLThlNTQtM2QzY2MzZTBjZmRjIiwicHJvcGVydGllcyI6eyJub3RlSW5kZXgiOjB9LCJpc0VkaXRlZCI6ZmFsc2UsIm1hbnVhbE92ZXJyaWRlIjp7ImlzTWFudWFsbHlPdmVycmlkZGVuIjpmYWxzZSwiY2l0ZXByb2NUZXh0IjoiKEzDs3Blei1Fc3Bpbm9zYSBldCBhbC4sIDIwMTcpIiwibWFudWFsT3ZlcnJpZGVUZXh0IjoiIn0sImNpdGF0aW9uSXRlbXMiOlt7ImlkIjoiZGZlZmJmYzgtMjkwYS0zNTViLWIzNDYtYWUyZjI5YTA0ZDRiIiwiaXRlbURhdGEiOnsidHlwZSI6ImFydGljbGUtam91cm5hbCIsImlkIjoiZGZlZmJmYzgtMjkwYS0zNTViLWIzNDYtYWUyZjI5YTA0ZDRiIiwidGl0bGUiOiJXaGVuIGRvZXMgcmVsYXRpb25zaGlwIGxlbmRpbmcgc3RhcnQgdG8gcGF5PyIsImF1dGhvciI6W3siZmFtaWx5IjoiTMOzcGV6LUVzcGlub3NhIiwiZ2l2ZW4iOiJHZXJtw6FuIiwicGFyc2UtbmFtZXMiOmZhbHNlLCJkcm9wcGluZy1wYXJ0aWNsZSI6IiIsIm5vbi1kcm9wcGluZy1wYXJ0aWNsZSI6IiJ9LHsiZmFtaWx5IjoiTWF5b3Jkb21vIiwiZ2l2ZW4iOiJTZXJnaW8iLCJwYXJzZS1uYW1lcyI6ZmFsc2UsImRyb3BwaW5nLXBhcnRpY2xlIjoiIiwibm9uLWRyb3BwaW5nLXBhcnRpY2xlIjoiIn0seyJmYW1pbHkiOiJNb3Jlbm8iLCJnaXZlbiI6IkFudG9uaW8iLCJwYXJzZS1uYW1lcyI6ZmFsc2UsImRyb3BwaW5nLXBhcnRpY2xlIjoiIiwibm9uLWRyb3BwaW5nLXBhcnRpY2xlIjoiIn1dLCJjb250YWluZXItdGl0bGUiOiJKb3VybmFsIG9mIEZpbmFuY2lhbCBJbnRlcm1lZGlhdGlvbiIsIkRPSSI6IjEwLjEwMTYvai5qZmkuMjAxNi4xMS4wMDEiLCJJU1NOIjoiMTA5NjA0NzMiLCJpc3N1ZWQiOnsiZGF0ZS1wYXJ0cyI6W1syMDE3LDcsMV1dfSwicGFnZSI6IjE2LTI5IiwiYWJzdHJhY3QiOiJUaGlzIHBhcGVyIGVtcGlyaWNhbGx5IGNoYXJhY3Rlcml6ZXMgcmVsYXRpb25zaGlwIGxlbmRpbmcgdXNpbmcgZGF0YSBmcm9tIG1vcmUgdGhhbiAyMCwwMDAgbG9hbnMgb2YgYSBTcGFuaXNoIGJhbmsgdG8gc21hbGwgYW5kIG1lZGl1bSBlbnRlcnByaXNlcyAoU01FcykuIFRoZSBzdHVkeSBhbmFseXplcyB0aGUgcHJpY2luZyBkZXRlcm1pbmFudHMgb2YgbG9hbnMgdG8gZmlybXMgYmFzZWQgb24gdGhlIGVudGlyZSBwcmV2aW91cyBiYW5r4oCTZmlybSByZWxhdGlvbnNoaXAsIGFsbG93aW5nIGZvciB0aGUgaWRlbnRpZmljYXRpb24gb2Ygbm9ubGluZWFyIHByaWNpbmcgcGF0dGVybnMgaW4gdGhlIGJhbmvigJNmaXJtIHJlbGF0aW9uc2hpcC4gV2Ugc2hvdyB0aGF0IGZpcm1zIG9ubHkgc3RhcnQgY2FwaXRhbGl6aW5nIHRoZSBnYWlucyBvZiByZWxhdGlvbnNoaXAgbGVuZGluZyB3aGVuIHRoZSByZWxhdGlvbnNoaXAgZXh0ZW5kcyBiZXlvbmQgdHdvIHllYXJzLiBUaGlzIHJlZHVjdGlvbiBpbiB0aGUgbG9hbiByYXRlIHNwcmVhZCBjaGFyZ2VkIGlzIGRyaXZlbiBieSB0aGUgb3BhcXVlIGZpcm1zLCBmb3Igd2hpY2ggdGhlIGFjcXVpc2l0aW9uIG9mIOKAnHNvZnTigJ0gaW5mb3JtYXRpb24gaXMgZXNwZWNpYWxseSByZWxldmFudC4gRmluYWxseSwgd2UgZmluZCB0aGF0IHJlbGF0aW9uc2hpcCBsZW5kaW5nIHNpZ25pZmljYW50bHkgbWl0aWdhdGVzIHRoZSBpbmNyZWFzZWQgY29zdHMgb2YgcmVmaW5hbmNpbmcgbG9hbnMgYWxvbmcgdHdvIGRpbWVuc2lvbnM6IHJlbGF0aW9uc2hpcCBkdXJhdGlvbiBhbmQgaGF2aW5nIGFkZGl0aW9uYWwgY29udHJhY3Rz4oCUb3RoZXIgdGhhbiBsb2Fuc+KAlHdpdGggdGhlIGJhbmsuIiwicHVibGlzaGVyIjoiQWNhZGVtaWMgUHJlc3MgSW5jLiIsInZvbHVtZSI6IjMxIiwiY29udGFpbmVyLXRpdGxlLXNob3J0IjoiIn0sImlzVGVtcG9yYXJ5IjpmYWxzZX1dfQ==&quot;,&quot;citationItems&quot;:[{&quot;id&quot;:&quot;dfefbfc8-290a-355b-b346-ae2f29a04d4b&quot;,&quot;itemData&quot;:{&quot;type&quot;:&quot;article-journal&quot;,&quot;id&quot;:&quot;dfefbfc8-290a-355b-b346-ae2f29a04d4b&quot;,&quot;title&quot;:&quot;When does relationship lending start to pay?&quot;,&quot;author&quot;:[{&quot;family&quot;:&quot;López-Espinosa&quot;,&quot;given&quot;:&quot;Germán&quot;,&quot;parse-names&quot;:false,&quot;dropping-particle&quot;:&quot;&quot;,&quot;non-dropping-particle&quot;:&quot;&quot;},{&quot;family&quot;:&quot;Mayordomo&quot;,&quot;given&quot;:&quot;Sergio&quot;,&quot;parse-names&quot;:false,&quot;dropping-particle&quot;:&quot;&quot;,&quot;non-dropping-particle&quot;:&quot;&quot;},{&quot;family&quot;:&quot;Moreno&quot;,&quot;given&quot;:&quot;Antonio&quot;,&quot;parse-names&quot;:false,&quot;dropping-particle&quot;:&quot;&quot;,&quot;non-dropping-particle&quot;:&quot;&quot;}],&quot;container-title&quot;:&quot;Journal of Financial Intermediation&quot;,&quot;DOI&quot;:&quot;10.1016/j.jfi.2016.11.001&quot;,&quot;ISSN&quot;:&quot;10960473&quot;,&quot;issued&quot;:{&quot;date-parts&quot;:[[2017,7,1]]},&quot;page&quot;:&quot;16-29&quot;,&quot;abstract&quot;:&quot;This paper empirically characterizes relationship lending using data from more than 20,000 loans of a Spanish bank to small and medium enterprises (SMEs). The study analyzes the pricing determinants of loans to firms based on the entire previous bank–firm relationship, allowing for the identification of nonlinear pricing patterns in the bank–firm relationship. We show that firms only start capitalizing the gains of relationship lending when the relationship extends beyond two years. This reduction in the loan rate spread charged is driven by the opaque firms, for which the acquisition of “soft” information is especially relevant. Finally, we find that relationship lending significantly mitigates the increased costs of refinancing loans along two dimensions: relationship duration and having additional contracts—other than loans—with the bank.&quot;,&quot;publisher&quot;:&quot;Academic Press Inc.&quot;,&quot;volume&quot;:&quot;31&quot;,&quot;container-title-short&quot;:&quot;&quot;},&quot;isTemporary&quot;:false}]},{&quot;citationID&quot;:&quot;MENDELEY_CITATION_68ce894c-560d-4618-b9cb-2ca8a190bd49&quot;,&quot;properties&quot;:{&quot;noteIndex&quot;:0},&quot;isEdited&quot;:false,&quot;manualOverride&quot;:{&quot;isManuallyOverridden&quot;:false,&quot;citeprocText&quot;:&quot;(Strahan, 1999)&quot;,&quot;manualOverrideText&quot;:&quot;&quot;},&quot;citationTag&quot;:&quot;MENDELEY_CITATION_v3_eyJjaXRhdGlvbklEIjoiTUVOREVMRVlfQ0lUQVRJT05fNjhjZTg5NGMtNTYwZC00NjE4LWI5Y2ItMmNhOGExOTBiZDQ5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X1dfQ==&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4a3181b3-9a42-426d-bbdb-1181a365a388&quot;,&quot;properties&quot;:{&quot;noteIndex&quot;:0},&quot;isEdited&quot;:false,&quot;manualOverride&quot;:{&quot;isManuallyOverridden&quot;:false,&quot;citeprocText&quot;:&quot;(Grunert &amp;#38; Norden, 2012)&quot;,&quot;manualOverrideText&quot;:&quot;&quot;},&quot;citationTag&quot;:&quot;MENDELEY_CITATION_v3_eyJjaXRhdGlvbklEIjoiTUVOREVMRVlfQ0lUQVRJT05fNGEzMTgxYjMtOWE0Mi00MjZkLWJiZGItMTE4MWEzNjVhMzg4IiwicHJvcGVydGllcyI6eyJub3RlSW5kZXgiOjB9LCJpc0VkaXRlZCI6ZmFsc2UsIm1hbnVhbE92ZXJyaWRlIjp7ImlzTWFudWFsbHlPdmVycmlkZGVuIjpmYWxzZSwiY2l0ZXByb2NUZXh0IjoiKEdydW5lcnQgJiMzODsgTm9yZGVuLCAyMDEyKSIsIm1hbnVhbE92ZXJyaWRlVGV4dCI6Ii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90b041b3-663d-4e96-b0a1-94911f41b3dc&quot;,&quot;properties&quot;:{&quot;noteIndex&quot;:0},&quot;isEdited&quot;:false,&quot;manualOverride&quot;:{&quot;isManuallyOverridden&quot;:false,&quot;citeprocText&quot;:&quot;(Strahan, 1999)&quot;,&quot;manualOverrideText&quot;:&quot;&quot;},&quot;citationTag&quot;:&quot;MENDELEY_CITATION_v3_eyJjaXRhdGlvbklEIjoiTUVOREVMRVlfQ0lUQVRJT05fOTBiMDQxYjMtNjYzZC00ZTk2LWIwYTEtOTQ5MTFmNDFiM2Rj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X1dfQ==&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2285487d-d0ab-405b-8b51-3a1e916a0756&quot;,&quot;properties&quot;:{&quot;noteIndex&quot;:0},&quot;isEdited&quot;:false,&quot;manualOverride&quot;:{&quot;isManuallyOverridden&quot;:true,&quot;citeprocText&quot;:&quot;(Strahan, 1999)&quot;,&quot;manualOverrideText&quot;:&quot;Strahan (1999)&quot;},&quot;citationTag&quot;:&quot;MENDELEY_CITATION_v3_eyJjaXRhdGlvbklEIjoiTUVOREVMRVlfQ0lUQVRJT05fMjI4NTQ4N2QtZDBhYi00MDViLThiNTEtM2ExZTkxNmEwNzU2IiwicHJvcGVydGllcyI6eyJub3RlSW5kZXgiOjB9LCJpc0VkaXRlZCI6ZmFsc2UsIm1hbnVhbE92ZXJyaWRlIjp7ImlzTWFudWFsbHlPdmVycmlkZGVuIjp0cnVlLCJjaXRlcHJvY1RleHQiOiIoU3RyYWhhbiwgMTk5OSkiLCJtYW51YWxPdmVycmlkZVRleHQiOiJTdHJhaGFuICgxOTk5KSJ9LCJjaXRhdGlvbkl0ZW1zIjpbeyJpZCI6IjY0YmJiOTkwLTgwNjktMzc4YS1hZmY4LWY4OGYwMTc1OTM4MSIsIml0ZW1EYXRhIjp7InR5cGUiOiJyZXBvcnQiLCJpZCI6IjY0YmJiOTkwLTgwNjktMzc4YS1hZmY4LWY4OGYwMTc1OTM4MSIsInRpdGxlIjoiQm9ycm93ZXIgUmlzayBhbmQgdGhlIFByaWNlIGFuZCBOb25wcmljZSBvZiBUZXJtcyBvZiBCYW5rIExvYW4iLCJhdXRob3IiOlt7ImZhbWlseSI6IlN0cmFoYW4iLCJnaXZlbiI6IlBoaWxpcCBFIiwicGFyc2UtbmFtZXMiOmZhbHNlLCJkcm9wcGluZy1wYXJ0aWNsZSI6IiIsIm5vbi1kcm9wcGluZy1wYXJ0aWNsZSI6IiJ9XSwiaXNzdWVkIjp7ImRhdGUtcGFydHMiOltbMTk5OV1dfSwiYWJzdHJhY3QiOiJCYW5rcyBhcmUgaW4gdGhlIGJ1c2luZXNzIG9mIGxlbmRpbmcgdG8gcmlza3kgYW5kIGhhcmQtdG8tdmFsdWUgYnVzaW5lc3Nlcy4gVGhpcyBwYXBlciBzaG93IHRoYXQgYm90aCB0aGUgcHJpY2UgYW5kIG5vbi1wcmljZSB0ZXJtcyBvZiBiYW5rIGxvYW5zIHJlZmxlY3Qgb2JzZXJ2YWJsZSBjb21wb25lbnRzIG9mIGJvcnJvd2VyIHJpc2suIEFzIGV4cGVjdGVkLCByaXNraWVyIGJvcnJvd2Vycy1zbWFsbGVyIGJvcnJvd2VycywgYm9ycm93ZXJzIHdpdGggbGVzcyBjYXNoLCBhbmQgYm9ycm93ZXJzIHRoYXQgYXJlIGhhcmRlciBmb3Igb3V0c2lkZSBpbnZlc3RvcnMgdG8gdmFsdWUtcGF5IG1vcmUgZm9yIHRoZWlyIGxvYW5zLiBJbiBhZGRpdGlvbiwgdGhlIG5vbi1wcmljZSB0ZXJtcyBvZiBsb2FucyBhcmUgc3lzdGVtYXRpY2FsbHkgcmVsYXRlZCB0byBwcmljaW5nOyBzbWFsbCBsb2FucywgbG9hbnMgdGhhdCBhcmUgc2VjdXJlZCwgYW5kIGxvYW5zIHdpdGggcmVsYXRpdmVseSBzaG9ydCBtYXR1cml0eSBjYXJyeSBoaWdoZXIgaW50ZXJlc3QgcmF0ZXMgdGhhbiBvdGhlciBsb2FucywgZXZlbiBhZnRlciBjb250cm9sbGluZyBmb3IgcHVibGljbHkgYXZhaWxhYmxlIG1lYXN1cmVzIG9mIHJpc2suIFRoaXMgc3VnZ2VzdHMgdGhhdCBiYW5rcyB1c2UgYm90aCB0aGUgcHJpY2UgYW5kIG5vbi1wcmljZSB0ZXJtcyBvZiBsb2FucyBhcyBjb21wbGVtZW50cyBpbiBkZWFsaW5nIHdpdGggYm9ycm93ZXIgcmlzay4gVG8gdmFsaWRhdGUgdGhpcyBpbnRlcnByZXRhdGlvbiwgSSBhbHNvIHNob3cgdGhhdCBvYnNlcnZhYmx5IHJpc2tpZXIgZmlybXMgZmFjZSB0aWdodGVyIG5vbi1wcmljZSB0ZXJtcyBpbiB0aGVpciBsb2FuIGNvbnRyYWN0cy4gTG9hbnMgdG8gc21hbGwgZmlybXMsIGZpcm1zIHdpdGggbG93IHJhdGluZ3MsIGFuZCBmaXJtcyB3aXRoIGxpdHRsZSBjYXNoIGF2YWlsYWJsZSB0byBzZXJ2aWNlIGRlYnQsIGZvciBleGFtcGxlLCBhcmUgbW9yZSBsaWtlbHkgdG8gYmUgc21hbGwsIHRvIGJlIHNlY3VyZWQgYnkgY29sbGF0ZXJhbCwgYW5kIHRvIGhhdmUgYSBzaG9ydCBjb250cmFjdHVhbCBtYXR1cml0eS4gTGFyZ2VyIGFuZCBtb3JlIHByb2ZpdGFibGUgZmlybXMgYXJlIGFibGUgdG8gYm9ycm93IG9uIGJldHRlciB0ZXJtcyBhY3Jvc3MgYWxsIHRocmVlIG9mIHRoZXNlIG5vbi1wcmljZSBkaW1lbnNpb25zLiIsImNvbnRhaW5lci10aXRsZS1zaG9ydCI6IiJ9LCJpc1RlbXBvcmFyeSI6ZmFsc2V9XX0=&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5273f140-b89c-483c-9056-907635cb89a7&quot;,&quot;properties&quot;:{&quot;noteIndex&quot;:0},&quot;isEdited&quot;:false,&quot;manualOverride&quot;:{&quot;isManuallyOverridden&quot;:true,&quot;citeprocText&quot;:&quot;(Grunert &amp;#38; Norden, 2012)&quot;,&quot;manualOverrideText&quot;:&quot;Grunert and Norden (2012)&quot;},&quot;citationTag&quot;:&quot;MENDELEY_CITATION_v3_eyJjaXRhdGlvbklEIjoiTUVOREVMRVlfQ0lUQVRJT05fNTI3M2YxNDAtYjg5Yy00ODNjLTkwNTYtOTA3NjM1Y2I4OWE3IiwicHJvcGVydGllcyI6eyJub3RlSW5kZXgiOjB9LCJpc0VkaXRlZCI6ZmFsc2UsIm1hbnVhbE92ZXJyaWRlIjp7ImlzTWFudWFsbHlPdmVycmlkZGVuIjp0cnVlLCJjaXRlcHJvY1RleHQiOiIoR3J1bmVydCAmIzM4OyBOb3JkZW4sIDIwMTIpIiwibWFudWFsT3ZlcnJpZGVUZXh0IjoiR3J1bmVydCBhbmQgTm9yZGVuICgyMDEyKS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e5bc3233-a07f-4fe3-8097-d6181657a794&quot;,&quot;properties&quot;:{&quot;noteIndex&quot;:0},&quot;isEdited&quot;:false,&quot;manualOverride&quot;:{&quot;isManuallyOverridden&quot;:false,&quot;citeprocText&quot;:&quot;(Strahan, 1999)&quot;,&quot;manualOverrideText&quot;:&quot;&quot;},&quot;citationTag&quot;:&quot;MENDELEY_CITATION_v3_eyJjaXRhdGlvbklEIjoiTUVOREVMRVlfQ0lUQVRJT05fZTViYzMyMzMtYTA3Zi00ZmUzLTgwOTctZDYxODE2NTdhNzk0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X1dfQ==&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abcc9629-4980-4553-ab0b-1cf73137a49f&quot;,&quot;properties&quot;:{&quot;noteIndex&quot;:0},&quot;isEdited&quot;:false,&quot;manualOverride&quot;:{&quot;isManuallyOverridden&quot;:false,&quot;citeprocText&quot;:&quot;(Blickle et al., 2025; López-Espinosa et al., 2017)&quot;,&quot;manualOverrideText&quot;:&quot;&quot;},&quot;citationTag&quot;:&quot;MENDELEY_CITATION_v3_eyJjaXRhdGlvbklEIjoiTUVOREVMRVlfQ0lUQVRJT05fYWJjYzk2MjktNDk4MC00NTUzLWFiMGItMWNmNzMxMzdhNDlmIiwicHJvcGVydGllcyI6eyJub3RlSW5kZXgiOjB9LCJpc0VkaXRlZCI6ZmFsc2UsIm1hbnVhbE92ZXJyaWRlIjp7ImlzTWFudWFsbHlPdmVycmlkZGVuIjpmYWxzZSwiY2l0ZXByb2NUZXh0IjoiKEJsaWNrbGUgZXQgYWwuLCAyMDI1OyBMw7NwZXotRXNwaW5vc2EgZXQgYWwuLCAyMDE3KSIsIm1hbnVhbE92ZXJyaWRlVGV4dCI6IiJ9LCJjaXRhdGlvbkl0ZW1zIjpbeyJpZCI6ImRmZWZiZmM4LTI5MGEtMzU1Yi1iMzQ2LWFlMmYyOWEwNGQ0YiIsIml0ZW1EYXRhIjp7InR5cGUiOiJhcnRpY2xlLWpvdXJuYWwiLCJpZCI6ImRmZWZiZmM4LTI5MGEtMzU1Yi1iMzQ2LWFlMmYyOWEwNGQ0YiIsInRpdGxlIjoiV2hlbiBkb2VzIHJlbGF0aW9uc2hpcCBsZW5kaW5nIHN0YXJ0IHRvIHBheT8iLCJhdXRob3IiOlt7ImZhbWlseSI6IkzDs3Blei1Fc3Bpbm9zYSIsImdpdmVuIjoiR2VybcOhbiIsInBhcnNlLW5hbWVzIjpmYWxzZSwiZHJvcHBpbmctcGFydGljbGUiOiIiLCJub24tZHJvcHBpbmctcGFydGljbGUiOiIifSx7ImZhbWlseSI6Ik1heW9yZG9tbyIsImdpdmVuIjoiU2VyZ2lvIiwicGFyc2UtbmFtZXMiOmZhbHNlLCJkcm9wcGluZy1wYXJ0aWNsZSI6IiIsIm5vbi1kcm9wcGluZy1wYXJ0aWNsZSI6IiJ9LHsiZmFtaWx5IjoiTW9yZW5vIiwiZ2l2ZW4iOiJBbnRvbmlvIiwicGFyc2UtbmFtZXMiOmZhbHNlLCJkcm9wcGluZy1wYXJ0aWNsZSI6IiIsIm5vbi1kcm9wcGluZy1wYXJ0aWNsZSI6IiJ9XSwiY29udGFpbmVyLXRpdGxlIjoiSm91cm5hbCBvZiBGaW5hbmNpYWwgSW50ZXJtZWRpYXRpb24iLCJET0kiOiIxMC4xMDE2L2ouamZpLjIwMTYuMTEuMDAxIiwiSVNTTiI6IjEwOTYwNDczIiwiaXNzdWVkIjp7ImRhdGUtcGFydHMiOltbMjAxNyw3LDFdXX0sInBhZ2UiOiIxNi0yOSIsImFic3RyYWN0IjoiVGhpcyBwYXBlciBlbXBpcmljYWxseSBjaGFyYWN0ZXJpemVzIHJlbGF0aW9uc2hpcCBsZW5kaW5nIHVzaW5nIGRhdGEgZnJvbSBtb3JlIHRoYW4gMjAsMDAwIGxvYW5zIG9mIGEgU3BhbmlzaCBiYW5rIHRvIHNtYWxsIGFuZCBtZWRpdW0gZW50ZXJwcmlzZXMgKFNNRXMpLiBUaGUgc3R1ZHkgYW5hbHl6ZXMgdGhlIHByaWNpbmcgZGV0ZXJtaW5hbnRzIG9mIGxvYW5zIHRvIGZpcm1zIGJhc2VkIG9uIHRoZSBlbnRpcmUgcHJldmlvdXMgYmFua+KAk2Zpcm0gcmVsYXRpb25zaGlwLCBhbGxvd2luZyBmb3IgdGhlIGlkZW50aWZpY2F0aW9uIG9mIG5vbmxpbmVhciBwcmljaW5nIHBhdHRlcm5zIGluIHRoZSBiYW5r4oCTZmlybSByZWxhdGlvbnNoaXAuIFdlIHNob3cgdGhhdCBmaXJtcyBvbmx5IHN0YXJ0IGNhcGl0YWxpemluZyB0aGUgZ2FpbnMgb2YgcmVsYXRpb25zaGlwIGxlbmRpbmcgd2hlbiB0aGUgcmVsYXRpb25zaGlwIGV4dGVuZHMgYmV5b25kIHR3byB5ZWFycy4gVGhpcyByZWR1Y3Rpb24gaW4gdGhlIGxvYW4gcmF0ZSBzcHJlYWQgY2hhcmdlZCBpcyBkcml2ZW4gYnkgdGhlIG9wYXF1ZSBmaXJtcywgZm9yIHdoaWNoIHRoZSBhY3F1aXNpdGlvbiBvZiDigJxzb2Z04oCdIGluZm9ybWF0aW9uIGlzIGVzcGVjaWFsbHkgcmVsZXZhbnQuIEZpbmFsbHksIHdlIGZpbmQgdGhhdCByZWxhdGlvbnNoaXAgbGVuZGluZyBzaWduaWZpY2FudGx5IG1pdGlnYXRlcyB0aGUgaW5jcmVhc2VkIGNvc3RzIG9mIHJlZmluYW5jaW5nIGxvYW5zIGFsb25nIHR3byBkaW1lbnNpb25zOiByZWxhdGlvbnNoaXAgZHVyYXRpb24gYW5kIGhhdmluZyBhZGRpdGlvbmFsIGNvbnRyYWN0c+KAlG90aGVyIHRoYW4gbG9hbnPigJR3aXRoIHRoZSBiYW5rLiIsInB1Ymxpc2hlciI6IkFjYWRlbWljIFByZXNzIEluYy4iLCJ2b2x1bWUiOiIzMSIsImNvbnRhaW5lci10aXRsZS1zaG9ydCI6IiJ9LCJpc1RlbXBvcmFyeSI6ZmFsc2V9LHsiaWQiOiI2ZDEzN2FkNS0xY2ViLTM1MjQtOTU5OC00MzYwZjJlYWY3NmUiLCJpdGVtRGF0YSI6eyJ0eXBlIjoiYXJ0aWNsZS1qb3VybmFsIiwiaWQiOiI2ZDEzN2FkNS0xY2ViLTM1MjQtOTU5OC00MzYwZjJlYWY3NmUiLCJ0aXRsZSI6IkluZm9ybWF0aW9uLWJhc2VkIHByaWNpbmcgaW4gc3BlY2lhbGl6ZWQgbGVuZGluZyIsImF1dGhvciI6W3siZmFtaWx5IjoiQmxpY2tsZSIsImdpdmVuIjoiS3Jpc3RpYW4iLCJwYXJzZS1uYW1lcyI6ZmFsc2UsImRyb3BwaW5nLXBhcnRpY2xlIjoiIiwibm9uLWRyb3BwaW5nLXBhcnRpY2xlIjoiIn0seyJmYW1pbHkiOiJIZSIsImdpdmVuIjoiWmhpZ3VvIiwicGFyc2UtbmFtZXMiOmZhbHNlLCJkcm9wcGluZy1wYXJ0aWNsZSI6IiIsIm5vbi1kcm9wcGluZy1wYXJ0aWNsZSI6IiJ9LHsiZmFtaWx5IjoiSHVhbmciLCJnaXZlbiI6IkppbmciLCJwYXJzZS1uYW1lcyI6ZmFsc2UsImRyb3BwaW5nLXBhcnRpY2xlIjoiIiwibm9uLWRyb3BwaW5nLXBhcnRpY2xlIjoiIn0seyJmYW1pbHkiOiJQYXJsYXRvcmUiLCJnaXZlbiI6IkNlY2lsaWEiLCJwYXJzZS1uYW1lcyI6ZmFsc2UsImRyb3BwaW5nLXBhcnRpY2xlIjoiIiwibm9uLWRyb3BwaW5nLXBhcnRpY2xlIjoiIn1dLCJjb250YWluZXItdGl0bGUiOiJKb3VybmFsIG9mIEZpbmFuY2lhbCBFY29ub21pY3MiLCJjb250YWluZXItdGl0bGUtc2hvcnQiOiJKIGZpbmFuYyBlY29uIiwiRE9JIjoiMTAuMTAxNi9qLmpmaW5lY28uMjAyNS4xMDQxMzUiLCJJU1NOIjoiMDMwNDQwNVgiLCJpc3N1ZWQiOnsiZGF0ZS1wYXJ0cyI6W1syMDI1LDEwLDFdXX0sImFic3RyYWN0IjoiV2Ugc3R1ZHkgaG93IGNvbXBldGl0aW9uIGJldHdlZW4gYXN5bW1ldHJpY2FsbHkgaW5mb3JtZWQgYmFua3MsIG9uZSBzcGVjaWFsaXplZCBhbmQgb25lIG5vbnNwZWNpYWxpemVkLCBhZmZlY3RzIGxvYW4gcHJpY2VzLiBCb3RoIGJhbmtzIHBvc3Nlc3Mg4oCcZ2VuZXJhbOKAnSBzaWduYWxzIHJlZ2FyZGluZyB0aGUgYm9ycm93ZXIncyBxdWFsaXR5LCB3aGljaCB0aGV5IHVzZSB0byBzY3JlZW4gbG9hbnMuIFRoZSBzcGVjaWFsaXplZCBiYW5rIGFsc28gaGFzIGFjY2VzcyB0byBhIOKAnHNwZWNpYWxpemVk4oCdIHNpZ25hbCBvbiB3aGljaCBpdCBiYXNlcyBpdHMgbG9hbiBwcmljaW5nLiBUaGlzIHByaXZhdGUgaW5mb3JtYXRpb24tYmFzZWQgcHJpY2luZyBtYWtlcyB0aGUgc3BlY2lhbGl6ZWQgYmFuayBiaWQgbW9yZSBhZ2dyZXNzaXZlbHksIG1pdGlnYXRpbmcgdGhlIGluZm9ybWF0aW9uYWwgcmVudCBlZmZlY3QgdGhhdCBnaXZlcyBpdCBtb25vcG9saXN0aWMgcG93ZXIuIE91ciBmaW5kaW5ncyBleHBsYWluIHdoeSBsb2FucyBmcm9tIHNwZWNpYWxpemVkIGxlbmRlcnMgZmVhdHVyZSBsb3dlciBpbnRlcmVzdCByYXRlcyBhbmQgYmV0dGVyIGV4IHBvc3QgcGVyZm9ybWFuY2UuIFN1cHBvcnRpbmcgZW1waXJpY2FsIGV2aWRlbmNlIGVtcGhhc2l6ZXMgdGhlIHJvbGUgb2Ygc3BlY2lhbGl6ZWQgaW5mb3JtYXRpb24gaW4gc2hhcGluZyBjcmVkaXQgbWFya2V0IG91dGNvbWVzLiIsInB1Ymxpc2hlciI6IkVsc2V2aWVyIEIuVi4iLCJ2b2x1bWUiOiIxNzIifSwiaXNUZW1wb3JhcnkiOmZhbHNlfV19&quot;,&quot;citationItems&quot;:[{&quot;id&quot;:&quot;dfefbfc8-290a-355b-b346-ae2f29a04d4b&quot;,&quot;itemData&quot;:{&quot;type&quot;:&quot;article-journal&quot;,&quot;id&quot;:&quot;dfefbfc8-290a-355b-b346-ae2f29a04d4b&quot;,&quot;title&quot;:&quot;When does relationship lending start to pay?&quot;,&quot;author&quot;:[{&quot;family&quot;:&quot;López-Espinosa&quot;,&quot;given&quot;:&quot;Germán&quot;,&quot;parse-names&quot;:false,&quot;dropping-particle&quot;:&quot;&quot;,&quot;non-dropping-particle&quot;:&quot;&quot;},{&quot;family&quot;:&quot;Mayordomo&quot;,&quot;given&quot;:&quot;Sergio&quot;,&quot;parse-names&quot;:false,&quot;dropping-particle&quot;:&quot;&quot;,&quot;non-dropping-particle&quot;:&quot;&quot;},{&quot;family&quot;:&quot;Moreno&quot;,&quot;given&quot;:&quot;Antonio&quot;,&quot;parse-names&quot;:false,&quot;dropping-particle&quot;:&quot;&quot;,&quot;non-dropping-particle&quot;:&quot;&quot;}],&quot;container-title&quot;:&quot;Journal of Financial Intermediation&quot;,&quot;DOI&quot;:&quot;10.1016/j.jfi.2016.11.001&quot;,&quot;ISSN&quot;:&quot;10960473&quot;,&quot;issued&quot;:{&quot;date-parts&quot;:[[2017,7,1]]},&quot;page&quot;:&quot;16-29&quot;,&quot;abstract&quot;:&quot;This paper empirically characterizes relationship lending using data from more than 20,000 loans of a Spanish bank to small and medium enterprises (SMEs). The study analyzes the pricing determinants of loans to firms based on the entire previous bank–firm relationship, allowing for the identification of nonlinear pricing patterns in the bank–firm relationship. We show that firms only start capitalizing the gains of relationship lending when the relationship extends beyond two years. This reduction in the loan rate spread charged is driven by the opaque firms, for which the acquisition of “soft” information is especially relevant. Finally, we find that relationship lending significantly mitigates the increased costs of refinancing loans along two dimensions: relationship duration and having additional contracts—other than loans—with the bank.&quot;,&quot;publisher&quot;:&quot;Academic Press Inc.&quot;,&quot;volume&quot;:&quot;31&quot;,&quot;container-title-short&quot;:&quot;&quot;},&quot;isTemporary&quot;:false},{&quot;id&quot;:&quot;6d137ad5-1ceb-3524-9598-4360f2eaf76e&quot;,&quot;itemData&quot;:{&quot;type&quot;:&quot;article-journal&quot;,&quot;id&quot;:&quot;6d137ad5-1ceb-3524-9598-4360f2eaf76e&quot;,&quot;title&quot;:&quot;Information-based pricing in specialized lending&quot;,&quot;author&quot;:[{&quot;family&quot;:&quot;Blickle&quot;,&quot;given&quot;:&quot;Kristian&quot;,&quot;parse-names&quot;:false,&quot;dropping-particle&quot;:&quot;&quot;,&quot;non-dropping-particle&quot;:&quot;&quot;},{&quot;family&quot;:&quot;He&quot;,&quot;given&quot;:&quot;Zhiguo&quot;,&quot;parse-names&quot;:false,&quot;dropping-particle&quot;:&quot;&quot;,&quot;non-dropping-particle&quot;:&quot;&quot;},{&quot;family&quot;:&quot;Huang&quot;,&quot;given&quot;:&quot;Jing&quot;,&quot;parse-names&quot;:false,&quot;dropping-particle&quot;:&quot;&quot;,&quot;non-dropping-particle&quot;:&quot;&quot;},{&quot;family&quot;:&quot;Parlatore&quot;,&quot;given&quot;:&quot;Cecilia&quot;,&quot;parse-names&quot;:false,&quot;dropping-particle&quot;:&quot;&quot;,&quot;non-dropping-particle&quot;:&quot;&quot;}],&quot;container-title&quot;:&quot;Journal of Financial Economics&quot;,&quot;container-title-short&quot;:&quot;J financ econ&quot;,&quot;DOI&quot;:&quot;10.1016/j.jfineco.2025.104135&quot;,&quot;ISSN&quot;:&quot;0304405X&quot;,&quot;issued&quot;:{&quot;date-parts&quot;:[[2025,10,1]]},&quot;abstract&quot;:&quot;We study how competition between asymmetrically informed banks, one specialized and one nonspecialized, affects loan prices. Both banks possess “general” signals regarding the borrower's quality, which they use to screen loans. The specialized bank also has access to a “specialized” signal on which it bases its loan pricing. This private information-based pricing makes the specialized bank bid more aggressively, mitigating the informational rent effect that gives it monopolistic power. Our findings explain why loans from specialized lenders feature lower interest rates and better ex post performance. Supporting empirical evidence emphasizes the role of specialized information in shaping credit market outcomes.&quot;,&quot;publisher&quot;:&quot;Elsevier B.V.&quot;,&quot;volume&quot;:&quot;172&quot;},&quot;isTemporary&quot;:false}]},{&quot;citationID&quot;:&quot;MENDELEY_CITATION_bbee520b-c7e0-44c3-9683-fe398cab5e53&quot;,&quot;properties&quot;:{&quot;noteIndex&quot;:0},&quot;isEdited&quot;:false,&quot;manualOverride&quot;:{&quot;isManuallyOverridden&quot;:true,&quot;citeprocText&quot;:&quot;(Strahan, 1999)&quot;,&quot;manualOverrideText&quot;:&quot;Strahan (1999)&quot;},&quot;citationTag&quot;:&quot;MENDELEY_CITATION_v3_eyJjaXRhdGlvbklEIjoiTUVOREVMRVlfQ0lUQVRJT05fYmJlZTUyMGItYzdlMC00NGMzLTk2ODMtZmUzOThjYWI1ZTUzIiwicHJvcGVydGllcyI6eyJub3RlSW5kZXgiOjB9LCJpc0VkaXRlZCI6ZmFsc2UsIm1hbnVhbE92ZXJyaWRlIjp7ImlzTWFudWFsbHlPdmVycmlkZGVuIjp0cnVlLCJjaXRlcHJvY1RleHQiOiIoU3RyYWhhbiwgMTk5OSkiLCJtYW51YWxPdmVycmlkZVRleHQiOiJTdHJhaGFuICgxOTk5KSJ9LCJjaXRhdGlvbkl0ZW1zIjpbeyJpZCI6IjY0YmJiOTkwLTgwNjktMzc4YS1hZmY4LWY4OGYwMTc1OTM4MSIsIml0ZW1EYXRhIjp7InR5cGUiOiJyZXBvcnQiLCJpZCI6IjY0YmJiOTkwLTgwNjktMzc4YS1hZmY4LWY4OGYwMTc1OTM4MSIsInRpdGxlIjoiQm9ycm93ZXIgUmlzayBhbmQgdGhlIFByaWNlIGFuZCBOb25wcmljZSBvZiBUZXJtcyBvZiBCYW5rIExvYW4iLCJhdXRob3IiOlt7ImZhbWlseSI6IlN0cmFoYW4iLCJnaXZlbiI6IlBoaWxpcCBFIiwicGFyc2UtbmFtZXMiOmZhbHNlLCJkcm9wcGluZy1wYXJ0aWNsZSI6IiIsIm5vbi1kcm9wcGluZy1wYXJ0aWNsZSI6IiJ9XSwiaXNzdWVkIjp7ImRhdGUtcGFydHMiOltbMTk5OV1dfSwiYWJzdHJhY3QiOiJCYW5rcyBhcmUgaW4gdGhlIGJ1c2luZXNzIG9mIGxlbmRpbmcgdG8gcmlza3kgYW5kIGhhcmQtdG8tdmFsdWUgYnVzaW5lc3Nlcy4gVGhpcyBwYXBlciBzaG93IHRoYXQgYm90aCB0aGUgcHJpY2UgYW5kIG5vbi1wcmljZSB0ZXJtcyBvZiBiYW5rIGxvYW5zIHJlZmxlY3Qgb2JzZXJ2YWJsZSBjb21wb25lbnRzIG9mIGJvcnJvd2VyIHJpc2suIEFzIGV4cGVjdGVkLCByaXNraWVyIGJvcnJvd2Vycy1zbWFsbGVyIGJvcnJvd2VycywgYm9ycm93ZXJzIHdpdGggbGVzcyBjYXNoLCBhbmQgYm9ycm93ZXJzIHRoYXQgYXJlIGhhcmRlciBmb3Igb3V0c2lkZSBpbnZlc3RvcnMgdG8gdmFsdWUtcGF5IG1vcmUgZm9yIHRoZWlyIGxvYW5zLiBJbiBhZGRpdGlvbiwgdGhlIG5vbi1wcmljZSB0ZXJtcyBvZiBsb2FucyBhcmUgc3lzdGVtYXRpY2FsbHkgcmVsYXRlZCB0byBwcmljaW5nOyBzbWFsbCBsb2FucywgbG9hbnMgdGhhdCBhcmUgc2VjdXJlZCwgYW5kIGxvYW5zIHdpdGggcmVsYXRpdmVseSBzaG9ydCBtYXR1cml0eSBjYXJyeSBoaWdoZXIgaW50ZXJlc3QgcmF0ZXMgdGhhbiBvdGhlciBsb2FucywgZXZlbiBhZnRlciBjb250cm9sbGluZyBmb3IgcHVibGljbHkgYXZhaWxhYmxlIG1lYXN1cmVzIG9mIHJpc2suIFRoaXMgc3VnZ2VzdHMgdGhhdCBiYW5rcyB1c2UgYm90aCB0aGUgcHJpY2UgYW5kIG5vbi1wcmljZSB0ZXJtcyBvZiBsb2FucyBhcyBjb21wbGVtZW50cyBpbiBkZWFsaW5nIHdpdGggYm9ycm93ZXIgcmlzay4gVG8gdmFsaWRhdGUgdGhpcyBpbnRlcnByZXRhdGlvbiwgSSBhbHNvIHNob3cgdGhhdCBvYnNlcnZhYmx5IHJpc2tpZXIgZmlybXMgZmFjZSB0aWdodGVyIG5vbi1wcmljZSB0ZXJtcyBpbiB0aGVpciBsb2FuIGNvbnRyYWN0cy4gTG9hbnMgdG8gc21hbGwgZmlybXMsIGZpcm1zIHdpdGggbG93IHJhdGluZ3MsIGFuZCBmaXJtcyB3aXRoIGxpdHRsZSBjYXNoIGF2YWlsYWJsZSB0byBzZXJ2aWNlIGRlYnQsIGZvciBleGFtcGxlLCBhcmUgbW9yZSBsaWtlbHkgdG8gYmUgc21hbGwsIHRvIGJlIHNlY3VyZWQgYnkgY29sbGF0ZXJhbCwgYW5kIHRvIGhhdmUgYSBzaG9ydCBjb250cmFjdHVhbCBtYXR1cml0eS4gTGFyZ2VyIGFuZCBtb3JlIHByb2ZpdGFibGUgZmlybXMgYXJlIGFibGUgdG8gYm9ycm93IG9uIGJldHRlciB0ZXJtcyBhY3Jvc3MgYWxsIHRocmVlIG9mIHRoZXNlIG5vbi1wcmljZSBkaW1lbnNpb25zLiIsImNvbnRhaW5lci10aXRsZS1zaG9ydCI6IiJ9LCJpc1RlbXBvcmFyeSI6ZmFsc2V9XX0=&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citationID&quot;:&quot;MENDELEY_CITATION_c5fbfedb-5fbe-4632-a856-72dff74659f5&quot;,&quot;properties&quot;:{&quot;noteIndex&quot;:0},&quot;isEdited&quot;:false,&quot;manualOverride&quot;:{&quot;isManuallyOverridden&quot;:true,&quot;citeprocText&quot;:&quot;(Mosk, 2014)&quot;,&quot;manualOverrideText&quot;:&quot;Mosk (2014)&quot;},&quot;citationTag&quot;:&quot;MENDELEY_CITATION_v3_eyJjaXRhdGlvbklEIjoiTUVOREVMRVlfQ0lUQVRJT05fYzVmYmZlZGItNWZiZS00NjMyLWE4NTYtNzJkZmY3NDY1OWY1IiwicHJvcGVydGllcyI6eyJub3RlSW5kZXgiOjB9LCJpc0VkaXRlZCI6ZmFsc2UsIm1hbnVhbE92ZXJyaWRlIjp7ImlzTWFudWFsbHlPdmVycmlkZGVuIjp0cnVlLCJjaXRlcHJvY1RleHQiOiIoTW9zaywgMjAxNCkiLCJtYW51YWxPdmVycmlkZVRleHQiOiJNb3NrICgyMDE0KSJ9LCJjaXRhdGlvbkl0ZW1zIjpbeyJpZCI6ImMzZTI1ZDMwLTY0NDctM2IxZS05NWZkLTZjZTZiMjE3ZDYzYSIsIml0ZW1EYXRhIjp7InR5cGUiOiJyZXBvcnQiLCJpZCI6ImMzZTI1ZDMwLTY0NDctM2IxZS05NWZkLTZjZTZiMjE3ZDYzYSIsInRpdGxlIjoiQmFyZ2FpbmluZyB3aXRoIGEgQmFuayIsImF1dGhvciI6W3siZmFtaWx5IjoiTW9zayIsImdpdmVuIjoiVGhvbWFzIEM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c3e25d30-6447-3b1e-95fd-6ce6b217d63a&quot;,&quot;itemData&quot;:{&quot;type&quot;:&quot;report&quot;,&quot;id&quot;:&quot;c3e25d30-6447-3b1e-95fd-6ce6b217d63a&quot;,&quot;title&quot;:&quot;Bargaining with a Bank&quot;,&quot;author&quot;:[{&quot;family&quot;:&quot;Mosk&quot;,&quot;given&quot;:&quot;Thomas C&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7a528624-ca65-4390-845a-d7bed5ba4386&quot;,&quot;properties&quot;:{&quot;noteIndex&quot;:0},&quot;isEdited&quot;:false,&quot;manualOverride&quot;:{&quot;isManuallyOverridden&quot;:false,&quot;citeprocText&quot;:&quot;(Grunert &amp;#38; Norden, 2012)&quot;,&quot;manualOverrideText&quot;:&quot;&quot;},&quot;citationTag&quot;:&quot;MENDELEY_CITATION_v3_eyJjaXRhdGlvbklEIjoiTUVOREVMRVlfQ0lUQVRJT05fN2E1Mjg2MjQtY2E2NS00MzkwLTg0NWEtZDdiZWQ1YmE0Mzg2IiwicHJvcGVydGllcyI6eyJub3RlSW5kZXgiOjB9LCJpc0VkaXRlZCI6ZmFsc2UsIm1hbnVhbE92ZXJyaWRlIjp7ImlzTWFudWFsbHlPdmVycmlkZGVuIjpmYWxzZSwiY2l0ZXByb2NUZXh0IjoiKEdydW5lcnQgJiMzODsgTm9yZGVuLCAyMDEyKSIsIm1hbnVhbE92ZXJyaWRlVGV4dCI6IiJ9LCJjaXRhdGlvbkl0ZW1zIjpbeyJpZCI6IjE5ZDE2NjIwLTE0YzctM2IxZS05OWY5LTQ3ZjYwZWQ0Mzg1NSIsIml0ZW1EYXRhIjp7InR5cGUiOiJhcnRpY2xlLWpvdXJuYWwiLCJpZCI6IjE5ZDE2NjIwLTE0YzctM2IxZS05OWY5LTQ3ZjYwZWQ0Mzg1NSIsInRpdGxlIjoiQmFyZ2FpbmluZyBwb3dlciBhbmQgaW5mb3JtYXRpb24gaW4gU01FIGxlbmRpbmciLCJhdXRob3IiOlt7ImZhbWlseSI6IkdydW5lcnQiLCJnaXZlbiI6IkplbnMiLCJwYXJzZS1uYW1lcyI6ZmFsc2UsImRyb3BwaW5nLXBhcnRpY2xlIjoiIiwibm9uLWRyb3BwaW5nLXBhcnRpY2xlIjoiIn0seyJmYW1pbHkiOiJOb3JkZW4iLCJnaXZlbiI6IkxhcnMiLCJwYXJzZS1uYW1lcyI6ZmFsc2UsImRyb3BwaW5nLXBhcnRpY2xlIjoiIiwibm9uLWRyb3BwaW5nLXBhcnRpY2xlIjoiIn1dLCJjb250YWluZXItdGl0bGUiOiJTbWFsbCBCdXNpbmVzcyBFY29ub21pY3MiLCJET0kiOiIxMC4xMDA3L3MxMTE4Ny0wMTAtOTMxMS02IiwiSVNTTiI6IjA5MjE4OThYIiwiaXNzdWVkIjp7ImRhdGUtcGFydHMiOltbMjAxMiw5XV19LCJwYWdlIjoiNDAxLTQxNyIsImFic3RyYWN0IjoiU21hbGwtIGFuZCBtZWRpdW0tc2l6ZWQgZW50ZXJwcmlzZXMgKFNNRXMpIGFyZSBpbmZvcm1hdGlvbmFsbHkgb3BhcXVlIGFuZCBiYW5rIGRlcGVuZGVudC4gSW4gU01FIGxlbmRpbmcsIGJhbmtzIGxhcmdlbHkgcmVseSBvbiBzb2Z0IGluZm9ybWF0aW9uLCBiZWNhdXNlIHRoZSBzY2FsZSBhbmQgc2NvcGUgb2YgaGFyZCBpbmZvcm1hdGlvbiBhcmUgbGltaXRlZC4gV2UgYW5hbHl6ZSB3aGV0aGVyIGFuZCBob3cgaGFyZCBhbmQgc29mdCBpbmZvcm1hdGlvbiBhZmZlY3RzIHRoZSBib3Jyb3dlcidzIGJhcmdhaW5pbmcgcG93ZXIgdmlzLcOgLXZpcyBpdHMgYmFuay4gV2UgdXNlIHRoZSBmYWN0IHRoYXQsIGZvciBhIGdpdmVuIGNyZWRpdCByYXRpbmcsIGNlcnRhaW4gYm9ycm93ZXJzIG9idGFpbiBiZXR0ZXIgbG9hbiB0ZXJtcyB0aGFuIG90aGVycyB0byBkZWZpbmUgbWVhc3VyZXMgb2YgcmVsYXRpdmUgYmFyZ2FpbmluZyBwb3dlci4gVXNpbmcgU01FIGxvYW4gZGF0YSBmcm9tIHRoZSBVU0EgYW5kIEdlcm1hbnksIHdlIGZpbmQgdGhhdCBtb3JlIGZhdm9yYWJsZSBzb2Z0IGluZm9ybWF0aW9uIChtYW5hZ2VtZW50IHNraWxscyBhbmQgY2hhcmFjdGVyKSBpbmNyZWFzZXMgYm9ycm93ZXIgYmFyZ2FpbmluZyBwb3dlci4gV2UgYWxzbyBzaG93IHRoYXQgbW9yZSBmYXZvcmFibGUgc29mdCB0aGFuIGhhcmQgaW5mb3JtYXRpb24gaW1wcm92ZXMgYm9ycm93ZXIgYmFyZ2FpbmluZyBwb3dlci4gVGhlIHJlc3VsdHMgYXJlIG5vdCBkcml2ZW4gYnkgbWFuaXB1bGF0aW9uIG9yIHN0YXRpc3RpY2FsIGxpbWl0YXRpb25zIG9mIHRoZSBjcmVkaXQgcmF0aW5ncy4gT3VyIHN0dWR5IHN1Z2dlc3RzIHRoYXQgc29mdCBpbmZvcm1hdGlvbiByZXByZXNlbnRzIGFuIGltcG9ydGFudCBhbmQgZGlyZWN0IGRldGVybWluYW50IG9mIGJvcnJvd2VyIGJhcmdhaW5pbmcgcG93ZXIsIGFmZmVjdGluZyB0aGUgb3V0Y29tZXMgb2YgdGhlIGxvYW4gY29udHJhY3RpbmcgcHJvY2Vzcy4gwqkgMjAxMSBUaGUgQXV0aG9yKHMpLiIsImlzc3VlIjoiMiIsInZvbHVtZSI6IjM5IiwiY29udGFpbmVyLXRpdGxlLXNob3J0IjoiIn0sImlzVGVtcG9yYXJ5IjpmYWxzZX1dfQ==&quot;,&quot;citationItems&quot;:[{&quot;id&quot;:&quot;19d16620-14c7-3b1e-99f9-47f60ed43855&quot;,&quot;itemData&quot;:{&quot;type&quot;:&quot;article-journal&quot;,&quot;id&quot;:&quot;19d16620-14c7-3b1e-99f9-47f60ed43855&quot;,&quot;title&quot;:&quot;Bargaining power and information in SME lending&quot;,&quot;author&quot;:[{&quot;family&quot;:&quot;Grunert&quot;,&quot;given&quot;:&quot;Jens&quot;,&quot;parse-names&quot;:false,&quot;dropping-particle&quot;:&quot;&quot;,&quot;non-dropping-particle&quot;:&quot;&quot;},{&quot;family&quot;:&quot;Norden&quot;,&quot;given&quot;:&quot;Lars&quot;,&quot;parse-names&quot;:false,&quot;dropping-particle&quot;:&quot;&quot;,&quot;non-dropping-particle&quot;:&quot;&quot;}],&quot;container-title&quot;:&quot;Small Business Economics&quot;,&quot;DOI&quot;:&quot;10.1007/s11187-010-9311-6&quot;,&quot;ISSN&quot;:&quot;0921898X&quot;,&quot;issued&quot;:{&quot;date-parts&quot;:[[2012,9]]},&quot;page&quot;:&quot;401-417&quot;,&quot;abstract&quot;:&quot;Small- and medium-sized enterprises (SMEs) are informationally opaque and bank dependent. In SME lending, banks largely rely on soft information, because the scale and scope of hard information are limited. We analyze whether and how hard and soft information affects the borrower's bargaining power vis-à-vis its bank. We use the fact that, for a given credit rating, certain borrowers obtain better loan terms than others to define measures of relative bargaining power. Using SME loan data from the USA and Germany, we find that more favorable soft information (management skills and character) increases borrower bargaining power. We also show that more favorable soft than hard information improves borrower bargaining power. The results are not driven by manipulation or statistical limitations of the credit ratings. Our study suggests that soft information represents an important and direct determinant of borrower bargaining power, affecting the outcomes of the loan contracting process. © 2011 The Author(s).&quot;,&quot;issue&quot;:&quot;2&quot;,&quot;volume&quot;:&quot;39&quot;,&quot;container-title-short&quot;:&quot;&quot;},&quot;isTemporary&quot;:false}]},{&quot;citationID&quot;:&quot;MENDELEY_CITATION_71a36175-d589-4aa6-85f4-592078416b8f&quot;,&quot;properties&quot;:{&quot;noteIndex&quot;:0},&quot;isEdited&quot;:false,&quot;manualOverride&quot;:{&quot;isManuallyOverridden&quot;:false,&quot;citeprocText&quot;:&quot;(Strahan, 1999)&quot;,&quot;manualOverrideText&quot;:&quot;&quot;},&quot;citationTag&quot;:&quot;MENDELEY_CITATION_v3_eyJjaXRhdGlvbklEIjoiTUVOREVMRVlfQ0lUQVRJT05fNzFhMzYxNzUtZDU4OS00YWE2LTg1ZjQtNTkyMDc4NDE2YjhmIiwicHJvcGVydGllcyI6eyJub3RlSW5kZXgiOjB9LCJpc0VkaXRlZCI6ZmFsc2UsIm1hbnVhbE92ZXJyaWRlIjp7ImlzTWFudWFsbHlPdmVycmlkZGVuIjpmYWxzZSwiY2l0ZXByb2NUZXh0IjoiKFN0cmFoYW4sIDE5OTkpIiwibWFudWFsT3ZlcnJpZGVUZXh0IjoiIn0sImNpdGF0aW9uSXRlbXMiOlt7ImlkIjoiNjRiYmI5OTAtODA2OS0zNzhhLWFmZjgtZjg4ZjAxNzU5MzgxIiwiaXRlbURhdGEiOnsidHlwZSI6InJlcG9ydCIsImlkIjoiNjRiYmI5OTAtODA2OS0zNzhhLWFmZjgtZjg4ZjAxNzU5MzgxIiwidGl0bGUiOiJCb3Jyb3dlciBSaXNrIGFuZCB0aGUgUHJpY2UgYW5kIE5vbnByaWNlIG9mIFRlcm1zIG9mIEJhbmsgTG9hbiIsImF1dGhvciI6W3siZmFtaWx5IjoiU3RyYWhhbiIsImdpdmVuIjoiUGhpbGlwIEUiLCJwYXJzZS1uYW1lcyI6ZmFsc2UsImRyb3BwaW5nLXBhcnRpY2xlIjoiIiwibm9uLWRyb3BwaW5nLXBhcnRpY2xlIjoiIn1dLCJpc3N1ZWQiOnsiZGF0ZS1wYXJ0cyI6W1sxOTk5XV19LCJhYnN0cmFjdCI6IkJhbmtzIGFyZSBpbiB0aGUgYnVzaW5lc3Mgb2YgbGVuZGluZyB0byByaXNreSBhbmQgaGFyZC10by12YWx1ZSBidXNpbmVzc2VzLiBUaGlzIHBhcGVyIHNob3cgdGhhdCBib3RoIHRoZSBwcmljZSBhbmQgbm9uLXByaWNlIHRlcm1zIG9mIGJhbmsgbG9hbnMgcmVmbGVjdCBvYnNlcnZhYmxlIGNvbXBvbmVudHMgb2YgYm9ycm93ZXIgcmlzay4gQXMgZXhwZWN0ZWQsIHJpc2tpZXIgYm9ycm93ZXJzLXNtYWxsZXIgYm9ycm93ZXJzLCBib3Jyb3dlcnMgd2l0aCBsZXNzIGNhc2gsIGFuZCBib3Jyb3dlcnMgdGhhdCBhcmUgaGFyZGVyIGZvciBvdXRzaWRlIGludmVzdG9ycyB0byB2YWx1ZS1wYXkgbW9yZSBmb3IgdGhlaXIgbG9hbnMuIEluIGFkZGl0aW9uLCB0aGUgbm9uLXByaWNlIHRlcm1zIG9mIGxvYW5zIGFyZSBzeXN0ZW1hdGljYWxseSByZWxhdGVkIHRvIHByaWNpbmc7IHNtYWxsIGxvYW5zLCBsb2FucyB0aGF0IGFyZSBzZWN1cmVkLCBhbmQgbG9hbnMgd2l0aCByZWxhdGl2ZWx5IHNob3J0IG1hdHVyaXR5IGNhcnJ5IGhpZ2hlciBpbnRlcmVzdCByYXRlcyB0aGFuIG90aGVyIGxvYW5zLCBldmVuIGFmdGVyIGNvbnRyb2xsaW5nIGZvciBwdWJsaWNseSBhdmFpbGFibGUgbWVhc3VyZXMgb2Ygcmlzay4gVGhpcyBzdWdnZXN0cyB0aGF0IGJhbmtzIHVzZSBib3RoIHRoZSBwcmljZSBhbmQgbm9uLXByaWNlIHRlcm1zIG9mIGxvYW5zIGFzIGNvbXBsZW1lbnRzIGluIGRlYWxpbmcgd2l0aCBib3Jyb3dlciByaXNrLiBUbyB2YWxpZGF0ZSB0aGlzIGludGVycHJldGF0aW9uLCBJIGFsc28gc2hvdyB0aGF0IG9ic2VydmFibHkgcmlza2llciBmaXJtcyBmYWNlIHRpZ2h0ZXIgbm9uLXByaWNlIHRlcm1zIGluIHRoZWlyIGxvYW4gY29udHJhY3RzLiBMb2FucyB0byBzbWFsbCBmaXJtcywgZmlybXMgd2l0aCBsb3cgcmF0aW5ncywgYW5kIGZpcm1zIHdpdGggbGl0dGxlIGNhc2ggYXZhaWxhYmxlIHRvIHNlcnZpY2UgZGVidCwgZm9yIGV4YW1wbGUsIGFyZSBtb3JlIGxpa2VseSB0byBiZSBzbWFsbCwgdG8gYmUgc2VjdXJlZCBieSBjb2xsYXRlcmFsLCBhbmQgdG8gaGF2ZSBhIHNob3J0IGNvbnRyYWN0dWFsIG1hdHVyaXR5LiBMYXJnZXIgYW5kIG1vcmUgcHJvZml0YWJsZSBmaXJtcyBhcmUgYWJsZSB0byBib3Jyb3cgb24gYmV0dGVyIHRlcm1zIGFjcm9zcyBhbGwgdGhyZWUgb2YgdGhlc2Ugbm9uLXByaWNlIGRpbWVuc2lvbnMuIiwiY29udGFpbmVyLXRpdGxlLXNob3J0IjoiIn0sImlzVGVtcG9yYXJ5IjpmYWxzZSwic3VwcHJlc3MtYXV0aG9yIjpmYWxzZSwiY29tcG9zaXRlIjpmYWxzZSwiYXV0aG9yLW9ubHkiOmZhbHNlfV19&quot;,&quot;citationItems&quot;:[{&quot;id&quot;:&quot;64bbb990-8069-378a-aff8-f88f01759381&quot;,&quot;itemData&quot;:{&quot;type&quot;:&quot;report&quot;,&quot;id&quot;:&quot;64bbb990-8069-378a-aff8-f88f01759381&quot;,&quot;title&quot;:&quot;Borrower Risk and the Price and Nonprice of Terms of Bank Loan&quot;,&quot;author&quot;:[{&quot;family&quot;:&quot;Strahan&quot;,&quot;given&quot;:&quot;Philip E&quot;,&quot;parse-names&quot;:false,&quot;dropping-particle&quot;:&quot;&quot;,&quot;non-dropping-particle&quot;:&quot;&quot;}],&quot;issued&quot;:{&quot;date-parts&quot;:[[1999]]},&quot;abstract&quot;:&quot;Banks are in the business of lending to risky and hard-to-value businesses. This paper show that both the price and non-price terms of bank loans reflect observable components of borrower risk. As expected, riskier borrowers-smaller borrowers, borrowers with less cash, and borrowers that are harder for outside investors to value-pay more for their loans. In addition, the non-price terms of loans are systematically related to pricing; small loans, loans that are secured, and loans with relatively short maturity carry higher interest rates than other loans, even after controlling for publicly available measures of risk. This suggests that banks use both the price and non-price terms of loans as complements in dealing with borrower risk. To validate this interpretation, I also show that observably riskier firms face tighter non-price terms in their loan contracts. Loans to small firms, firms with low ratings, and firms with little cash available to service debt, for example, are more likely to be small, to be secured by collateral, and to have a short contractual maturity. Larger and more profitable firms are able to borrow on better terms across all three of these non-price dimensions.&quot;,&quot;container-title-short&quot;:&quot;&quot;},&quot;isTemporary&quot;:false,&quot;suppress-author&quot;:false,&quot;composite&quot;:false,&quot;author-only&quot;:false}]},{&quot;citationID&quot;:&quot;MENDELEY_CITATION_3040f8df-0f6a-44b4-99fb-d8103ac14e1e&quot;,&quot;properties&quot;:{&quot;noteIndex&quot;:0},&quot;isEdited&quot;:false,&quot;manualOverride&quot;:{&quot;isManuallyOverridden&quot;:true,&quot;citeprocText&quot;:&quot;(Creswell &amp;#38; Plano Clark, 2018)&quot;,&quot;manualOverrideText&quot;:&quot;Creswell and Plano Clark (2018)&quot;},&quot;citationTag&quot;:&quot;MENDELEY_CITATION_v3_eyJjaXRhdGlvbklEIjoiTUVOREVMRVlfQ0lUQVRJT05fMzA0MGY4ZGYtMGY2YS00NGI0LTk5ZmItZDgxMDNhYzE0ZTFlIiwicHJvcGVydGllcyI6eyJub3RlSW5kZXgiOjB9LCJpc0VkaXRlZCI6ZmFsc2UsIm1hbnVhbE92ZXJyaWRlIjp7ImlzTWFudWFsbHlPdmVycmlkZGVuIjp0cnVlLCJjaXRlcHJvY1RleHQiOiIoQ3Jlc3dlbGwgJiMzODsgUGxhbm8gQ2xhcmssIDIwMTgpIiwibWFudWFsT3ZlcnJpZGVUZXh0IjoiQ3Jlc3dlbGwgYW5kIFBsYW5vIENsYXJrICgyMDE4KSJ9LCJjaXRhdGlvbkl0ZW1zIjpbeyJpZCI6ImM1ZDYxY2RjLWNlOGEtMzgzNy1iZDRhLWE0MGFkZGI5YmQ0MiIsIml0ZW1EYXRhIjp7InR5cGUiOiJib29rIiwiaWQiOiJjNWQ2MWNkYy1jZThhLTM4MzctYmQ0YS1hNDBhZGRiOWJkNDIiLCJ0aXRsZSI6IkRlc2lnbmluZyBhbmQgY29uZHVjdGluZyBtaXhlZCBtZXRob2RzIHJlc2VhcmNoIiwiYXV0aG9yIjpbeyJmYW1pbHkiOiJDcmVzd2VsbCIsImdpdmVuIjoiVy4gSm9obiIsInBhcnNlLW5hbWVzIjpmYWxzZSwiZHJvcHBpbmctcGFydGljbGUiOiIiLCJub24tZHJvcHBpbmctcGFydGljbGUiOiIifSx7ImZhbWlseSI6IlBsYW5vIENsYXJrIiwiZ2l2ZW4iOiJWaWNreSBMIiwicGFyc2UtbmFtZXMiOmZhbHNlLCJkcm9wcGluZy1wYXJ0aWNsZSI6IiIsIm5vbi1kcm9wcGluZy1wYXJ0aWNsZSI6IiJ9XSwiaXNzdWVkIjp7ImRhdGUtcGFydHMiOltbMjAxOF1dfSwiZWRpdGlvbiI6IjMiLCJjb250YWluZXItdGl0bGUtc2hvcnQiOiIifSwiaXNUZW1wb3JhcnkiOmZhbHNlLCJzdXBwcmVzcy1hdXRob3IiOmZhbHNlLCJjb21wb3NpdGUiOmZhbHNlLCJhdXRob3Itb25seSI6ZmFsc2V9XX0=&quot;,&quot;citationItems&quot;:[{&quot;id&quot;:&quot;c5d61cdc-ce8a-3837-bd4a-a40addb9bd42&quot;,&quot;itemData&quot;:{&quot;type&quot;:&quot;book&quot;,&quot;id&quot;:&quot;c5d61cdc-ce8a-3837-bd4a-a40addb9bd42&quot;,&quot;title&quot;:&quot;Designing and conducting mixed methods research&quot;,&quot;author&quot;:[{&quot;family&quot;:&quot;Creswell&quot;,&quot;given&quot;:&quot;W. John&quot;,&quot;parse-names&quot;:false,&quot;dropping-particle&quot;:&quot;&quot;,&quot;non-dropping-particle&quot;:&quot;&quot;},{&quot;family&quot;:&quot;Plano Clark&quot;,&quot;given&quot;:&quot;Vicky L&quot;,&quot;parse-names&quot;:false,&quot;dropping-particle&quot;:&quot;&quot;,&quot;non-dropping-particle&quot;:&quot;&quot;}],&quot;issued&quot;:{&quot;date-parts&quot;:[[2018]]},&quot;edition&quot;:&quot;3&quot;,&quot;container-title-short&quot;:&quot;&quot;},&quot;isTemporary&quot;:false,&quot;suppress-author&quot;:false,&quot;composite&quot;:false,&quot;author-only&quot;:false}]},{&quot;citationID&quot;:&quot;MENDELEY_CITATION_97dd76a8-bbbb-48d9-8af6-926be7432962&quot;,&quot;properties&quot;:{&quot;noteIndex&quot;:0},&quot;isEdited&quot;:false,&quot;manualOverride&quot;:{&quot;isManuallyOverridden&quot;:false,&quot;citeprocText&quot;:&quot;(Ceballos-Sierra et al., 2025; Zapata-Valencia &amp;#38; Ceballos-Sierra, 2024)&quot;,&quot;manualOverrideText&quot;:&quot;&quot;},&quot;citationTag&quot;:&quot;MENDELEY_CITATION_v3_eyJjaXRhdGlvbklEIjoiTUVOREVMRVlfQ0lUQVRJT05fOTdkZDc2YTgtYmJiYi00OGQ5LThhZjYtOTI2YmU3NDMyOTYyIiwicHJvcGVydGllcyI6eyJub3RlSW5kZXgiOjB9LCJpc0VkaXRlZCI6ZmFsc2UsIm1hbnVhbE92ZXJyaWRlIjp7ImlzTWFudWFsbHlPdmVycmlkZGVuIjpmYWxzZSwiY2l0ZXByb2NUZXh0IjoiKENlYmFsbG9zLVNpZXJyYSBldCBhbC4sIDIwMjU7IFphcGF0YS1WYWxlbmNpYSAmIzM4OyBDZWJhbGxvcy1TaWVycmEsIDIwMjQpIiwibWFudWFsT3ZlcnJpZGVUZXh0IjoiIn0sImNpdGF0aW9uSXRlbXMiOlt7ImlkIjoiMjA1YzgyOTgtNDIzNy0zMjFjLThhOTUtNTE2YzVkYTlkNGY0IiwiaXRlbURhdGEiOnsidHlwZSI6ImFydGljbGUtam91cm5hbCIsImlkIjoiMjA1YzgyOTgtNDIzNy0zMjFjLThhOTUtNTE2YzVkYTlkNGY0IiwidGl0bGUiOiJBY3RpdmF0aW5nIHByaXZhdGUgaW50ZXJtZWRpYXJpZXMgdG8gaW1wcm92ZSB0ZWNobm9sb2d5IGFkb3B0aW9uIGFuZCBtYXJrZXQgb3V0Y29tZXM6IGV2aWRlbmNlIGZyb20gSG9uZHVyYXMiLCJhdXRob3IiOlt7ImZhbWlseSI6IkNlYmFsbG9zLVNpZXJyYSIsImdpdmVuIjoiRmVkZXJpY28iLCJwYXJzZS1uYW1lcyI6ZmFsc2UsImRyb3BwaW5nLXBhcnRpY2xlIjoiIiwibm9uLWRyb3BwaW5nLXBhcnRpY2xlIjoiIn0seyJmYW1pbHkiOiJJZ2VsZXItQ8OhY2VyZXMiLCJnaXZlbiI6IldpbGxpYW0iLCJwYXJzZS1uYW1lcyI6ZmFsc2UsImRyb3BwaW5nLXBhcnRpY2xlIjoiIiwibm9uLWRyb3BwaW5nLXBhcnRpY2xlIjoiIn0seyJmYW1pbHkiOiJaYXBhdGEtVmFsZW5jaWEiLCJnaXZlbiI6IlJhcXVlbCIsInBhcnNlLW5hbWVzIjpmYWxzZSwiZHJvcHBpbmctcGFydGljbGUiOiIiLCJub24tZHJvcHBpbmctcGFydGljbGUiOiIifSx7ImZhbWlseSI6IkVuYW1vcmFkby1MZWl2YSIsImdpdmVuIjoiSm9zw6kgRGFyw61vIiwicGFyc2UtbmFtZXMiOmZhbHNlLCJkcm9wcGluZy1wYXJ0aWNsZSI6IiIsIm5vbi1kcm9wcGluZy1wYXJ0aWNsZSI6IiJ9LHsiZmFtaWx5IjoiUm9zYWxlcy1BbWF5YSIsImdpdmVuIjoiUmFtaXJvIiwicGFyc2UtbmFtZXMiOmZhbHNlLCJkcm9wcGluZy1wYXJ0aWNsZSI6IiIsIm5vbi1kcm9wcGluZy1wYXJ0aWNsZSI6IiJ9LHsiZmFtaWx5IjoiRW5hbW9yYWRvLVZhbGxlY2lsbG8iLCJnaXZlbiI6IkRhcsOtbyIsInBhcnNlLW5hbWVzIjpmYWxzZSwiZHJvcHBpbmctcGFydGljbGUiOiIiLCJub24tZHJvcHBpbmctcGFydGljbGUiOiIifSx7ImZhbWlseSI6IkxlaXZhLVRlcnVlbCIsImdpdmVuIjoiT2xnYSIsInBhcnNlLW5hbWVzIjpmYWxzZSwiZHJvcHBpbmctcGFydGljbGUiOiIiLCJub24tZHJvcHBpbmctcGFydGljbGUiOiIifSx7ImZhbWlseSI6IkNhbGVyby1Nb3JhZ2EiLCJnaXZlbiI6Ikpvc8OpIE1hbnVlbCIsInBhcnNlLW5hbWVzIjpmYWxzZSwiZHJvcHBpbmctcGFydGljbGUiOiIiLCJub24tZHJvcHBpbmctcGFydGljbGUiOiIifSx7ImZhbWlseSI6IlJhbW9zLVJ1YsOtIiwiZ2l2ZW4iOiJNaWx0b24iLCJwYXJzZS1uYW1lcyI6ZmFsc2UsImRyb3BwaW5nLXBhcnRpY2xlIjoiIiwibm9uLWRyb3BwaW5nLXBhcnRpY2xlIjoiIn0seyJmYW1pbHkiOiJNaWNoZWxsLUxhbmRhdmVyZGUiLCJnaXZlbiI6IkRhbml6YSIsInBhcnNlLW5hbWVzIjpmYWxzZSwiZHJvcHBpbmctcGFydGljbGUiOiIiLCJub24tZHJvcHBpbmctcGFydGljbGUiOiIifSx7ImZhbWlseSI6IldpZWdlbCIsImdpdmVuIjoiSmVubmlmZXIgUi4iLCJwYXJzZS1uYW1lcyI6ZmFsc2UsImRyb3BwaW5nLXBhcnRpY2xlIjoiIiwibm9uLWRyb3BwaW5nLXBhcnRpY2xlIjoiIn0seyJmYW1pbHkiOiJSZXllcyIsImdpdmVuIjoiQnlyb24iLCJwYXJzZS1uYW1lcyI6ZmFsc2UsImRyb3BwaW5nLXBhcnRpY2xlIjoiIiwibm9uLWRyb3BwaW5nLXBhcnRpY2xlIjoiIn0seyJmYW1pbHkiOiJDb2xpbmRyZXMtVGVqYWRhIiwiZ2l2ZW4iOiJNaXJpYW4iLCJwYXJzZS1uYW1lcyI6ZmFsc2UsImRyb3BwaW5nLXBhcnRpY2xlIjoiIiwibm9uLWRyb3BwaW5nLXBhcnRpY2xlIjoiIn0seyJmYW1pbHkiOiJFc3BhZGEtQ2FzdHJvIiwiZ2l2ZW4iOiJBbmRyw6lzIiwicGFyc2UtbmFtZXMiOmZhbHNlLCJkcm9wcGluZy1wYXJ0aWNsZSI6IiIsIm5vbi1kcm9wcGluZy1wYXJ0aWNsZSI6IiJ9XSwiY29udGFpbmVyLXRpdGxlIjoiRGV2ZWxvcG1lbnQgaW4gUHJhY3RpY2UiLCJjb250YWluZXItdGl0bGUtc2hvcnQiOiJEZXYgUHJhY3QiLCJET0kiOiIxMC4xMDgwLzA5NjE0NTI0LjIwMjUuMjU1MTg1NSIsIklTU04iOiIxMzY0OTIxMyIsImlzc3VlZCI6eyJkYXRlLXBhcnRzIjpbWzIwMjVdXX0sImFic3RyYWN0IjoiVGhpcyBwcmFjdGljZSBub3RlIHByZXNlbnRzIHJlc3VsdHMgZnJvbSBhIHBpbG90IGludGVydmVudGlvbiBpbiBIb25kdXJhcyB0aGF0IHRlc3RlZCB3aGV0aGVyIGFjdGl2YXRpbmcgcHJpdmF0ZSBpbnRlcm1lZGlhcmllcyBhbmQgaW1wcm92aW5nIGluZm9ybWF0aW9uIGZsb3dzIGNvdWxkIHN0cmVuZ3RoZW4gY29vcmRpbmF0aW9uIGFuZCBpbXByb3ZlIG91dGNvbWVzIGluIGNvZmZlZSB2YWx1ZSBjaGFpbnMuIFRoZSBpbnRlcnZlbnRpb24gc3VwcG9ydGVkIGludGVybWVkaWFyaWVzIGluIGNvbmR1Y3RpbmcgcXVhbGl0eSBhc3Nlc3NtZW50cyBhdCB0aGUgcG9pbnQgb2YgcHVyY2hhc2UgYW5kIHNoYXJpbmcgcmVzdWx0cyB3aXRoIHByb2R1Y2VycyBhbmQgdGVjaG5pY2FsIHRlYW1zLiBPdmVyIDYsNTAwIGFzc2Vzc21lbnRzIHdlcmUgY29uZHVjdGVkLCBzZW5kaW5nIHJlYWwtdGltZSBmZWVkYmFjayB0byBmYXJtZXJzIHZpYSBTTVMgd2hpY2ggc3RyZXNzZWQgdGhlIGltcGFjdCB0aGF0IHF1YWxpdHkgaGFzIG9uIHByaWNlIHdoaWxlIHdlZWtseSByZXBvcnRzIHdlcmUgc2VudCB0byB0ZWNobmljaWFucyBlbmFibGluZyBtb3JlIHRhcmdldGVkIHRlY2huaWNhbCBhc3Npc3RhbmNlLiBXaGlsZSBjb25zdHJhaW50cyBsaW1pdGVkIHRoZSBpbXBsZW1lbnRhdGlvbiBvZiBxdWFsaXR5LWJhc2VkIHBheW1lbnRzLCB0aGUgaW50ZXJ2ZW50aW9uIGltcHJvdmVkIHJlbGF0aW9uc2hpcHMgYmV0d2VlbiBwcm9kdWNlcnMgYW5kIGludGVybWVkaWFyaWVzIGFuZCBpbmNyZWFzZWQgdGhlIHJlc3BvbnNpdmVuZXNzIG9mIHRlY2huaWNhbCBhc3Npc3RhbmNlLiBUaGUgZmluZGluZ3Mgc3VnZ2VzdCB0aGF0IGVuZ2FnaW5nIGludGVybWVkaWFyaWVzIGFzIGluZm9ybWF0aW9uIGNvbmR1aXRzIGNhbiBlbmhhbmNlIHRlY2hub2xvZ3kgYWRvcHRpb24gYW5kIGNvb3JkaW5hdGlvbiBpbiBmcmFnbWVudGVkIG1hcmtldHMuIFRoaXMgbW9kZWwgb2ZmZXJzIGEgc2NhbGFibGUgc3RyYXRlZ3kgZm9yIHN0cmVuZ3RoZW5pbmcgdmFsdWUgY2hhaW5zIGluIGNvbnRleHRzIHdoZXJlIHByaXZhdGUgaW50ZXJtZWRpYXRpb24gZG9taW5hdGVzLCB3aXRoIGltcGxpY2F0aW9ucyBmb3IgaW1wcm92aW5nIGluY2x1c2l2ZW5lc3MgYW5kIG1hcmtldCBwZXJmb3JtYW5jZS4iLCJwdWJsaXNoZXIiOiJSb3V0bGVkZ2UifSwiaXNUZW1wb3JhcnkiOmZhbHNlfSx7ImlkIjoiNzMzZWJjMjctYmE0MS0zNjhiLWI3NDYtYjVhYTc3YWU1NDk4IiwiaXRlbURhdGEiOnsidHlwZSI6InJlcG9ydCIsImlkIjoiNzMzZWJjMjctYmE0MS0zNjhiLWI3NDYtYjVhYTc3YWU1NDk4IiwidGl0bGUiOiJGaW5hbmNpYW1pZW50byBlbiBlbCBzZWN0b3IgY2FmZXRhbGVybyBob25kdXJlw7FvIiwiYXV0aG9yIjpbeyJmYW1pbHkiOiJaYXBhdGEtVmFsZW5jaWEiLCJnaXZlbiI6IlJhcXVlbCBTb2bDrWEiLCJwYXJzZS1uYW1lcyI6ZmFsc2UsImRyb3BwaW5nLXBhcnRpY2xlIjoiIiwibm9uLWRyb3BwaW5nLXBhcnRpY2xlIjoiIn0seyJmYW1pbHkiOiJDZWJhbGxvcy1TaWVycmEiLCJnaXZlbiI6IkZlZGVyaWNvIiwicGFyc2UtbmFtZXMiOmZhbHNlLCJkcm9wcGluZy1wYXJ0aWNsZSI6IiIsIm5vbi1kcm9wcGluZy1wYXJ0aWNsZSI6IiJ9XSwiaXNzdWVkIjp7ImRhdGUtcGFydHMiOltbMjAyNF1dfSwiY29udGFpbmVyLXRpdGxlLXNob3J0IjoiIn0sImlzVGVtcG9yYXJ5IjpmYWxzZX1dfQ==&quot;,&quot;citationItems&quot;:[{&quot;id&quot;:&quot;205c8298-4237-321c-8a95-516c5da9d4f4&quot;,&quot;itemData&quot;:{&quot;type&quot;:&quot;article-journal&quot;,&quot;id&quot;:&quot;205c8298-4237-321c-8a95-516c5da9d4f4&quot;,&quot;title&quot;:&quot;Activating private intermediaries to improve technology adoption and market outcomes: evidence from Honduras&quot;,&quot;author&quot;:[{&quot;family&quot;:&quot;Ceballos-Sierra&quot;,&quot;given&quot;:&quot;Federico&quot;,&quot;parse-names&quot;:false,&quot;dropping-particle&quot;:&quot;&quot;,&quot;non-dropping-particle&quot;:&quot;&quot;},{&quot;family&quot;:&quot;Igeler-Cáceres&quot;,&quot;given&quot;:&quot;William&quot;,&quot;parse-names&quot;:false,&quot;dropping-particle&quot;:&quot;&quot;,&quot;non-dropping-particle&quot;:&quot;&quot;},{&quot;family&quot;:&quot;Zapata-Valencia&quot;,&quot;given&quot;:&quot;Raquel&quot;,&quot;parse-names&quot;:false,&quot;dropping-particle&quot;:&quot;&quot;,&quot;non-dropping-particle&quot;:&quot;&quot;},{&quot;family&quot;:&quot;Enamorado-Leiva&quot;,&quot;given&quot;:&quot;José Darío&quot;,&quot;parse-names&quot;:false,&quot;dropping-particle&quot;:&quot;&quot;,&quot;non-dropping-particle&quot;:&quot;&quot;},{&quot;family&quot;:&quot;Rosales-Amaya&quot;,&quot;given&quot;:&quot;Ramiro&quot;,&quot;parse-names&quot;:false,&quot;dropping-particle&quot;:&quot;&quot;,&quot;non-dropping-particle&quot;:&quot;&quot;},{&quot;family&quot;:&quot;Enamorado-Vallecillo&quot;,&quot;given&quot;:&quot;Darío&quot;,&quot;parse-names&quot;:false,&quot;dropping-particle&quot;:&quot;&quot;,&quot;non-dropping-particle&quot;:&quot;&quot;},{&quot;family&quot;:&quot;Leiva-Teruel&quot;,&quot;given&quot;:&quot;Olga&quot;,&quot;parse-names&quot;:false,&quot;dropping-particle&quot;:&quot;&quot;,&quot;non-dropping-particle&quot;:&quot;&quot;},{&quot;family&quot;:&quot;Calero-Moraga&quot;,&quot;given&quot;:&quot;José Manuel&quot;,&quot;parse-names&quot;:false,&quot;dropping-particle&quot;:&quot;&quot;,&quot;non-dropping-particle&quot;:&quot;&quot;},{&quot;family&quot;:&quot;Ramos-Rubí&quot;,&quot;given&quot;:&quot;Milton&quot;,&quot;parse-names&quot;:false,&quot;dropping-particle&quot;:&quot;&quot;,&quot;non-dropping-particle&quot;:&quot;&quot;},{&quot;family&quot;:&quot;Michell-Landaverde&quot;,&quot;given&quot;:&quot;Daniza&quot;,&quot;parse-names&quot;:false,&quot;dropping-particle&quot;:&quot;&quot;,&quot;non-dropping-particle&quot;:&quot;&quot;},{&quot;family&quot;:&quot;Wiegel&quot;,&quot;given&quot;:&quot;Jennifer R.&quot;,&quot;parse-names&quot;:false,&quot;dropping-particle&quot;:&quot;&quot;,&quot;non-dropping-particle&quot;:&quot;&quot;},{&quot;family&quot;:&quot;Reyes&quot;,&quot;given&quot;:&quot;Byron&quot;,&quot;parse-names&quot;:false,&quot;dropping-particle&quot;:&quot;&quot;,&quot;non-dropping-particle&quot;:&quot;&quot;},{&quot;family&quot;:&quot;Colindres-Tejada&quot;,&quot;given&quot;:&quot;Mirian&quot;,&quot;parse-names&quot;:false,&quot;dropping-particle&quot;:&quot;&quot;,&quot;non-dropping-particle&quot;:&quot;&quot;},{&quot;family&quot;:&quot;Espada-Castro&quot;,&quot;given&quot;:&quot;Andrés&quot;,&quot;parse-names&quot;:false,&quot;dropping-particle&quot;:&quot;&quot;,&quot;non-dropping-particle&quot;:&quot;&quot;}],&quot;container-title&quot;:&quot;Development in Practice&quot;,&quot;container-title-short&quot;:&quot;Dev Pract&quot;,&quot;DOI&quot;:&quot;10.1080/09614524.2025.2551855&quot;,&quot;ISSN&quot;:&quot;13649213&quot;,&quot;issued&quot;:{&quot;date-parts&quot;:[[2025]]},&quot;abstract&quot;:&quot;This practice note presents results from a pilot intervention in Honduras that tested whether activating private intermediaries and improving information flows could strengthen coordination and improve outcomes in coffee value chains. The intervention supported intermediaries in conducting quality assessments at the point of purchase and sharing results with producers and technical teams. Over 6,500 assessments were conducted, sending real-time feedback to farmers via SMS which stressed the impact that quality has on price while weekly reports were sent to technicians enabling more targeted technical assistance. While constraints limited the implementation of quality-based payments, the intervention improved relationships between producers and intermediaries and increased the responsiveness of technical assistance. The findings suggest that engaging intermediaries as information conduits can enhance technology adoption and coordination in fragmented markets. This model offers a scalable strategy for strengthening value chains in contexts where private intermediation dominates, with implications for improving inclusiveness and market performance.&quot;,&quot;publisher&quot;:&quot;Routledge&quot;},&quot;isTemporary&quot;:false},{&quot;id&quot;:&quot;733ebc27-ba41-368b-b746-b5aa77ae5498&quot;,&quot;itemData&quot;:{&quot;type&quot;:&quot;report&quot;,&quot;id&quot;:&quot;733ebc27-ba41-368b-b746-b5aa77ae5498&quot;,&quot;title&quot;:&quot;Financiamiento en el sector cafetalero hondureño&quot;,&quot;author&quot;:[{&quot;family&quot;:&quot;Zapata-Valencia&quot;,&quot;given&quot;:&quot;Raquel Sofía&quot;,&quot;parse-names&quot;:false,&quot;dropping-particle&quot;:&quot;&quot;,&quot;non-dropping-particle&quot;:&quot;&quot;},{&quot;family&quot;:&quot;Ceballos-Sierra&quot;,&quot;given&quot;:&quot;Federico&quot;,&quot;parse-names&quot;:false,&quot;dropping-particle&quot;:&quot;&quot;,&quot;non-dropping-particle&quot;:&quot;&quot;}],&quot;issued&quot;:{&quot;date-parts&quot;:[[2024]]},&quot;container-title-short&quot;:&quot;&quot;},&quot;isTemporary&quot;:false}]},{&quot;citationID&quot;:&quot;MENDELEY_CITATION_d910fc06-1ed1-4048-a0f6-be77ca441a9a&quot;,&quot;properties&quot;:{&quot;noteIndex&quot;:0},&quot;isEdited&quot;:false,&quot;manualOverride&quot;:{&quot;isManuallyOverridden&quot;:false,&quot;citeprocText&quot;:&quot;(Ceballos-Sierra et al., 2025)&quot;,&quot;manualOverrideText&quot;:&quot;&quot;},&quot;citationTag&quot;:&quot;MENDELEY_CITATION_v3_eyJjaXRhdGlvbklEIjoiTUVOREVMRVlfQ0lUQVRJT05fZDkxMGZjMDYtMWVkMS00MDQ4LWEwZjYtYmU3N2NhNDQxYTlhIiwicHJvcGVydGllcyI6eyJub3RlSW5kZXgiOjB9LCJpc0VkaXRlZCI6ZmFsc2UsIm1hbnVhbE92ZXJyaWRlIjp7ImlzTWFudWFsbHlPdmVycmlkZGVuIjpmYWxzZSwiY2l0ZXByb2NUZXh0IjoiKENlYmFsbG9zLVNpZXJyYSBldCBhbC4sIDIwMjUpIiwibWFudWFsT3ZlcnJpZGVUZXh0IjoiIn0sImNpdGF0aW9uSXRlbXMiOlt7ImlkIjoiMjA1YzgyOTgtNDIzNy0zMjFjLThhOTUtNTE2YzVkYTlkNGY0IiwiaXRlbURhdGEiOnsidHlwZSI6ImFydGljbGUtam91cm5hbCIsImlkIjoiMjA1YzgyOTgtNDIzNy0zMjFjLThhOTUtNTE2YzVkYTlkNGY0IiwidGl0bGUiOiJBY3RpdmF0aW5nIHByaXZhdGUgaW50ZXJtZWRpYXJpZXMgdG8gaW1wcm92ZSB0ZWNobm9sb2d5IGFkb3B0aW9uIGFuZCBtYXJrZXQgb3V0Y29tZXM6IGV2aWRlbmNlIGZyb20gSG9uZHVyYXMiLCJhdXRob3IiOlt7ImZhbWlseSI6IkNlYmFsbG9zLVNpZXJyYSIsImdpdmVuIjoiRmVkZXJpY28iLCJwYXJzZS1uYW1lcyI6ZmFsc2UsImRyb3BwaW5nLXBhcnRpY2xlIjoiIiwibm9uLWRyb3BwaW5nLXBhcnRpY2xlIjoiIn0seyJmYW1pbHkiOiJJZ2VsZXItQ8OhY2VyZXMiLCJnaXZlbiI6IldpbGxpYW0iLCJwYXJzZS1uYW1lcyI6ZmFsc2UsImRyb3BwaW5nLXBhcnRpY2xlIjoiIiwibm9uLWRyb3BwaW5nLXBhcnRpY2xlIjoiIn0seyJmYW1pbHkiOiJaYXBhdGEtVmFsZW5jaWEiLCJnaXZlbiI6IlJhcXVlbCIsInBhcnNlLW5hbWVzIjpmYWxzZSwiZHJvcHBpbmctcGFydGljbGUiOiIiLCJub24tZHJvcHBpbmctcGFydGljbGUiOiIifSx7ImZhbWlseSI6IkVuYW1vcmFkby1MZWl2YSIsImdpdmVuIjoiSm9zw6kgRGFyw61vIiwicGFyc2UtbmFtZXMiOmZhbHNlLCJkcm9wcGluZy1wYXJ0aWNsZSI6IiIsIm5vbi1kcm9wcGluZy1wYXJ0aWNsZSI6IiJ9LHsiZmFtaWx5IjoiUm9zYWxlcy1BbWF5YSIsImdpdmVuIjoiUmFtaXJvIiwicGFyc2UtbmFtZXMiOmZhbHNlLCJkcm9wcGluZy1wYXJ0aWNsZSI6IiIsIm5vbi1kcm9wcGluZy1wYXJ0aWNsZSI6IiJ9LHsiZmFtaWx5IjoiRW5hbW9yYWRvLVZhbGxlY2lsbG8iLCJnaXZlbiI6IkRhcsOtbyIsInBhcnNlLW5hbWVzIjpmYWxzZSwiZHJvcHBpbmctcGFydGljbGUiOiIiLCJub24tZHJvcHBpbmctcGFydGljbGUiOiIifSx7ImZhbWlseSI6IkxlaXZhLVRlcnVlbCIsImdpdmVuIjoiT2xnYSIsInBhcnNlLW5hbWVzIjpmYWxzZSwiZHJvcHBpbmctcGFydGljbGUiOiIiLCJub24tZHJvcHBpbmctcGFydGljbGUiOiIifSx7ImZhbWlseSI6IkNhbGVyby1Nb3JhZ2EiLCJnaXZlbiI6Ikpvc8OpIE1hbnVlbCIsInBhcnNlLW5hbWVzIjpmYWxzZSwiZHJvcHBpbmctcGFydGljbGUiOiIiLCJub24tZHJvcHBpbmctcGFydGljbGUiOiIifSx7ImZhbWlseSI6IlJhbW9zLVJ1YsOtIiwiZ2l2ZW4iOiJNaWx0b24iLCJwYXJzZS1uYW1lcyI6ZmFsc2UsImRyb3BwaW5nLXBhcnRpY2xlIjoiIiwibm9uLWRyb3BwaW5nLXBhcnRpY2xlIjoiIn0seyJmYW1pbHkiOiJNaWNoZWxsLUxhbmRhdmVyZGUiLCJnaXZlbiI6IkRhbml6YSIsInBhcnNlLW5hbWVzIjpmYWxzZSwiZHJvcHBpbmctcGFydGljbGUiOiIiLCJub24tZHJvcHBpbmctcGFydGljbGUiOiIifSx7ImZhbWlseSI6IldpZWdlbCIsImdpdmVuIjoiSmVubmlmZXIgUi4iLCJwYXJzZS1uYW1lcyI6ZmFsc2UsImRyb3BwaW5nLXBhcnRpY2xlIjoiIiwibm9uLWRyb3BwaW5nLXBhcnRpY2xlIjoiIn0seyJmYW1pbHkiOiJSZXllcyIsImdpdmVuIjoiQnlyb24iLCJwYXJzZS1uYW1lcyI6ZmFsc2UsImRyb3BwaW5nLXBhcnRpY2xlIjoiIiwibm9uLWRyb3BwaW5nLXBhcnRpY2xlIjoiIn0seyJmYW1pbHkiOiJDb2xpbmRyZXMtVGVqYWRhIiwiZ2l2ZW4iOiJNaXJpYW4iLCJwYXJzZS1uYW1lcyI6ZmFsc2UsImRyb3BwaW5nLXBhcnRpY2xlIjoiIiwibm9uLWRyb3BwaW5nLXBhcnRpY2xlIjoiIn0seyJmYW1pbHkiOiJFc3BhZGEtQ2FzdHJvIiwiZ2l2ZW4iOiJBbmRyw6lzIiwicGFyc2UtbmFtZXMiOmZhbHNlLCJkcm9wcGluZy1wYXJ0aWNsZSI6IiIsIm5vbi1kcm9wcGluZy1wYXJ0aWNsZSI6IiJ9XSwiY29udGFpbmVyLXRpdGxlIjoiRGV2ZWxvcG1lbnQgaW4gUHJhY3RpY2UiLCJjb250YWluZXItdGl0bGUtc2hvcnQiOiJEZXYgUHJhY3QiLCJET0kiOiIxMC4xMDgwLzA5NjE0NTI0LjIwMjUuMjU1MTg1NSIsIklTU04iOiIxMzY0OTIxMyIsImlzc3VlZCI6eyJkYXRlLXBhcnRzIjpbWzIwMjVdXX0sImFic3RyYWN0IjoiVGhpcyBwcmFjdGljZSBub3RlIHByZXNlbnRzIHJlc3VsdHMgZnJvbSBhIHBpbG90IGludGVydmVudGlvbiBpbiBIb25kdXJhcyB0aGF0IHRlc3RlZCB3aGV0aGVyIGFjdGl2YXRpbmcgcHJpdmF0ZSBpbnRlcm1lZGlhcmllcyBhbmQgaW1wcm92aW5nIGluZm9ybWF0aW9uIGZsb3dzIGNvdWxkIHN0cmVuZ3RoZW4gY29vcmRpbmF0aW9uIGFuZCBpbXByb3ZlIG91dGNvbWVzIGluIGNvZmZlZSB2YWx1ZSBjaGFpbnMuIFRoZSBpbnRlcnZlbnRpb24gc3VwcG9ydGVkIGludGVybWVkaWFyaWVzIGluIGNvbmR1Y3RpbmcgcXVhbGl0eSBhc3Nlc3NtZW50cyBhdCB0aGUgcG9pbnQgb2YgcHVyY2hhc2UgYW5kIHNoYXJpbmcgcmVzdWx0cyB3aXRoIHByb2R1Y2VycyBhbmQgdGVjaG5pY2FsIHRlYW1zLiBPdmVyIDYsNTAwIGFzc2Vzc21lbnRzIHdlcmUgY29uZHVjdGVkLCBzZW5kaW5nIHJlYWwtdGltZSBmZWVkYmFjayB0byBmYXJtZXJzIHZpYSBTTVMgd2hpY2ggc3RyZXNzZWQgdGhlIGltcGFjdCB0aGF0IHF1YWxpdHkgaGFzIG9uIHByaWNlIHdoaWxlIHdlZWtseSByZXBvcnRzIHdlcmUgc2VudCB0byB0ZWNobmljaWFucyBlbmFibGluZyBtb3JlIHRhcmdldGVkIHRlY2huaWNhbCBhc3Npc3RhbmNlLiBXaGlsZSBjb25zdHJhaW50cyBsaW1pdGVkIHRoZSBpbXBsZW1lbnRhdGlvbiBvZiBxdWFsaXR5LWJhc2VkIHBheW1lbnRzLCB0aGUgaW50ZXJ2ZW50aW9uIGltcHJvdmVkIHJlbGF0aW9uc2hpcHMgYmV0d2VlbiBwcm9kdWNlcnMgYW5kIGludGVybWVkaWFyaWVzIGFuZCBpbmNyZWFzZWQgdGhlIHJlc3BvbnNpdmVuZXNzIG9mIHRlY2huaWNhbCBhc3Npc3RhbmNlLiBUaGUgZmluZGluZ3Mgc3VnZ2VzdCB0aGF0IGVuZ2FnaW5nIGludGVybWVkaWFyaWVzIGFzIGluZm9ybWF0aW9uIGNvbmR1aXRzIGNhbiBlbmhhbmNlIHRlY2hub2xvZ3kgYWRvcHRpb24gYW5kIGNvb3JkaW5hdGlvbiBpbiBmcmFnbWVudGVkIG1hcmtldHMuIFRoaXMgbW9kZWwgb2ZmZXJzIGEgc2NhbGFibGUgc3RyYXRlZ3kgZm9yIHN0cmVuZ3RoZW5pbmcgdmFsdWUgY2hhaW5zIGluIGNvbnRleHRzIHdoZXJlIHByaXZhdGUgaW50ZXJtZWRpYXRpb24gZG9taW5hdGVzLCB3aXRoIGltcGxpY2F0aW9ucyBmb3IgaW1wcm92aW5nIGluY2x1c2l2ZW5lc3MgYW5kIG1hcmtldCBwZXJmb3JtYW5jZS4iLCJwdWJsaXNoZXIiOiJSb3V0bGVkZ2UifSwiaXNUZW1wb3JhcnkiOmZhbHNlLCJzdXBwcmVzcy1hdXRob3IiOmZhbHNlLCJjb21wb3NpdGUiOmZhbHNlLCJhdXRob3Itb25seSI6ZmFsc2V9XX0=&quot;,&quot;citationItems&quot;:[{&quot;id&quot;:&quot;205c8298-4237-321c-8a95-516c5da9d4f4&quot;,&quot;itemData&quot;:{&quot;type&quot;:&quot;article-journal&quot;,&quot;id&quot;:&quot;205c8298-4237-321c-8a95-516c5da9d4f4&quot;,&quot;title&quot;:&quot;Activating private intermediaries to improve technology adoption and market outcomes: evidence from Honduras&quot;,&quot;author&quot;:[{&quot;family&quot;:&quot;Ceballos-Sierra&quot;,&quot;given&quot;:&quot;Federico&quot;,&quot;parse-names&quot;:false,&quot;dropping-particle&quot;:&quot;&quot;,&quot;non-dropping-particle&quot;:&quot;&quot;},{&quot;family&quot;:&quot;Igeler-Cáceres&quot;,&quot;given&quot;:&quot;William&quot;,&quot;parse-names&quot;:false,&quot;dropping-particle&quot;:&quot;&quot;,&quot;non-dropping-particle&quot;:&quot;&quot;},{&quot;family&quot;:&quot;Zapata-Valencia&quot;,&quot;given&quot;:&quot;Raquel&quot;,&quot;parse-names&quot;:false,&quot;dropping-particle&quot;:&quot;&quot;,&quot;non-dropping-particle&quot;:&quot;&quot;},{&quot;family&quot;:&quot;Enamorado-Leiva&quot;,&quot;given&quot;:&quot;José Darío&quot;,&quot;parse-names&quot;:false,&quot;dropping-particle&quot;:&quot;&quot;,&quot;non-dropping-particle&quot;:&quot;&quot;},{&quot;family&quot;:&quot;Rosales-Amaya&quot;,&quot;given&quot;:&quot;Ramiro&quot;,&quot;parse-names&quot;:false,&quot;dropping-particle&quot;:&quot;&quot;,&quot;non-dropping-particle&quot;:&quot;&quot;},{&quot;family&quot;:&quot;Enamorado-Vallecillo&quot;,&quot;given&quot;:&quot;Darío&quot;,&quot;parse-names&quot;:false,&quot;dropping-particle&quot;:&quot;&quot;,&quot;non-dropping-particle&quot;:&quot;&quot;},{&quot;family&quot;:&quot;Leiva-Teruel&quot;,&quot;given&quot;:&quot;Olga&quot;,&quot;parse-names&quot;:false,&quot;dropping-particle&quot;:&quot;&quot;,&quot;non-dropping-particle&quot;:&quot;&quot;},{&quot;family&quot;:&quot;Calero-Moraga&quot;,&quot;given&quot;:&quot;José Manuel&quot;,&quot;parse-names&quot;:false,&quot;dropping-particle&quot;:&quot;&quot;,&quot;non-dropping-particle&quot;:&quot;&quot;},{&quot;family&quot;:&quot;Ramos-Rubí&quot;,&quot;given&quot;:&quot;Milton&quot;,&quot;parse-names&quot;:false,&quot;dropping-particle&quot;:&quot;&quot;,&quot;non-dropping-particle&quot;:&quot;&quot;},{&quot;family&quot;:&quot;Michell-Landaverde&quot;,&quot;given&quot;:&quot;Daniza&quot;,&quot;parse-names&quot;:false,&quot;dropping-particle&quot;:&quot;&quot;,&quot;non-dropping-particle&quot;:&quot;&quot;},{&quot;family&quot;:&quot;Wiegel&quot;,&quot;given&quot;:&quot;Jennifer R.&quot;,&quot;parse-names&quot;:false,&quot;dropping-particle&quot;:&quot;&quot;,&quot;non-dropping-particle&quot;:&quot;&quot;},{&quot;family&quot;:&quot;Reyes&quot;,&quot;given&quot;:&quot;Byron&quot;,&quot;parse-names&quot;:false,&quot;dropping-particle&quot;:&quot;&quot;,&quot;non-dropping-particle&quot;:&quot;&quot;},{&quot;family&quot;:&quot;Colindres-Tejada&quot;,&quot;given&quot;:&quot;Mirian&quot;,&quot;parse-names&quot;:false,&quot;dropping-particle&quot;:&quot;&quot;,&quot;non-dropping-particle&quot;:&quot;&quot;},{&quot;family&quot;:&quot;Espada-Castro&quot;,&quot;given&quot;:&quot;Andrés&quot;,&quot;parse-names&quot;:false,&quot;dropping-particle&quot;:&quot;&quot;,&quot;non-dropping-particle&quot;:&quot;&quot;}],&quot;container-title&quot;:&quot;Development in Practice&quot;,&quot;container-title-short&quot;:&quot;Dev Pract&quot;,&quot;DOI&quot;:&quot;10.1080/09614524.2025.2551855&quot;,&quot;ISSN&quot;:&quot;13649213&quot;,&quot;issued&quot;:{&quot;date-parts&quot;:[[2025]]},&quot;abstract&quot;:&quot;This practice note presents results from a pilot intervention in Honduras that tested whether activating private intermediaries and improving information flows could strengthen coordination and improve outcomes in coffee value chains. The intervention supported intermediaries in conducting quality assessments at the point of purchase and sharing results with producers and technical teams. Over 6,500 assessments were conducted, sending real-time feedback to farmers via SMS which stressed the impact that quality has on price while weekly reports were sent to technicians enabling more targeted technical assistance. While constraints limited the implementation of quality-based payments, the intervention improved relationships between producers and intermediaries and increased the responsiveness of technical assistance. The findings suggest that engaging intermediaries as information conduits can enhance technology adoption and coordination in fragmented markets. This model offers a scalable strategy for strengthening value chains in contexts where private intermediation dominates, with implications for improving inclusiveness and market performance.&quot;,&quot;publisher&quot;:&quot;Routledge&quot;},&quot;isTemporary&quot;:false,&quot;suppress-author&quot;:false,&quot;composite&quot;:false,&quot;author-only&quot;:false}]},{&quot;citationID&quot;:&quot;MENDELEY_CITATION_0cccb54d-3086-430e-8002-1cd38f8f1e76&quot;,&quot;properties&quot;:{&quot;noteIndex&quot;:0},&quot;isEdited&quot;:false,&quot;manualOverride&quot;:{&quot;isManuallyOverridden&quot;:true,&quot;citeprocText&quot;:&quot;(Bliemer &amp;#38; Rose, 2024; Holmes et al., 2017)&quot;,&quot;manualOverrideText&quot;:&quot;Bliemer and Rose (2024) and Holmes et al. (2017)&quot;},&quot;citationTag&quot;:&quot;MENDELEY_CITATION_v3_eyJjaXRhdGlvbklEIjoiTUVOREVMRVlfQ0lUQVRJT05fMGNjY2I1NGQtMzA4Ni00MzBlLTgwMDItMWNkMzhmOGYxZTc2IiwicHJvcGVydGllcyI6eyJub3RlSW5kZXgiOjB9LCJpc0VkaXRlZCI6ZmFsc2UsIm1hbnVhbE92ZXJyaWRlIjp7ImlzTWFudWFsbHlPdmVycmlkZGVuIjp0cnVlLCJjaXRlcHJvY1RleHQiOiIoQmxpZW1lciAmIzM4OyBSb3NlLCAyMDI0OyBIb2xtZXMgZXQgYWwuLCAyMDE3KSIsIm1hbnVhbE92ZXJyaWRlVGV4dCI6IkJsaWVtZXIgYW5kIFJvc2UgKDIwMjQpIGFuZCBIb2xtZXMgZXQgYWwuICgyMDE3KSJ9LCJjaXRhdGlvbkl0ZW1zIjpbeyJpZCI6ImQ4ZWRkMzllLTQ5MTgtM2NjNC1hODhiLWVlNWIyNzk1NjU0NSIsIml0ZW1EYXRhIjp7InR5cGUiOiJjaGFwdGVyIiwiaWQiOiJkOGVkZDM5ZS00OTE4LTNjYzQtYTg4Yi1lZTViMjc5NTY1NDUiLCJ0aXRsZSI6IkNob2ljZSBFeHBlcmltZW50cyIsImF1dGhvciI6W3siZmFtaWx5IjoiSG9sbWVzIiwiZ2l2ZW4iOiJUaG9tYXMgUC4iLCJwYXJzZS1uYW1lcyI6ZmFsc2UsImRyb3BwaW5nLXBhcnRpY2xlIjoiIiwibm9uLWRyb3BwaW5nLXBhcnRpY2xlIjoiIn0seyJmYW1pbHkiOiJBZGFtb3dpY3oiLCJnaXZlbiI6Ildpa3RvciBMLiIsInBhcnNlLW5hbWVzIjpmYWxzZSwiZHJvcHBpbmctcGFydGljbGUiOiIiLCJub24tZHJvcHBpbmctcGFydGljbGUiOiIifSx7ImZhbWlseSI6IkNhcmxzc29uIiwiZ2l2ZW4iOiJGcmVkcmlrIiwicGFyc2UtbmFtZXMiOmZhbHNlLCJkcm9wcGluZy1wYXJ0aWNsZSI6IiIsIm5vbi1kcm9wcGluZy1wYXJ0aWNsZSI6IiJ9XSwiY29udGFpbmVyLXRpdGxlIjoiQSBQcmltZXIgb24gTm9ubWFya2V0IFZhbHVhdGlvbiIsImNoYXB0ZXItbnVtYmVyIjoiNSIsIkRPSSI6IjEwLjEwMDcvOTc4LTk0LTAwNy03MTA0LThfNSIsIlVSTCI6Imh0dHA6Ly9saW5rLnNwcmluZ2VyLmNvbS8xMC4xMDA3Lzk3OC05NC0wMDctNzEwNC04XzUiLCJpc3N1ZWQiOnsiZGF0ZS1wYXJ0cyI6W1syMDE3XV19LCJwYWdlIjoiMTMzLTE4NiIsImNvbnRhaW5lci10aXRsZS1zaG9ydCI6IiJ9LCJpc1RlbXBvcmFyeSI6ZmFsc2V9LH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X1dfQ==&quot;,&quot;citationItems&quot;:[{&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citationID&quot;:&quot;MENDELEY_CITATION_175d084d-2064-4e72-b13b-7d935e4984f8&quot;,&quot;properties&quot;:{&quot;noteIndex&quot;:0},&quot;isEdited&quot;:false,&quot;manualOverride&quot;:{&quot;isManuallyOverridden&quot;:false,&quot;citeprocText&quot;:&quot;(Bliemer &amp;#38; Rose, 2024; Holmes et al., 2017)&quot;,&quot;manualOverrideText&quot;:&quot;&quot;},&quot;citationTag&quot;:&quot;MENDELEY_CITATION_v3_eyJjaXRhdGlvbklEIjoiTUVOREVMRVlfQ0lUQVRJT05fMTc1ZDA4NGQtMjA2NC00ZTcyLWIxM2ItN2Q5MzVlNDk4NGY4IiwicHJvcGVydGllcyI6eyJub3RlSW5kZXgiOjB9LCJpc0VkaXRlZCI6ZmFsc2UsIm1hbnVhbE92ZXJyaWRlIjp7ImlzTWFudWFsbHlPdmVycmlkZGVuIjpmYWxzZSwiY2l0ZXByb2NUZXh0IjoiKEJsaWVtZXIgJiMzODsgUm9zZSwgMjAyNDsgSG9sbWVzIGV0IGFsLiwgMjAxNy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X0seyJpZCI6ImQ4ZWRkMzllLTQ5MTgtM2NjNC1hODhiLWVlNWIyNzk1NjU0NSIsIml0ZW1EYXRhIjp7InR5cGUiOiJjaGFwdGVyIiwiaWQiOiJkOGVkZDM5ZS00OTE4LTNjYzQtYTg4Yi1lZTViMjc5NTY1NDUiLCJ0aXRsZSI6IkNob2ljZSBFeHBlcmltZW50cyIsImF1dGhvciI6W3siZmFtaWx5IjoiSG9sbWVzIiwiZ2l2ZW4iOiJUaG9tYXMgUC4iLCJwYXJzZS1uYW1lcyI6ZmFsc2UsImRyb3BwaW5nLXBhcnRpY2xlIjoiIiwibm9uLWRyb3BwaW5nLXBhcnRpY2xlIjoiIn0seyJmYW1pbHkiOiJBZGFtb3dpY3oiLCJnaXZlbiI6Ildpa3RvciBMLiIsInBhcnNlLW5hbWVzIjpmYWxzZSwiZHJvcHBpbmctcGFydGljbGUiOiIiLCJub24tZHJvcHBpbmctcGFydGljbGUiOiIifSx7ImZhbWlseSI6IkNhcmxzc29uIiwiZ2l2ZW4iOiJGcmVkcmlrIiwicGFyc2UtbmFtZXMiOmZhbHNlLCJkcm9wcGluZy1wYXJ0aWNsZSI6IiIsIm5vbi1kcm9wcGluZy1wYXJ0aWNsZSI6IiJ9XSwiY29udGFpbmVyLXRpdGxlIjoiQSBQcmltZXIgb24gTm9ubWFya2V0IFZhbHVhdGlvbiIsImNoYXB0ZXItbnVtYmVyIjoiNSIsIkRPSSI6IjEwLjEwMDcvOTc4LTk0LTAwNy03MTA0LThfNSIsIlVSTCI6Imh0dHA6Ly9saW5rLnNwcmluZ2VyLmNvbS8xMC4xMDA3Lzk3OC05NC0wMDctNzEwNC04XzUiLCJpc3N1ZWQiOnsiZGF0ZS1wYXJ0cyI6W1syMDE3XV19LCJwYWdlIjoiMTMzLTE4NiIsImNvbnRhaW5lci10aXRsZS1zaG9ydCI6IiJ9LCJpc1RlbXBvcmFyeSI6ZmFsc2V9XX0=&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citationID&quot;:&quot;MENDELEY_CITATION_99b252ba-8227-4f65-9990-5a3d152237cc&quot;,&quot;properties&quot;:{&quot;noteIndex&quot;:0},&quot;isEdited&quot;:false,&quot;manualOverride&quot;:{&quot;isManuallyOverridden&quot;:false,&quot;citeprocText&quot;:&quot;(Bliemer &amp;#38; Rose, 2024; Dhar &amp;#38; Simonson, 2003)&quot;,&quot;manualOverrideText&quot;:&quot;&quot;},&quot;citationTag&quot;:&quot;MENDELEY_CITATION_v3_eyJjaXRhdGlvbklEIjoiTUVOREVMRVlfQ0lUQVRJT05fOTliMjUyYmEtODIyNy00ZjY1LTk5OTAtNWEzZDE1MjIzN2NjIiwicHJvcGVydGllcyI6eyJub3RlSW5kZXgiOjB9LCJpc0VkaXRlZCI6ZmFsc2UsIm1hbnVhbE92ZXJyaWRlIjp7ImlzTWFudWFsbHlPdmVycmlkZGVuIjpmYWxzZSwiY2l0ZXByb2NUZXh0IjoiKEJsaWVtZXIgJiMzODsgUm9zZSwgMjAyNDsgRGhhciAmIzM4OyBTaW1vbnNvbiwgMjAwMy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X0seyJpZCI6IjM1MThmNTk1LTVlMTUtMzQ2Yi1iZWFlLTAwZDgzZDJkMDVhNiIsIml0ZW1EYXRhIjp7InR5cGUiOiJhcnRpY2xlLWpvdXJuYWwiLCJpZCI6IjM1MThmNTk1LTVlMTUtMzQ2Yi1iZWFlLTAwZDgzZDJkMDVhNiIsInRpdGxlIjoiVGhlIGVmZmVjdCBvZiBmb3JjZWQgY2hvaWNlIG9uIGNob2ljZSIsImF1dGhvciI6W3siZmFtaWx5IjoiRGhhciIsImdpdmVuIjoiUmF2aSIsInBhcnNlLW5hbWVzIjpmYWxzZSwiZHJvcHBpbmctcGFydGljbGUiOiIiLCJub24tZHJvcHBpbmctcGFydGljbGUiOiIifSx7ImZhbWlseSI6IlNpbW9uc29uIiwiZ2l2ZW4iOiJJdGFtYXIiLCJwYXJzZS1uYW1lcyI6ZmFsc2UsImRyb3BwaW5nLXBhcnRpY2xlIjoiIiwibm9uLWRyb3BwaW5nLXBhcnRpY2xlIjoiIn1dLCJjb250YWluZXItdGl0bGUiOiJKb3VybmFsIG9mIG1hcmtldGluZyByZXNlYXJjaCIsImlzc3VlZCI6eyJkYXRlLXBhcnRzIjpbWzIwMDNdXX0sInBhZ2UiOiIxNDYtMTYwIiwiaXNzdWUiOiIyIiwidm9sdW1lIjoiNDAiLCJjb250YWluZXItdGl0bGUtc2hvcnQiOiIifSwiaXNUZW1wb3JhcnkiOmZhbHNlfV19&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id&quot;:&quot;3518f595-5e15-346b-beae-00d83d2d05a6&quot;,&quot;itemData&quot;:{&quot;type&quot;:&quot;article-journal&quot;,&quot;id&quot;:&quot;3518f595-5e15-346b-beae-00d83d2d05a6&quot;,&quot;title&quot;:&quot;The effect of forced choice on choice&quot;,&quot;author&quot;:[{&quot;family&quot;:&quot;Dhar&quot;,&quot;given&quot;:&quot;Ravi&quot;,&quot;parse-names&quot;:false,&quot;dropping-particle&quot;:&quot;&quot;,&quot;non-dropping-particle&quot;:&quot;&quot;},{&quot;family&quot;:&quot;Simonson&quot;,&quot;given&quot;:&quot;Itamar&quot;,&quot;parse-names&quot;:false,&quot;dropping-particle&quot;:&quot;&quot;,&quot;non-dropping-particle&quot;:&quot;&quot;}],&quot;container-title&quot;:&quot;Journal of marketing research&quot;,&quot;issued&quot;:{&quot;date-parts&quot;:[[2003]]},&quot;page&quot;:&quot;146-160&quot;,&quot;issue&quot;:&quot;2&quot;,&quot;volume&quot;:&quot;40&quot;,&quot;container-title-short&quot;:&quot;&quot;},&quot;isTemporary&quot;:false}]},{&quot;citationID&quot;:&quot;MENDELEY_CITATION_76b6ed75-5f7f-42d3-b419-5dc4d82f7e94&quot;,&quot;properties&quot;:{&quot;noteIndex&quot;:0},&quot;isEdited&quot;:false,&quot;manualOverride&quot;:{&quot;isManuallyOverridden&quot;:false,&quot;citeprocText&quot;:&quot;(Holmes et al., 2017)&quot;,&quot;manualOverrideText&quot;:&quot;&quot;},&quot;citationTag&quot;:&quot;MENDELEY_CITATION_v3_eyJjaXRhdGlvbklEIjoiTUVOREVMRVlfQ0lUQVRJT05fNzZiNmVkNzUtNWY3Zi00MmQzLWI0MTktNWRjNGQ4MmY3ZTk0IiwicHJvcGVydGllcyI6eyJub3RlSW5kZXgiOjB9LCJpc0VkaXRlZCI6ZmFsc2UsIm1hbnVhbE92ZXJyaWRlIjp7ImlzTWFudWFsbHlPdmVycmlkZGVuIjpmYWxzZSwiY2l0ZXByb2NUZXh0IjoiKEhvbG1lcyBldCBhbC4sIDIwMTcpIiwibWFudWFsT3ZlcnJpZGVUZXh0IjoiIn0sImNpdGF0aW9uSXRlbXMiOlt7ImlkIjoiZDhlZGQzOWUtNDkxOC0zY2M0LWE4OGItZWU1YjI3OTU2NTQ1IiwiaXRlbURhdGEiOnsidHlwZSI6ImNoYXB0ZXIiLCJpZCI6ImQ4ZWRkMzllLTQ5MTgtM2NjNC1hODhiLWVlNWIyNzk1NjU0NSIsInRpdGxlIjoiQ2hvaWNlIEV4cGVyaW1lbnRzIiwiYXV0aG9yIjpbeyJmYW1pbHkiOiJIb2xtZXMiLCJnaXZlbiI6IlRob21hcyBQLiIsInBhcnNlLW5hbWVzIjpmYWxzZSwiZHJvcHBpbmctcGFydGljbGUiOiIiLCJub24tZHJvcHBpbmctcGFydGljbGUiOiIifSx7ImZhbWlseSI6IkFkYW1vd2ljeiIsImdpdmVuIjoiV2lrdG9yIEwuIiwicGFyc2UtbmFtZXMiOmZhbHNlLCJkcm9wcGluZy1wYXJ0aWNsZSI6IiIsIm5vbi1kcm9wcGluZy1wYXJ0aWNsZSI6IiJ9LHsiZmFtaWx5IjoiQ2FybHNzb24iLCJnaXZlbiI6IkZyZWRyaWsiLCJwYXJzZS1uYW1lcyI6ZmFsc2UsImRyb3BwaW5nLXBhcnRpY2xlIjoiIiwibm9uLWRyb3BwaW5nLXBhcnRpY2xlIjoiIn1dLCJjb250YWluZXItdGl0bGUiOiJBIFByaW1lciBvbiBOb25tYXJrZXQgVmFsdWF0aW9uIiwiY2hhcHRlci1udW1iZXIiOiI1IiwiRE9JIjoiMTAuMTAwNy85NzgtOTQtMDA3LTcxMDQtOF81IiwiVVJMIjoiaHR0cDovL2xpbmsuc3ByaW5nZXIuY29tLzEwLjEwMDcvOTc4LTk0LTAwNy03MTA0LThfNSIsImlzc3VlZCI6eyJkYXRlLXBhcnRzIjpbWzIwMTddXX0sInBhZ2UiOiIxMzMtMTg2IiwiY29udGFpbmVyLXRpdGxlLXNob3J0IjoiIn0sImlzVGVtcG9yYXJ5IjpmYWxzZX1dfQ==&quot;,&quot;citationItems&quot;:[{&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citationID&quot;:&quot;MENDELEY_CITATION_41cab8e0-c389-4f86-ba58-da12e210c341&quot;,&quot;properties&quot;:{&quot;noteIndex&quot;:0},&quot;isEdited&quot;:false,&quot;manualOverride&quot;:{&quot;isManuallyOverridden&quot;:false,&quot;citeprocText&quot;:&quot;(Bliemer &amp;#38; Rose, 2024; Holmes et al., 2017)&quot;,&quot;manualOverrideText&quot;:&quot;&quot;},&quot;citationTag&quot;:&quot;MENDELEY_CITATION_v3_eyJjaXRhdGlvbklEIjoiTUVOREVMRVlfQ0lUQVRJT05fNDFjYWI4ZTAtYzM4OS00Zjg2LWJhNTgtZGExMmUyMTBjMzQxIiwicHJvcGVydGllcyI6eyJub3RlSW5kZXgiOjB9LCJpc0VkaXRlZCI6ZmFsc2UsIm1hbnVhbE92ZXJyaWRlIjp7ImlzTWFudWFsbHlPdmVycmlkZGVuIjpmYWxzZSwiY2l0ZXByb2NUZXh0IjoiKEJsaWVtZXIgJiMzODsgUm9zZSwgMjAyNDsgSG9sbWVzIGV0IGFsLiwgMjAxNy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X0seyJpZCI6ImQ4ZWRkMzllLTQ5MTgtM2NjNC1hODhiLWVlNWIyNzk1NjU0NSIsIml0ZW1EYXRhIjp7InR5cGUiOiJjaGFwdGVyIiwiaWQiOiJkOGVkZDM5ZS00OTE4LTNjYzQtYTg4Yi1lZTViMjc5NTY1NDUiLCJ0aXRsZSI6IkNob2ljZSBFeHBlcmltZW50cyIsImF1dGhvciI6W3siZmFtaWx5IjoiSG9sbWVzIiwiZ2l2ZW4iOiJUaG9tYXMgUC4iLCJwYXJzZS1uYW1lcyI6ZmFsc2UsImRyb3BwaW5nLXBhcnRpY2xlIjoiIiwibm9uLWRyb3BwaW5nLXBhcnRpY2xlIjoiIn0seyJmYW1pbHkiOiJBZGFtb3dpY3oiLCJnaXZlbiI6Ildpa3RvciBMLiIsInBhcnNlLW5hbWVzIjpmYWxzZSwiZHJvcHBpbmctcGFydGljbGUiOiIiLCJub24tZHJvcHBpbmctcGFydGljbGUiOiIifSx7ImZhbWlseSI6IkNhcmxzc29uIiwiZ2l2ZW4iOiJGcmVkcmlrIiwicGFyc2UtbmFtZXMiOmZhbHNlLCJkcm9wcGluZy1wYXJ0aWNsZSI6IiIsIm5vbi1kcm9wcGluZy1wYXJ0aWNsZSI6IiJ9XSwiY29udGFpbmVyLXRpdGxlIjoiQSBQcmltZXIgb24gTm9ubWFya2V0IFZhbHVhdGlvbiIsImNoYXB0ZXItbnVtYmVyIjoiNSIsIkRPSSI6IjEwLjEwMDcvOTc4LTk0LTAwNy03MTA0LThfNSIsIlVSTCI6Imh0dHA6Ly9saW5rLnNwcmluZ2VyLmNvbS8xMC4xMDA3Lzk3OC05NC0wMDctNzEwNC04XzUiLCJpc3N1ZWQiOnsiZGF0ZS1wYXJ0cyI6W1syMDE3XV19LCJwYWdlIjoiMTMzLTE4NiIsImNvbnRhaW5lci10aXRsZS1zaG9ydCI6IiJ9LCJpc1RlbXBvcmFyeSI6ZmFsc2V9XX0=&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citationID&quot;:&quot;MENDELEY_CITATION_1d17800a-23b5-450c-9a9d-90989f1a3d9f&quot;,&quot;properties&quot;:{&quot;noteIndex&quot;:0},&quot;isEdited&quot;:false,&quot;manualOverride&quot;:{&quot;isManuallyOverridden&quot;:false,&quot;citeprocText&quot;:&quot;(Holmes et al., 2017)&quot;,&quot;manualOverrideText&quot;:&quot;&quot;},&quot;citationTag&quot;:&quot;MENDELEY_CITATION_v3_eyJjaXRhdGlvbklEIjoiTUVOREVMRVlfQ0lUQVRJT05fMWQxNzgwMGEtMjNiNS00NTBjLTlhOWQtOTA5ODlmMWEzZDlmIiwicHJvcGVydGllcyI6eyJub3RlSW5kZXgiOjB9LCJpc0VkaXRlZCI6ZmFsc2UsIm1hbnVhbE92ZXJyaWRlIjp7ImlzTWFudWFsbHlPdmVycmlkZGVuIjpmYWxzZSwiY2l0ZXByb2NUZXh0IjoiKEhvbG1lcyBldCBhbC4sIDIwMTcpIiwibWFudWFsT3ZlcnJpZGVUZXh0IjoiIn0sImNpdGF0aW9uSXRlbXMiOlt7ImlkIjoiZDhlZGQzOWUtNDkxOC0zY2M0LWE4OGItZWU1YjI3OTU2NTQ1IiwiaXRlbURhdGEiOnsidHlwZSI6ImNoYXB0ZXIiLCJpZCI6ImQ4ZWRkMzllLTQ5MTgtM2NjNC1hODhiLWVlNWIyNzk1NjU0NSIsInRpdGxlIjoiQ2hvaWNlIEV4cGVyaW1lbnRzIiwiYXV0aG9yIjpbeyJmYW1pbHkiOiJIb2xtZXMiLCJnaXZlbiI6IlRob21hcyBQLiIsInBhcnNlLW5hbWVzIjpmYWxzZSwiZHJvcHBpbmctcGFydGljbGUiOiIiLCJub24tZHJvcHBpbmctcGFydGljbGUiOiIifSx7ImZhbWlseSI6IkFkYW1vd2ljeiIsImdpdmVuIjoiV2lrdG9yIEwuIiwicGFyc2UtbmFtZXMiOmZhbHNlLCJkcm9wcGluZy1wYXJ0aWNsZSI6IiIsIm5vbi1kcm9wcGluZy1wYXJ0aWNsZSI6IiJ9LHsiZmFtaWx5IjoiQ2FybHNzb24iLCJnaXZlbiI6IkZyZWRyaWsiLCJwYXJzZS1uYW1lcyI6ZmFsc2UsImRyb3BwaW5nLXBhcnRpY2xlIjoiIiwibm9uLWRyb3BwaW5nLXBhcnRpY2xlIjoiIn1dLCJjb250YWluZXItdGl0bGUiOiJBIFByaW1lciBvbiBOb25tYXJrZXQgVmFsdWF0aW9uIiwiY2hhcHRlci1udW1iZXIiOiI1IiwiRE9JIjoiMTAuMTAwNy85NzgtOTQtMDA3LTcxMDQtOF81IiwiVVJMIjoiaHR0cDovL2xpbmsuc3ByaW5nZXIuY29tLzEwLjEwMDcvOTc4LTk0LTAwNy03MTA0LThfNSIsImlzc3VlZCI6eyJkYXRlLXBhcnRzIjpbWzIwMTddXX0sInBhZ2UiOiIxMzMtMTg2IiwiY29udGFpbmVyLXRpdGxlLXNob3J0IjoiIn0sImlzVGVtcG9yYXJ5IjpmYWxzZSwic3VwcHJlc3MtYXV0aG9yIjpmYWxzZSwiY29tcG9zaXRlIjpmYWxzZSwiYXV0aG9yLW9ubHkiOmZhbHNlfV19&quot;,&quot;citationItems&quot;:[{&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suppress-author&quot;:false,&quot;composite&quot;:false,&quot;author-only&quot;:false}]},{&quot;citationID&quot;:&quot;MENDELEY_CITATION_8cc82692-8193-4a40-a728-aa36b8d9ee41&quot;,&quot;properties&quot;:{&quot;noteIndex&quot;:0},&quot;isEdited&quot;:false,&quot;manualOverride&quot;:{&quot;isManuallyOverridden&quot;:false,&quot;citeprocText&quot;:&quot;(Bliemer &amp;#38; Rose, 2024; Holmes et al., 2017)&quot;,&quot;manualOverrideText&quot;:&quot;&quot;},&quot;citationTag&quot;:&quot;MENDELEY_CITATION_v3_eyJjaXRhdGlvbklEIjoiTUVOREVMRVlfQ0lUQVRJT05fOGNjODI2OTItODE5My00YTQwLWE3MjgtYWEzNmI4ZDllZTQxIiwicHJvcGVydGllcyI6eyJub3RlSW5kZXgiOjB9LCJpc0VkaXRlZCI6ZmFsc2UsIm1hbnVhbE92ZXJyaWRlIjp7ImlzTWFudWFsbHlPdmVycmlkZGVuIjpmYWxzZSwiY2l0ZXByb2NUZXh0IjoiKEJsaWVtZXIgJiMzODsgUm9zZSwgMjAyNDsgSG9sbWVzIGV0IGFsLiwgMjAxNy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X0seyJpZCI6ImQ4ZWRkMzllLTQ5MTgtM2NjNC1hODhiLWVlNWIyNzk1NjU0NSIsIml0ZW1EYXRhIjp7InR5cGUiOiJjaGFwdGVyIiwiaWQiOiJkOGVkZDM5ZS00OTE4LTNjYzQtYTg4Yi1lZTViMjc5NTY1NDUiLCJ0aXRsZSI6IkNob2ljZSBFeHBlcmltZW50cyIsImF1dGhvciI6W3siZmFtaWx5IjoiSG9sbWVzIiwiZ2l2ZW4iOiJUaG9tYXMgUC4iLCJwYXJzZS1uYW1lcyI6ZmFsc2UsImRyb3BwaW5nLXBhcnRpY2xlIjoiIiwibm9uLWRyb3BwaW5nLXBhcnRpY2xlIjoiIn0seyJmYW1pbHkiOiJBZGFtb3dpY3oiLCJnaXZlbiI6Ildpa3RvciBMLiIsInBhcnNlLW5hbWVzIjpmYWxzZSwiZHJvcHBpbmctcGFydGljbGUiOiIiLCJub24tZHJvcHBpbmctcGFydGljbGUiOiIifSx7ImZhbWlseSI6IkNhcmxzc29uIiwiZ2l2ZW4iOiJGcmVkcmlrIiwicGFyc2UtbmFtZXMiOmZhbHNlLCJkcm9wcGluZy1wYXJ0aWNsZSI6IiIsIm5vbi1kcm9wcGluZy1wYXJ0aWNsZSI6IiJ9XSwiY29udGFpbmVyLXRpdGxlIjoiQSBQcmltZXIgb24gTm9ubWFya2V0IFZhbHVhdGlvbiIsImNoYXB0ZXItbnVtYmVyIjoiNSIsIkRPSSI6IjEwLjEwMDcvOTc4LTk0LTAwNy03MTA0LThfNSIsIlVSTCI6Imh0dHA6Ly9saW5rLnNwcmluZ2VyLmNvbS8xMC4xMDA3Lzk3OC05NC0wMDctNzEwNC04XzUiLCJpc3N1ZWQiOnsiZGF0ZS1wYXJ0cyI6W1syMDE3XV19LCJwYWdlIjoiMTMzLTE4NiIsImNvbnRhaW5lci10aXRsZS1zaG9ydCI6IiJ9LCJpc1RlbXBvcmFyeSI6ZmFsc2V9XX0=&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id&quot;:&quot;d8edd39e-4918-3cc4-a88b-ee5b27956545&quot;,&quot;itemData&quot;:{&quot;type&quot;:&quot;chapter&quot;,&quot;id&quot;:&quot;d8edd39e-4918-3cc4-a88b-ee5b27956545&quot;,&quot;title&quot;:&quot;Choice Experiments&quot;,&quot;author&quot;:[{&quot;family&quot;:&quot;Holmes&quot;,&quot;given&quot;:&quot;Thomas P.&quot;,&quot;parse-names&quot;:false,&quot;dropping-particle&quot;:&quot;&quot;,&quot;non-dropping-particle&quot;:&quot;&quot;},{&quot;family&quot;:&quot;Adamowicz&quot;,&quot;given&quot;:&quot;Wiktor L.&quot;,&quot;parse-names&quot;:false,&quot;dropping-particle&quot;:&quot;&quot;,&quot;non-dropping-particle&quot;:&quot;&quot;},{&quot;family&quot;:&quot;Carlsson&quot;,&quot;given&quot;:&quot;Fredrik&quot;,&quot;parse-names&quot;:false,&quot;dropping-particle&quot;:&quot;&quot;,&quot;non-dropping-particle&quot;:&quot;&quot;}],&quot;container-title&quot;:&quot;A Primer on Nonmarket Valuation&quot;,&quot;chapter-number&quot;:&quot;5&quot;,&quot;DOI&quot;:&quot;10.1007/978-94-007-7104-8_5&quot;,&quot;URL&quot;:&quot;http://link.springer.com/10.1007/978-94-007-7104-8_5&quot;,&quot;issued&quot;:{&quot;date-parts&quot;:[[2017]]},&quot;page&quot;:&quot;133-186&quot;,&quot;container-title-short&quot;:&quot;&quot;},&quot;isTemporary&quot;:false}]},{&quot;citationID&quot;:&quot;MENDELEY_CITATION_d4b77c53-ce9e-4caa-bc4c-8421cf681ddf&quot;,&quot;properties&quot;:{&quot;noteIndex&quot;:0},&quot;isEdited&quot;:false,&quot;manualOverride&quot;:{&quot;isManuallyOverridden&quot;:true,&quot;citeprocText&quot;:&quot;(Bliemer &amp;#38; Rose, 2024)&quot;,&quot;manualOverrideText&quot;:&quot;Bliemer and Rose (2024)&quot;},&quot;citationTag&quot;:&quot;MENDELEY_CITATION_v3_eyJjaXRhdGlvbklEIjoiTUVOREVMRVlfQ0lUQVRJT05fZDRiNzdjNTMtY2U5ZS00Y2FhLWJjNGMtODQyMWNmNjgxZGRmIiwicHJvcGVydGllcyI6eyJub3RlSW5kZXgiOjB9LCJpc0VkaXRlZCI6ZmFsc2UsIm1hbnVhbE92ZXJyaWRlIjp7ImlzTWFudWFsbHlPdmVycmlkZGVuIjp0cnVlLCJjaXRlcHJvY1RleHQiOiIoQmxpZW1lciAmIzM4OyBSb3NlLCAyMDI0KSIsIm1hbnVhbE92ZXJyaWRlVGV4dCI6IkJsaWVtZXIgYW5kIFJvc2UgKDIwMjQpIn0sImNpdGF0aW9uSXRlbXMiOlt7ImlkIjoiMzQyOGJmZTAtZWU4Zi0zOWIxLTgwZDItNjZhMDg2ZTQwYTQxIiwiaXRlbURhdGEiOnsidHlwZSI6ImNoYXB0ZXIiLCJpZCI6IjM0MjhiZmUwLWVlOGYtMzliMS04MGQyLTY2YTA4NmU0MGE0MSIsInRpdGxlIjoiRGVzaWduaW5nIGFuZCBjb25kdWN0aW5nIHN0YXRlZCBjaG9pY2UgZXhwZXJpbWVudHMiLCJhdXRob3IiOlt7ImZhbWlseSI6IkJsaWVtZXIiLCJnaXZlbiI6Ik1pY2hpZWwgQ0oiLCJwYXJzZS1uYW1lcyI6ZmFsc2UsImRyb3BwaW5nLXBhcnRpY2xlIjoiIiwibm9uLWRyb3BwaW5nLXBhcnRpY2xlIjoiIn0seyJmYW1pbHkiOiJSb3NlIiwiZ2l2ZW4iOiJKb2huIE0iLCJwYXJzZS1uYW1lcyI6ZmFsc2UsImRyb3BwaW5nLXBhcnRpY2xlIjoiIiwibm9uLWRyb3BwaW5nLXBhcnRpY2xlIjoiIn1dLCJjb250YWluZXItdGl0bGUiOiJIYW5kYm9vayBvZiBjaG9pY2UgbW9kZWxsaW5nIiwiY2hhcHRlci1udW1iZXIiOiI3IiwiaXNzdWVkIjp7ImRhdGUtcGFydHMiOltbMjAyNF1dfSwicGFnZSI6IjE3Mi0yMDUiLCJwdWJsaXNoZXIiOiJFZHdhcmQgRWxnYXIgUHVibGlzaGluZyIsImNvbnRhaW5lci10aXRsZS1zaG9ydCI6IiJ9LCJpc1RlbXBvcmFyeSI6ZmFsc2UsInN1cHByZXNzLWF1dGhvciI6ZmFsc2UsImNvbXBvc2l0ZSI6ZmFsc2UsImF1dGhvci1vbmx5IjpmYWxzZX1dfQ==&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suppress-author&quot;:false,&quot;composite&quot;:false,&quot;author-only&quot;:false}]},{&quot;citationID&quot;:&quot;MENDELEY_CITATION_6fc73ace-25e6-43a3-ac84-6d42546fcbb9&quot;,&quot;properties&quot;:{&quot;noteIndex&quot;:0},&quot;isEdited&quot;:false,&quot;manualOverride&quot;:{&quot;isManuallyOverridden&quot;:false,&quot;citeprocText&quot;:&quot;(Assele et al., 2023)&quot;,&quot;manualOverrideText&quot;:&quot;&quot;},&quot;citationTag&quot;:&quot;MENDELEY_CITATION_v3_eyJjaXRhdGlvbklEIjoiTUVOREVMRVlfQ0lUQVRJT05fNmZjNzNhY2UtMjVlNi00M2EzLWFjODQtNmQ0MjU0NmZjYmI5IiwicHJvcGVydGllcyI6eyJub3RlSW5kZXgiOjB9LCJpc0VkaXRlZCI6ZmFsc2UsIm1hbnVhbE92ZXJyaWRlIjp7ImlzTWFudWFsbHlPdmVycmlkZGVuIjpmYWxzZSwiY2l0ZXByb2NUZXh0IjoiKEFzc2VsZSBldCBhbC4sIDIwMjMpIiwibWFudWFsT3ZlcnJpZGVUZXh0IjoiIn0sImNpdGF0aW9uSXRlbXMiOlt7ImlkIjoiNjgwMTQxMDEtNTQ3NS0zYjgwLWE3ZjktMmRlNjdkODdlMzA2IiwiaXRlbURhdGEiOnsidHlwZSI6ImFydGljbGUtam91cm5hbCIsImlkIjoiNjgwMTQxMDEtNTQ3NS0zYjgwLWE3ZjktMmRlNjdkODdlMzA2IiwidGl0bGUiOiJTYW1wbGUgc2l6ZSBzZWxlY3Rpb24gZm9yIGRpc2NyZXRlIGNob2ljZSBleHBlcmltZW50cyB1c2luZyBkZXNpZ24gZmVhdHVyZXMiLCJhdXRob3IiOlt7ImZhbWlseSI6IkFzc2VsZSIsImdpdmVuIjoiU2Ftc29uIFlhZWtvYiIsInBhcnNlLW5hbWVzIjpmYWxzZSwiZHJvcHBpbmctcGFydGljbGUiOiIiLCJub24tZHJvcHBpbmctcGFydGljbGUiOiIifSx7ImZhbWlseSI6Ik1ldWxkZXJzIiwiZ2l2ZW4iOiJNaWNoZWwiLCJwYXJzZS1uYW1lcyI6ZmFsc2UsImRyb3BwaW5nLXBhcnRpY2xlIjoiIiwibm9uLWRyb3BwaW5nLXBhcnRpY2xlIjoiIn0seyJmYW1pbHkiOiJWYW5kZWJyb2VrIiwiZ2l2ZW4iOiJNYXJ0aW5hIiwicGFyc2UtbmFtZXMiOmZhbHNlLCJkcm9wcGluZy1wYXJ0aWNsZSI6IiIsIm5vbi1kcm9wcGluZy1wYXJ0aWNsZSI6IiJ9XSwiY29udGFpbmVyLXRpdGxlIjoiSm91cm5hbCBvZiBDaG9pY2UgTW9kZWxsaW5nIiwiRE9JIjoiMTAuMTAxNi9qLmpvY20uMjAyMy4xMDA0MzYiLCJJU1NOIjoiMTc1NTUzNDUiLCJpc3N1ZWQiOnsiZGF0ZS1wYXJ0cyI6W1syMDIzLDEyLDFdXX0sImFic3RyYWN0IjoiSW4gZGlzY3JldGUgY2hvaWNlIGV4cGVyaW1lbnQgKERDRSkgc3R1ZGllcywgc2VsZWN0aW5nIHRoZSBhcHByb3ByaWF0ZSBzYW1wbGUgc2l6ZSByZW1haW5zIGEgY2hhbGxlbmdlLiBUaGUgcXVlc3Rpb24gb2YgdGhlIHJlcXVpcmVkIHNhbXBsZSBzaXplIGZvciBhIERDRSBpcyBhZGRyZXNzZWQgaW4gdGhlIGxpdGVyYXR1cmUgaW4gdHdvIGRpc3RpbmN0IGFwcHJvYWNoZXM6IGEgcnVsZS1vZi10aHVtYiBhcHByb2FjaCBhbmQgYW4gYXBwcm9hY2ggYmFzZWQgb24gdGhlIHN0YXRpc3RpY2FsIGVycm9yIG9mIHRoZSBwYXJhbWV0ZXIgb2YgaW50ZXJlc3QuIFRoZSBmb3JtZXIgaXMgbGVzcyBhY2N1cmF0ZSBhbmQgZG9lcyBub3QgZGVwZW5kIG9uIHRoZSBkZXNpcmVkIHBvd2VyIGFuZCBzaWduaWZpY2FuY2UgbGV2ZWwsIHdoZXJlYXMgdGhlIGxhdHRlciByZXF1aXJlcyBrbm93aW5nIHRoZSBjb21wbGV0ZSBkZXNpZ24gd2hpY2ggbWF5IG5vdCBiZSBrbm93biBhdCB0aGUgcGxhbm5pbmcgc3RhZ2UuIFRoaXMgcGFwZXIgcHJvcG9zZXMgYSBuZXcgcnVsZSBvZiB0aHVtYiBhcyB3ZWxsIGFzIGEgbmV3IHJlZ3Jlc3Npb24tYmFzZWQgbWV0aG9kIHRoYXQgcmVxdWlyZXMga25vd2luZyBjZXJ0YWluIGRlc2lnbiBjaGFyYWN0ZXJpc3RpY3MgcmF0aGVyIHRoYW4gdGhlIGNvbXBsZXRlIGRlc2lnbiBhbmQgdGFrZXMgaW50byBhY2NvdW50IHRoZSBwb3dlciBhbmQgc2lnbmlmaWNhbmNlIGxldmVsLiBXZSBjb21wYXJlIHRoZSBzYW1wbGUgc2l6ZSBlc3RpbWF0ZWQgdXNpbmcgdGhlIHByb3Bvc2VkIG1ldGhvZHMgd2l0aCB0aGUgdHJ1ZSByZXF1aXJlZCBzYW1wbGUgc2l6ZSBiYXNlZCBvbiB0aGUgc3RhdGlzdGljYWwgZXJyb3Igb2YgdGhlIHBhcmFtZXRlciBvZiBpbnRlcmVzdCBhbmQgdGhlIGFwcHJveGltYXRpb25zIGdpdmVuIGJ5IHRoZSBleGlzdGluZyBydWxlcyBvZiB0aHVtYi4gVGhlIHJlc3VsdHMgc2hvdyB0aGF0IGJvdGggdGhlIG5ldyBydWxlIG9mIHRodW1iIGFuZCB0aGUgcmVncmVzc2lvbi1iYXNlZCBhcHByb2FjaCBpbXByb3ZlIHRoZSBtYWduaXR1ZGUgYW5kIHByb3BvcnRpb24gb2YgdW5kZXJlc3RpbWF0aW9uIGNvbXBhcmVkIHRvIHRoZSBtb3N0IGNvbW1vbmx5IHVzZWQgcnVsZSBvZiB0aHVtYiBvZiBPcm1lLiBUaG91Z2ggdGhlIHByb3Bvc2VkIGFwcHJvYWNoZXMgcGVyZm9ybSBpbiBnZW5lcmFsIHNpbWlsYXJseSB0byBUYW5nJ3MgcnVsZSB3aGljaCBpbXByb3ZlcyBPcm1lJ3MgcnVsZSwgdGhleSBzZWVtIHRvIGRvIGJldHRlciBmb3IgbGFyZ2Ugc2V0dGluZ3MgaW4gdGVybXMgb2YgdGhlIG51bWJlciBvZiBjaG9pY2Ugc2V0cyBhbmQgdGhlIG51bWJlciBvZiBhbHRlcm5hdGl2ZXMgcGVyIGNob2ljZSBzZXQgaW4gcmVkdWNpbmcgdW5kZXJlc3RpbWF0aW9uLiBNb3Jlb3Zlciwgd2UgaGF2ZSBkZW1vbnN0cmF0ZWQgdGhlIHBvc3NpYmlsaXR5IHRvIGFkYXB0IHRoZSByZWdyZXNzaW9uLWJhc2VkIGFwcHJvYWNoZXMgdG8gdGFrZSBpbnRvIGFjY291bnQgb3RoZXIgc2NlbmFyaW9zIGFuZCBjaG9pY2Ugc2V0IGNvbXBsZXhpdHkuIiwicHVibGlzaGVyIjoiRWxzZXZpZXIgTHRkIiwidm9sdW1lIjoiNDkiLCJjb250YWluZXItdGl0bGUtc2hvcnQiOiIifSwiaXNUZW1wb3JhcnkiOmZhbHNlLCJzdXBwcmVzcy1hdXRob3IiOmZhbHNlLCJjb21wb3NpdGUiOmZhbHNlLCJhdXRob3Itb25seSI6ZmFsc2V9XX0=&quot;,&quot;citationItems&quot;:[{&quot;id&quot;:&quot;68014101-5475-3b80-a7f9-2de67d87e306&quot;,&quot;itemData&quot;:{&quot;type&quot;:&quot;article-journal&quot;,&quot;id&quot;:&quot;68014101-5475-3b80-a7f9-2de67d87e306&quot;,&quot;title&quot;:&quot;Sample size selection for discrete choice experiments using design features&quot;,&quot;author&quot;:[{&quot;family&quot;:&quot;Assele&quot;,&quot;given&quot;:&quot;Samson Yaekob&quot;,&quot;parse-names&quot;:false,&quot;dropping-particle&quot;:&quot;&quot;,&quot;non-dropping-particle&quot;:&quot;&quot;},{&quot;family&quot;:&quot;Meulders&quot;,&quot;given&quot;:&quot;Michel&quot;,&quot;parse-names&quot;:false,&quot;dropping-particle&quot;:&quot;&quot;,&quot;non-dropping-particle&quot;:&quot;&quot;},{&quot;family&quot;:&quot;Vandebroek&quot;,&quot;given&quot;:&quot;Martina&quot;,&quot;parse-names&quot;:false,&quot;dropping-particle&quot;:&quot;&quot;,&quot;non-dropping-particle&quot;:&quot;&quot;}],&quot;container-title&quot;:&quot;Journal of Choice Modelling&quot;,&quot;DOI&quot;:&quot;10.1016/j.jocm.2023.100436&quot;,&quot;ISSN&quot;:&quot;17555345&quot;,&quot;issued&quot;:{&quot;date-parts&quot;:[[2023,12,1]]},&quot;abstract&quot;:&quot;In discrete choice experiment (DCE) studies, selecting the appropriate sample size remains a challenge. The question of the required sample size for a DCE is addressed in the literature in two distinct approaches: a rule-of-thumb approach and an approach based on the statistical error of the parameter of interest. The former is less accurate and does not depend on the desired power and significance level, whereas the latter requires knowing the complete design which may not be known at the planning stage. This paper proposes a new rule of thumb as well as a new regression-based method that requires knowing certain design characteristics rather than the complete design and takes into account the power and significance level. We compare the sample size estimated using the proposed methods with the true required sample size based on the statistical error of the parameter of interest and the approximations given by the existing rules of thumb. The results show that both the new rule of thumb and the regression-based approach improve the magnitude and proportion of underestimation compared to the most commonly used rule of thumb of Orme. Though the proposed approaches perform in general similarly to Tang's rule which improves Orme's rule, they seem to do better for large settings in terms of the number of choice sets and the number of alternatives per choice set in reducing underestimation. Moreover, we have demonstrated the possibility to adapt the regression-based approaches to take into account other scenarios and choice set complexity.&quot;,&quot;publisher&quot;:&quot;Elsevier Ltd&quot;,&quot;volume&quot;:&quot;49&quot;,&quot;container-title-short&quot;:&quot;&quot;},&quot;isTemporary&quot;:false,&quot;suppress-author&quot;:false,&quot;composite&quot;:false,&quot;author-only&quot;:false}]},{&quot;citationID&quot;:&quot;MENDELEY_CITATION_bb4112b9-dfc4-4fb0-a827-509fc5122bea&quot;,&quot;properties&quot;:{&quot;noteIndex&quot;:0},&quot;isEdited&quot;:false,&quot;manualOverride&quot;:{&quot;isManuallyOverridden&quot;:false,&quot;citeprocText&quot;:&quot;(Bliemer &amp;#38; Rose, 2024)&quot;,&quot;manualOverrideText&quot;:&quot;&quot;},&quot;citationTag&quot;:&quot;MENDELEY_CITATION_v3_eyJjaXRhdGlvbklEIjoiTUVOREVMRVlfQ0lUQVRJT05fYmI0MTEyYjktZGZjNC00ZmIwLWE4MjctNTA5ZmM1MTIyYmVhIiwicHJvcGVydGllcyI6eyJub3RlSW5kZXgiOjB9LCJpc0VkaXRlZCI6ZmFsc2UsIm1hbnVhbE92ZXJyaWRlIjp7ImlzTWFudWFsbHlPdmVycmlkZGVuIjpmYWxzZSwiY2l0ZXByb2NUZXh0IjoiKEJsaWVtZXIgJiMzODsgUm9zZSwgMjAyNC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Swic3VwcHJlc3MtYXV0aG9yIjpmYWxzZSwiY29tcG9zaXRlIjpmYWxzZSwiYXV0aG9yLW9ubHkiOmZhbHNlfV19&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suppress-author&quot;:false,&quot;composite&quot;:false,&quot;author-only&quot;:false}]},{&quot;citationID&quot;:&quot;MENDELEY_CITATION_a4e6b349-973c-4204-8515-3128b3576966&quot;,&quot;properties&quot;:{&quot;noteIndex&quot;:0},&quot;isEdited&quot;:false,&quot;manualOverride&quot;:{&quot;isManuallyOverridden&quot;:true,&quot;citeprocText&quot;:&quot;(Assele et al., 2023)&quot;,&quot;manualOverrideText&quot;:&quot;Assele et al. (2023)&quot;},&quot;citationTag&quot;:&quot;MENDELEY_CITATION_v3_eyJjaXRhdGlvbklEIjoiTUVOREVMRVlfQ0lUQVRJT05fYTRlNmIzNDktOTczYy00MjA0LTg1MTUtMzEyOGIzNTc2OTY2IiwicHJvcGVydGllcyI6eyJub3RlSW5kZXgiOjB9LCJpc0VkaXRlZCI6ZmFsc2UsIm1hbnVhbE92ZXJyaWRlIjp7ImlzTWFudWFsbHlPdmVycmlkZGVuIjp0cnVlLCJjaXRlcHJvY1RleHQiOiIoQXNzZWxlIGV0IGFsLiwgMjAyMykiLCJtYW51YWxPdmVycmlkZVRleHQiOiJBc3NlbGUgZXQgYWwuICgyMDIzKSJ9LCJjaXRhdGlvbkl0ZW1zIjpbeyJpZCI6IjY4MDE0MTAxLTU0NzUtM2I4MC1hN2Y5LTJkZTY3ZDg3ZTMwNiIsIml0ZW1EYXRhIjp7InR5cGUiOiJhcnRpY2xlLWpvdXJuYWwiLCJpZCI6IjY4MDE0MTAxLTU0NzUtM2I4MC1hN2Y5LTJkZTY3ZDg3ZTMwNiIsInRpdGxlIjoiU2FtcGxlIHNpemUgc2VsZWN0aW9uIGZvciBkaXNjcmV0ZSBjaG9pY2UgZXhwZXJpbWVudHMgdXNpbmcgZGVzaWduIGZlYXR1cmVzIiwiYXV0aG9yIjpbeyJmYW1pbHkiOiJBc3NlbGUiLCJnaXZlbiI6IlNhbXNvbiBZYWVrb2IiLCJwYXJzZS1uYW1lcyI6ZmFsc2UsImRyb3BwaW5nLXBhcnRpY2xlIjoiIiwibm9uLWRyb3BwaW5nLXBhcnRpY2xlIjoiIn0seyJmYW1pbHkiOiJNZXVsZGVycyIsImdpdmVuIjoiTWljaGVsIiwicGFyc2UtbmFtZXMiOmZhbHNlLCJkcm9wcGluZy1wYXJ0aWNsZSI6IiIsIm5vbi1kcm9wcGluZy1wYXJ0aWNsZSI6IiJ9LHsiZmFtaWx5IjoiVmFuZGVicm9layIsImdpdmVuIjoiTWFydGluYSIsInBhcnNlLW5hbWVzIjpmYWxzZSwiZHJvcHBpbmctcGFydGljbGUiOiIiLCJub24tZHJvcHBpbmctcGFydGljbGUiOiIifV0sImNvbnRhaW5lci10aXRsZSI6IkpvdXJuYWwgb2YgQ2hvaWNlIE1vZGVsbGluZyIsIkRPSSI6IjEwLjEwMTYvai5qb2NtLjIwMjMuMTAwNDM2IiwiSVNTTiI6IjE3NTU1MzQ1IiwiaXNzdWVkIjp7ImRhdGUtcGFydHMiOltbMjAyMywxMiwxXV19LCJhYnN0cmFjdCI6IkluIGRpc2NyZXRlIGNob2ljZSBleHBlcmltZW50IChEQ0UpIHN0dWRpZXMsIHNlbGVjdGluZyB0aGUgYXBwcm9wcmlhdGUgc2FtcGxlIHNpemUgcmVtYWlucyBhIGNoYWxsZW5nZS4gVGhlIHF1ZXN0aW9uIG9mIHRoZSByZXF1aXJlZCBzYW1wbGUgc2l6ZSBmb3IgYSBEQ0UgaXMgYWRkcmVzc2VkIGluIHRoZSBsaXRlcmF0dXJlIGluIHR3byBkaXN0aW5jdCBhcHByb2FjaGVzOiBhIHJ1bGUtb2YtdGh1bWIgYXBwcm9hY2ggYW5kIGFuIGFwcHJvYWNoIGJhc2VkIG9uIHRoZSBzdGF0aXN0aWNhbCBlcnJvciBvZiB0aGUgcGFyYW1ldGVyIG9mIGludGVyZXN0LiBUaGUgZm9ybWVyIGlzIGxlc3MgYWNjdXJhdGUgYW5kIGRvZXMgbm90IGRlcGVuZCBvbiB0aGUgZGVzaXJlZCBwb3dlciBhbmQgc2lnbmlmaWNhbmNlIGxldmVsLCB3aGVyZWFzIHRoZSBsYXR0ZXIgcmVxdWlyZXMga25vd2luZyB0aGUgY29tcGxldGUgZGVzaWduIHdoaWNoIG1heSBub3QgYmUga25vd24gYXQgdGhlIHBsYW5uaW5nIHN0YWdlLiBUaGlzIHBhcGVyIHByb3Bvc2VzIGEgbmV3IHJ1bGUgb2YgdGh1bWIgYXMgd2VsbCBhcyBhIG5ldyByZWdyZXNzaW9uLWJhc2VkIG1ldGhvZCB0aGF0IHJlcXVpcmVzIGtub3dpbmcgY2VydGFpbiBkZXNpZ24gY2hhcmFjdGVyaXN0aWNzIHJhdGhlciB0aGFuIHRoZSBjb21wbGV0ZSBkZXNpZ24gYW5kIHRha2VzIGludG8gYWNjb3VudCB0aGUgcG93ZXIgYW5kIHNpZ25pZmljYW5jZSBsZXZlbC4gV2UgY29tcGFyZSB0aGUgc2FtcGxlIHNpemUgZXN0aW1hdGVkIHVzaW5nIHRoZSBwcm9wb3NlZCBtZXRob2RzIHdpdGggdGhlIHRydWUgcmVxdWlyZWQgc2FtcGxlIHNpemUgYmFzZWQgb24gdGhlIHN0YXRpc3RpY2FsIGVycm9yIG9mIHRoZSBwYXJhbWV0ZXIgb2YgaW50ZXJlc3QgYW5kIHRoZSBhcHByb3hpbWF0aW9ucyBnaXZlbiBieSB0aGUgZXhpc3RpbmcgcnVsZXMgb2YgdGh1bWIuIFRoZSByZXN1bHRzIHNob3cgdGhhdCBib3RoIHRoZSBuZXcgcnVsZSBvZiB0aHVtYiBhbmQgdGhlIHJlZ3Jlc3Npb24tYmFzZWQgYXBwcm9hY2ggaW1wcm92ZSB0aGUgbWFnbml0dWRlIGFuZCBwcm9wb3J0aW9uIG9mIHVuZGVyZXN0aW1hdGlvbiBjb21wYXJlZCB0byB0aGUgbW9zdCBjb21tb25seSB1c2VkIHJ1bGUgb2YgdGh1bWIgb2YgT3JtZS4gVGhvdWdoIHRoZSBwcm9wb3NlZCBhcHByb2FjaGVzIHBlcmZvcm0gaW4gZ2VuZXJhbCBzaW1pbGFybHkgdG8gVGFuZydzIHJ1bGUgd2hpY2ggaW1wcm92ZXMgT3JtZSdzIHJ1bGUsIHRoZXkgc2VlbSB0byBkbyBiZXR0ZXIgZm9yIGxhcmdlIHNldHRpbmdzIGluIHRlcm1zIG9mIHRoZSBudW1iZXIgb2YgY2hvaWNlIHNldHMgYW5kIHRoZSBudW1iZXIgb2YgYWx0ZXJuYXRpdmVzIHBlciBjaG9pY2Ugc2V0IGluIHJlZHVjaW5nIHVuZGVyZXN0aW1hdGlvbi4gTW9yZW92ZXIsIHdlIGhhdmUgZGVtb25zdHJhdGVkIHRoZSBwb3NzaWJpbGl0eSB0byBhZGFwdCB0aGUgcmVncmVzc2lvbi1iYXNlZCBhcHByb2FjaGVzIHRvIHRha2UgaW50byBhY2NvdW50IG90aGVyIHNjZW5hcmlvcyBhbmQgY2hvaWNlIHNldCBjb21wbGV4aXR5LiIsInB1Ymxpc2hlciI6IkVsc2V2aWVyIEx0ZCIsInZvbHVtZSI6IjQ5IiwiY29udGFpbmVyLXRpdGxlLXNob3J0IjoiIn0sImlzVGVtcG9yYXJ5IjpmYWxzZSwic3VwcHJlc3MtYXV0aG9yIjpmYWxzZSwiY29tcG9zaXRlIjpmYWxzZSwiYXV0aG9yLW9ubHkiOmZhbHNlfV19&quot;,&quot;citationItems&quot;:[{&quot;id&quot;:&quot;68014101-5475-3b80-a7f9-2de67d87e306&quot;,&quot;itemData&quot;:{&quot;type&quot;:&quot;article-journal&quot;,&quot;id&quot;:&quot;68014101-5475-3b80-a7f9-2de67d87e306&quot;,&quot;title&quot;:&quot;Sample size selection for discrete choice experiments using design features&quot;,&quot;author&quot;:[{&quot;family&quot;:&quot;Assele&quot;,&quot;given&quot;:&quot;Samson Yaekob&quot;,&quot;parse-names&quot;:false,&quot;dropping-particle&quot;:&quot;&quot;,&quot;non-dropping-particle&quot;:&quot;&quot;},{&quot;family&quot;:&quot;Meulders&quot;,&quot;given&quot;:&quot;Michel&quot;,&quot;parse-names&quot;:false,&quot;dropping-particle&quot;:&quot;&quot;,&quot;non-dropping-particle&quot;:&quot;&quot;},{&quot;family&quot;:&quot;Vandebroek&quot;,&quot;given&quot;:&quot;Martina&quot;,&quot;parse-names&quot;:false,&quot;dropping-particle&quot;:&quot;&quot;,&quot;non-dropping-particle&quot;:&quot;&quot;}],&quot;container-title&quot;:&quot;Journal of Choice Modelling&quot;,&quot;DOI&quot;:&quot;10.1016/j.jocm.2023.100436&quot;,&quot;ISSN&quot;:&quot;17555345&quot;,&quot;issued&quot;:{&quot;date-parts&quot;:[[2023,12,1]]},&quot;abstract&quot;:&quot;In discrete choice experiment (DCE) studies, selecting the appropriate sample size remains a challenge. The question of the required sample size for a DCE is addressed in the literature in two distinct approaches: a rule-of-thumb approach and an approach based on the statistical error of the parameter of interest. The former is less accurate and does not depend on the desired power and significance level, whereas the latter requires knowing the complete design which may not be known at the planning stage. This paper proposes a new rule of thumb as well as a new regression-based method that requires knowing certain design characteristics rather than the complete design and takes into account the power and significance level. We compare the sample size estimated using the proposed methods with the true required sample size based on the statistical error of the parameter of interest and the approximations given by the existing rules of thumb. The results show that both the new rule of thumb and the regression-based approach improve the magnitude and proportion of underestimation compared to the most commonly used rule of thumb of Orme. Though the proposed approaches perform in general similarly to Tang's rule which improves Orme's rule, they seem to do better for large settings in terms of the number of choice sets and the number of alternatives per choice set in reducing underestimation. Moreover, we have demonstrated the possibility to adapt the regression-based approaches to take into account other scenarios and choice set complexity.&quot;,&quot;publisher&quot;:&quot;Elsevier Ltd&quot;,&quot;volume&quot;:&quot;49&quot;,&quot;container-title-short&quot;:&quot;&quot;},&quot;isTemporary&quot;:false,&quot;suppress-author&quot;:false,&quot;composite&quot;:false,&quot;author-only&quot;:false}]},{&quot;citationID&quot;:&quot;MENDELEY_CITATION_1853b507-c061-4448-aab6-ec41180d9c55&quot;,&quot;properties&quot;:{&quot;noteIndex&quot;:0},&quot;isEdited&quot;:false,&quot;manualOverride&quot;:{&quot;isManuallyOverridden&quot;:false,&quot;citeprocText&quot;:&quot;(Bliemer &amp;#38; Rose, 2024)&quot;,&quot;manualOverrideText&quot;:&quot;&quot;},&quot;citationTag&quot;:&quot;MENDELEY_CITATION_v3_eyJjaXRhdGlvbklEIjoiTUVOREVMRVlfQ0lUQVRJT05fMTg1M2I1MDctYzA2MS00NDQ4LWFhYjYtZWM0MTE4MGQ5YzU1IiwicHJvcGVydGllcyI6eyJub3RlSW5kZXgiOjB9LCJpc0VkaXRlZCI6ZmFsc2UsIm1hbnVhbE92ZXJyaWRlIjp7ImlzTWFudWFsbHlPdmVycmlkZGVuIjpmYWxzZSwiY2l0ZXByb2NUZXh0IjoiKEJsaWVtZXIgJiMzODsgUm9zZSwgMjAyNC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Swic3VwcHJlc3MtYXV0aG9yIjpmYWxzZSwiY29tcG9zaXRlIjpmYWxzZSwiYXV0aG9yLW9ubHkiOmZhbHNlfV19&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suppress-author&quot;:false,&quot;composite&quot;:false,&quot;author-only&quot;:false}]},{&quot;citationID&quot;:&quot;MENDELEY_CITATION_9f208c8b-bbed-4a5b-816e-99a91aa11f4e&quot;,&quot;properties&quot;:{&quot;noteIndex&quot;:0},&quot;isEdited&quot;:false,&quot;manualOverride&quot;:{&quot;isManuallyOverridden&quot;:false,&quot;citeprocText&quot;:&quot;(Bliemer &amp;#38; Rose, 2024)&quot;,&quot;manualOverrideText&quot;:&quot;&quot;},&quot;citationTag&quot;:&quot;MENDELEY_CITATION_v3_eyJjaXRhdGlvbklEIjoiTUVOREVMRVlfQ0lUQVRJT05fOWYyMDhjOGItYmJlZC00YTViLTgxNmUtOTlhOTFhYTExZjRlIiwicHJvcGVydGllcyI6eyJub3RlSW5kZXgiOjB9LCJpc0VkaXRlZCI6ZmFsc2UsIm1hbnVhbE92ZXJyaWRlIjp7ImlzTWFudWFsbHlPdmVycmlkZGVuIjpmYWxzZSwiY2l0ZXByb2NUZXh0IjoiKEJsaWVtZXIgJiMzODsgUm9zZSwgMjAyNC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Swic3VwcHJlc3MtYXV0aG9yIjpmYWxzZSwiY29tcG9zaXRlIjpmYWxzZSwiYXV0aG9yLW9ubHkiOmZhbHNlfV19&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suppress-author&quot;:false,&quot;composite&quot;:false,&quot;author-only&quot;:false}]},{&quot;citationID&quot;:&quot;MENDELEY_CITATION_96436b1c-1efb-4e01-bce7-0291de8bd40f&quot;,&quot;properties&quot;:{&quot;noteIndex&quot;:0},&quot;isEdited&quot;:false,&quot;manualOverride&quot;:{&quot;isManuallyOverridden&quot;:true,&quot;citeprocText&quot;:&quot;(Bliemer &amp;#38; Rose, 2024)&quot;,&quot;manualOverrideText&quot;:&quot;Bliemer and Rose (2024)&quot;},&quot;citationTag&quot;:&quot;MENDELEY_CITATION_v3_eyJjaXRhdGlvbklEIjoiTUVOREVMRVlfQ0lUQVRJT05fOTY0MzZiMWMtMWVmYi00ZTAxLWJjZTctMDI5MWRlOGJkNDBmIiwicHJvcGVydGllcyI6eyJub3RlSW5kZXgiOjB9LCJpc0VkaXRlZCI6ZmFsc2UsIm1hbnVhbE92ZXJyaWRlIjp7ImlzTWFudWFsbHlPdmVycmlkZGVuIjp0cnVlLCJjaXRlcHJvY1RleHQiOiIoQmxpZW1lciAmIzM4OyBSb3NlLCAyMDI0KSIsIm1hbnVhbE92ZXJyaWRlVGV4dCI6IkJsaWVtZXIgYW5kIFJvc2UgKDIwMjQpIn0sImNpdGF0aW9uSXRlbXMiOlt7ImlkIjoiMzQyOGJmZTAtZWU4Zi0zOWIxLTgwZDItNjZhMDg2ZTQwYTQxIiwiaXRlbURhdGEiOnsidHlwZSI6ImNoYXB0ZXIiLCJpZCI6IjM0MjhiZmUwLWVlOGYtMzliMS04MGQyLTY2YTA4NmU0MGE0MSIsInRpdGxlIjoiRGVzaWduaW5nIGFuZCBjb25kdWN0aW5nIHN0YXRlZCBjaG9pY2UgZXhwZXJpbWVudHMiLCJhdXRob3IiOlt7ImZhbWlseSI6IkJsaWVtZXIiLCJnaXZlbiI6Ik1pY2hpZWwgQ0oiLCJwYXJzZS1uYW1lcyI6ZmFsc2UsImRyb3BwaW5nLXBhcnRpY2xlIjoiIiwibm9uLWRyb3BwaW5nLXBhcnRpY2xlIjoiIn0seyJmYW1pbHkiOiJSb3NlIiwiZ2l2ZW4iOiJKb2huIE0iLCJwYXJzZS1uYW1lcyI6ZmFsc2UsImRyb3BwaW5nLXBhcnRpY2xlIjoiIiwibm9uLWRyb3BwaW5nLXBhcnRpY2xlIjoiIn1dLCJjb250YWluZXItdGl0bGUiOiJIYW5kYm9vayBvZiBjaG9pY2UgbW9kZWxsaW5nIiwiY2hhcHRlci1udW1iZXIiOiI3IiwiaXNzdWVkIjp7ImRhdGUtcGFydHMiOltbMjAyNF1dfSwicGFnZSI6IjE3Mi0yMDUiLCJwdWJsaXNoZXIiOiJFZHdhcmQgRWxnYXIgUHVibGlzaGluZyIsImNvbnRhaW5lci10aXRsZS1zaG9ydCI6IiJ9LCJpc1RlbXBvcmFyeSI6ZmFsc2V9XX0=&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citationID&quot;:&quot;MENDELEY_CITATION_a4ba945c-aaa9-4478-a132-a1be5eeee6be&quot;,&quot;properties&quot;:{&quot;noteIndex&quot;:0},&quot;isEdited&quot;:false,&quot;manualOverride&quot;:{&quot;isManuallyOverridden&quot;:false,&quot;citeprocText&quot;:&quot;(Bliemer &amp;#38; Rose, 2024)&quot;,&quot;manualOverrideText&quot;:&quot;&quot;},&quot;citationTag&quot;:&quot;MENDELEY_CITATION_v3_eyJjaXRhdGlvbklEIjoiTUVOREVMRVlfQ0lUQVRJT05fYTRiYTk0NWMtYWFhOS00NDc4LWExMzItYTFiZTVlZWVlNmJlIiwicHJvcGVydGllcyI6eyJub3RlSW5kZXgiOjB9LCJpc0VkaXRlZCI6ZmFsc2UsIm1hbnVhbE92ZXJyaWRlIjp7ImlzTWFudWFsbHlPdmVycmlkZGVuIjpmYWxzZSwiY2l0ZXByb2NUZXh0IjoiKEJsaWVtZXIgJiMzODsgUm9zZSwgMjAyNCkiLCJtYW51YWxPdmVycmlkZVRleHQiOiIifSwiY2l0YXRpb25JdGVtcyI6W3siaWQiOiIzNDI4YmZlMC1lZThmLTM5YjEtODBkMi02NmEwODZlNDBhNDEiLCJpdGVtRGF0YSI6eyJ0eXBlIjoiY2hhcHRlciIsImlkIjoiMzQyOGJmZTAtZWU4Zi0zOWIxLTgwZDItNjZhMDg2ZTQwYTQxIiwidGl0bGUiOiJEZXNpZ25pbmcgYW5kIGNvbmR1Y3Rpbmcgc3RhdGVkIGNob2ljZSBleHBlcmltZW50cyIsImF1dGhvciI6W3siZmFtaWx5IjoiQmxpZW1lciIsImdpdmVuIjoiTWljaGllbCBDSiIsInBhcnNlLW5hbWVzIjpmYWxzZSwiZHJvcHBpbmctcGFydGljbGUiOiIiLCJub24tZHJvcHBpbmctcGFydGljbGUiOiIifSx7ImZhbWlseSI6IlJvc2UiLCJnaXZlbiI6IkpvaG4gTSIsInBhcnNlLW5hbWVzIjpmYWxzZSwiZHJvcHBpbmctcGFydGljbGUiOiIiLCJub24tZHJvcHBpbmctcGFydGljbGUiOiIifV0sImNvbnRhaW5lci10aXRsZSI6IkhhbmRib29rIG9mIGNob2ljZSBtb2RlbGxpbmciLCJjaGFwdGVyLW51bWJlciI6IjciLCJpc3N1ZWQiOnsiZGF0ZS1wYXJ0cyI6W1syMDI0XV19LCJwYWdlIjoiMTcyLTIwNSIsInB1Ymxpc2hlciI6IkVkd2FyZCBFbGdhciBQdWJsaXNoaW5nIiwiY29udGFpbmVyLXRpdGxlLXNob3J0IjoiIn0sImlzVGVtcG9yYXJ5IjpmYWxzZSwic3VwcHJlc3MtYXV0aG9yIjpmYWxzZSwiY29tcG9zaXRlIjpmYWxzZSwiYXV0aG9yLW9ubHkiOmZhbHNlfV19&quot;,&quot;citationItems&quot;:[{&quot;id&quot;:&quot;3428bfe0-ee8f-39b1-80d2-66a086e40a41&quot;,&quot;itemData&quot;:{&quot;type&quot;:&quot;chapter&quot;,&quot;id&quot;:&quot;3428bfe0-ee8f-39b1-80d2-66a086e40a41&quot;,&quot;title&quot;:&quot;Designing and conducting stated choice experiments&quot;,&quot;author&quot;:[{&quot;family&quot;:&quot;Bliemer&quot;,&quot;given&quot;:&quot;Michiel CJ&quot;,&quot;parse-names&quot;:false,&quot;dropping-particle&quot;:&quot;&quot;,&quot;non-dropping-particle&quot;:&quot;&quot;},{&quot;family&quot;:&quot;Rose&quot;,&quot;given&quot;:&quot;John M&quot;,&quot;parse-names&quot;:false,&quot;dropping-particle&quot;:&quot;&quot;,&quot;non-dropping-particle&quot;:&quot;&quot;}],&quot;container-title&quot;:&quot;Handbook of choice modelling&quot;,&quot;chapter-number&quot;:&quot;7&quot;,&quot;issued&quot;:{&quot;date-parts&quot;:[[2024]]},&quot;page&quot;:&quot;172-205&quot;,&quot;publisher&quot;:&quot;Edward Elgar Publish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DC1E9-CDD8-4775-87B1-D57F95DAE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9234</TotalTime>
  <Pages>11</Pages>
  <Words>2590</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Sofía Zapata Valencia</dc:creator>
  <cp:keywords/>
  <dc:description/>
  <cp:lastModifiedBy>Raquel Sofía Zapata Valencia</cp:lastModifiedBy>
  <cp:revision>683</cp:revision>
  <dcterms:created xsi:type="dcterms:W3CDTF">2024-05-22T15:29:00Z</dcterms:created>
  <dcterms:modified xsi:type="dcterms:W3CDTF">2026-05-19T03:01:00Z</dcterms:modified>
</cp:coreProperties>
</file>