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67.png" ContentType="image/png"/>
  <Override PartName="/word/media/rId71.png" ContentType="image/png"/>
  <Override PartName="/word/media/rId75.png" ContentType="image/png"/>
  <Override PartName="/word/media/rId45.png" ContentType="image/png"/>
  <Override PartName="/word/media/rId55.png" ContentType="image/png"/>
  <Override PartName="/word/media/rId59.png" ContentType="image/png"/>
  <Override PartName="/word/media/rId63.png" ContentType="image/png"/>
  <Override PartName="/word/media/rId25.png" ContentType="image/png"/>
  <Override PartName="/word/media/rId79.png" ContentType="image/png"/>
  <Override PartName="/word/media/rId83.png" ContentType="image/png"/>
  <Override PartName="/word/media/rId87.png" ContentType="image/png"/>
  <Override PartName="/word/media/rId29.png" ContentType="image/png"/>
  <Override PartName="/word/media/rId33.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Super-k:</w:t>
      </w:r>
      <w:r>
        <w:t xml:space="preserve"> </w:t>
      </w:r>
      <w:r>
        <w:t xml:space="preserve">A</w:t>
      </w:r>
      <w:r>
        <w:t xml:space="preserve"> </w:t>
      </w:r>
      <w:r>
        <w:t xml:space="preserve">Piecewise</w:t>
      </w:r>
      <w:r>
        <w:t xml:space="preserve"> </w:t>
      </w:r>
      <w:r>
        <w:t xml:space="preserve">Linear</w:t>
      </w:r>
      <w:r>
        <w:t xml:space="preserve"> </w:t>
      </w:r>
      <w:r>
        <w:t xml:space="preserve">Classifier</w:t>
      </w:r>
      <w:r>
        <w:t xml:space="preserve"> </w:t>
      </w:r>
      <w:r>
        <w:t xml:space="preserve">Based</w:t>
      </w:r>
      <w:r>
        <w:t xml:space="preserve"> </w:t>
      </w:r>
      <w:r>
        <w:t xml:space="preserve">on</w:t>
      </w:r>
      <w:r>
        <w:t xml:space="preserve"> </w:t>
      </w:r>
      <w:r>
        <w:t xml:space="preserve">Voronoi</w:t>
      </w:r>
      <w:r>
        <w:t xml:space="preserve"> </w:t>
      </w:r>
      <w:r>
        <w:t xml:space="preserve">Tessellations</w:t>
      </w:r>
    </w:p>
    <w:p>
      <w:pPr>
        <w:pStyle w:val="Author"/>
      </w:pPr>
      <w:r>
        <w:t xml:space="preserve">Rahman</w:t>
      </w:r>
      <w:r>
        <w:t xml:space="preserve"> </w:t>
      </w:r>
      <w:r>
        <w:t xml:space="preserve">Salim</w:t>
      </w:r>
      <w:r>
        <w:t xml:space="preserve"> </w:t>
      </w:r>
      <w:r>
        <w:t xml:space="preserve">Zengin</w:t>
      </w:r>
    </w:p>
    <w:p>
      <w:pPr>
        <w:pStyle w:val="Author"/>
      </w:pPr>
      <w:r>
        <w:t xml:space="preserve">Volkan</w:t>
      </w:r>
      <w:r>
        <w:t xml:space="preserve"> </w:t>
      </w:r>
      <w:r>
        <w:t xml:space="preserve">Sezer</w:t>
      </w:r>
    </w:p>
    <w:p>
      <w:pPr>
        <w:pStyle w:val="Abstract"/>
      </w:pPr>
      <w:r>
        <w:t xml:space="preserve">Voronoi</w:t>
      </w:r>
      <w:r>
        <w:t xml:space="preserve"> </w:t>
      </w:r>
      <w:r>
        <w:t xml:space="preserve">tessellations</w:t>
      </w:r>
      <w:r>
        <w:t xml:space="preserve"> </w:t>
      </w:r>
      <w:r>
        <w:t xml:space="preserve">are</w:t>
      </w:r>
      <w:r>
        <w:t xml:space="preserve"> </w:t>
      </w:r>
      <w:r>
        <w:t xml:space="preserve">used</w:t>
      </w:r>
      <w:r>
        <w:t xml:space="preserve"> </w:t>
      </w:r>
      <w:r>
        <w:t xml:space="preserve">to</w:t>
      </w:r>
      <w:r>
        <w:t xml:space="preserve"> </w:t>
      </w:r>
      <w:r>
        <w:t xml:space="preserve">partition</w:t>
      </w:r>
      <w:r>
        <w:t xml:space="preserve"> </w:t>
      </w:r>
      <w:r>
        <w:t xml:space="preserve">the</w:t>
      </w:r>
      <w:r>
        <w:t xml:space="preserve"> </w:t>
      </w:r>
      <w:r>
        <w:t xml:space="preserve">Euclidean</w:t>
      </w:r>
      <w:r>
        <w:t xml:space="preserve"> </w:t>
      </w:r>
      <w:r>
        <w:t xml:space="preserve">space</w:t>
      </w:r>
      <w:r>
        <w:t xml:space="preserve"> </w:t>
      </w:r>
      <w:r>
        <w:t xml:space="preserve">into</w:t>
      </w:r>
      <w:r>
        <w:t xml:space="preserve"> </w:t>
      </w:r>
      <w:r>
        <w:t xml:space="preserve">polyhedral</w:t>
      </w:r>
      <w:r>
        <w:t xml:space="preserve"> </w:t>
      </w:r>
      <w:r>
        <w:t xml:space="preserve">regions,</w:t>
      </w:r>
      <w:r>
        <w:t xml:space="preserve"> </w:t>
      </w:r>
      <w:r>
        <w:t xml:space="preserve">which</w:t>
      </w:r>
      <w:r>
        <w:t xml:space="preserve"> </w:t>
      </w:r>
      <w:r>
        <w:t xml:space="preserve">are</w:t>
      </w:r>
      <w:r>
        <w:t xml:space="preserve"> </w:t>
      </w:r>
      <w:r>
        <w:t xml:space="preserve">called</w:t>
      </w:r>
      <w:r>
        <w:t xml:space="preserve"> </w:t>
      </w:r>
      <w:r>
        <w:t xml:space="preserve">Voronoi</w:t>
      </w:r>
      <w:r>
        <w:t xml:space="preserve"> </w:t>
      </w:r>
      <w:r>
        <w:t xml:space="preserve">cells.</w:t>
      </w:r>
      <w:r>
        <w:t xml:space="preserve"> </w:t>
      </w:r>
      <w:r>
        <w:t xml:space="preserve">Labeling</w:t>
      </w:r>
      <w:r>
        <w:t xml:space="preserve"> </w:t>
      </w:r>
      <w:r>
        <w:t xml:space="preserve">the</w:t>
      </w:r>
      <w:r>
        <w:t xml:space="preserve"> </w:t>
      </w:r>
      <w:r>
        <w:t xml:space="preserve">Voronoi</w:t>
      </w:r>
      <w:r>
        <w:t xml:space="preserve"> </w:t>
      </w:r>
      <w:r>
        <w:t xml:space="preserve">cells</w:t>
      </w:r>
      <w:r>
        <w:t xml:space="preserve"> </w:t>
      </w:r>
      <w:r>
        <w:t xml:space="preserve">with</w:t>
      </w:r>
      <w:r>
        <w:t xml:space="preserve"> </w:t>
      </w:r>
      <w:r>
        <w:t xml:space="preserve">the</w:t>
      </w:r>
      <w:r>
        <w:t xml:space="preserve"> </w:t>
      </w:r>
      <w:r>
        <w:t xml:space="preserve">class</w:t>
      </w:r>
      <w:r>
        <w:t xml:space="preserve"> </w:t>
      </w:r>
      <w:r>
        <w:t xml:space="preserve">information,</w:t>
      </w:r>
      <w:r>
        <w:t xml:space="preserve"> </w:t>
      </w:r>
      <w:r>
        <w:t xml:space="preserve">we</w:t>
      </w:r>
      <w:r>
        <w:t xml:space="preserve"> </w:t>
      </w:r>
      <w:r>
        <w:t xml:space="preserve">can</w:t>
      </w:r>
      <w:r>
        <w:t xml:space="preserve"> </w:t>
      </w:r>
      <w:r>
        <w:t xml:space="preserve">map</w:t>
      </w:r>
      <w:r>
        <w:t xml:space="preserve"> </w:t>
      </w:r>
      <w:r>
        <w:t xml:space="preserve">any</w:t>
      </w:r>
      <w:r>
        <w:t xml:space="preserve"> </w:t>
      </w:r>
      <w:r>
        <w:t xml:space="preserve">classification</w:t>
      </w:r>
      <w:r>
        <w:t xml:space="preserve"> </w:t>
      </w:r>
      <w:r>
        <w:t xml:space="preserve">problem</w:t>
      </w:r>
      <w:r>
        <w:t xml:space="preserve"> </w:t>
      </w:r>
      <w:r>
        <w:t xml:space="preserve">into</w:t>
      </w:r>
      <w:r>
        <w:t xml:space="preserve"> </w:t>
      </w:r>
      <w:r>
        <w:t xml:space="preserve">a</w:t>
      </w:r>
      <w:r>
        <w:t xml:space="preserve"> </w:t>
      </w:r>
      <w:r>
        <w:t xml:space="preserve">Voronoi</w:t>
      </w:r>
      <w:r>
        <w:t xml:space="preserve"> </w:t>
      </w:r>
      <w:r>
        <w:t xml:space="preserve">tessellation.</w:t>
      </w:r>
      <w:r>
        <w:t xml:space="preserve"> </w:t>
      </w:r>
      <w:r>
        <w:t xml:space="preserve">In</w:t>
      </w:r>
      <w:r>
        <w:t xml:space="preserve"> </w:t>
      </w:r>
      <w:r>
        <w:t xml:space="preserve">this</w:t>
      </w:r>
      <w:r>
        <w:t xml:space="preserve"> </w:t>
      </w:r>
      <w:r>
        <w:t xml:space="preserve">way,</w:t>
      </w:r>
      <w:r>
        <w:t xml:space="preserve"> </w:t>
      </w:r>
      <w:r>
        <w:t xml:space="preserve">the</w:t>
      </w:r>
      <w:r>
        <w:t xml:space="preserve"> </w:t>
      </w:r>
      <w:r>
        <w:t xml:space="preserve">classification</w:t>
      </w:r>
      <w:r>
        <w:t xml:space="preserve"> </w:t>
      </w:r>
      <w:r>
        <w:t xml:space="preserve">problem</w:t>
      </w:r>
      <w:r>
        <w:t xml:space="preserve"> </w:t>
      </w:r>
      <w:r>
        <w:t xml:space="preserve">changes</w:t>
      </w:r>
      <w:r>
        <w:t xml:space="preserve"> </w:t>
      </w:r>
      <w:r>
        <w:t xml:space="preserve">into</w:t>
      </w:r>
      <w:r>
        <w:t xml:space="preserve"> </w:t>
      </w:r>
      <w:r>
        <w:t xml:space="preserve">a</w:t>
      </w:r>
      <w:r>
        <w:t xml:space="preserve"> </w:t>
      </w:r>
      <w:r>
        <w:t xml:space="preserve">query</w:t>
      </w:r>
      <w:r>
        <w:t xml:space="preserve"> </w:t>
      </w:r>
      <w:r>
        <w:t xml:space="preserve">of</w:t>
      </w:r>
      <w:r>
        <w:t xml:space="preserve"> </w:t>
      </w:r>
      <w:r>
        <w:t xml:space="preserve">just</w:t>
      </w:r>
      <w:r>
        <w:t xml:space="preserve"> </w:t>
      </w:r>
      <w:r>
        <w:t xml:space="preserve">finding</w:t>
      </w:r>
      <w:r>
        <w:t xml:space="preserve"> </w:t>
      </w:r>
      <w:r>
        <w:t xml:space="preserve">the</w:t>
      </w:r>
      <w:r>
        <w:t xml:space="preserve"> </w:t>
      </w:r>
      <w:r>
        <w:t xml:space="preserve">enclosing</w:t>
      </w:r>
      <w:r>
        <w:t xml:space="preserve"> </w:t>
      </w:r>
      <w:r>
        <w:t xml:space="preserve">Voronoi</w:t>
      </w:r>
      <w:r>
        <w:t xml:space="preserve"> </w:t>
      </w:r>
      <w:r>
        <w:t xml:space="preserve">cell.</w:t>
      </w:r>
      <w:r>
        <w:t xml:space="preserve"> </w:t>
      </w:r>
      <w:r>
        <w:t xml:space="preserve">In</w:t>
      </w:r>
      <w:r>
        <w:t xml:space="preserve"> </w:t>
      </w:r>
      <w:r>
        <w:t xml:space="preserve">order</w:t>
      </w:r>
      <w:r>
        <w:t xml:space="preserve"> </w:t>
      </w:r>
      <w:r>
        <w:t xml:space="preserve">to</w:t>
      </w:r>
      <w:r>
        <w:t xml:space="preserve"> </w:t>
      </w:r>
      <w:r>
        <w:t xml:space="preserve">accomplish</w:t>
      </w:r>
      <w:r>
        <w:t xml:space="preserve"> </w:t>
      </w:r>
      <w:r>
        <w:t xml:space="preserve">this</w:t>
      </w:r>
      <w:r>
        <w:t xml:space="preserve"> </w:t>
      </w:r>
      <w:r>
        <w:t xml:space="preserve">task,</w:t>
      </w:r>
      <w:r>
        <w:t xml:space="preserve"> </w:t>
      </w:r>
      <w:r>
        <w:t xml:space="preserve">we</w:t>
      </w:r>
      <w:r>
        <w:t xml:space="preserve"> </w:t>
      </w:r>
      <w:r>
        <w:t xml:space="preserve">have</w:t>
      </w:r>
      <w:r>
        <w:t xml:space="preserve"> </w:t>
      </w:r>
      <w:r>
        <w:t xml:space="preserve">developed</w:t>
      </w:r>
      <w:r>
        <w:t xml:space="preserve"> </w:t>
      </w:r>
      <w:r>
        <w:t xml:space="preserve">a</w:t>
      </w:r>
      <w:r>
        <w:t xml:space="preserve"> </w:t>
      </w:r>
      <w:r>
        <w:t xml:space="preserve">new</w:t>
      </w:r>
      <w:r>
        <w:t xml:space="preserve"> </w:t>
      </w:r>
      <w:r>
        <w:t xml:space="preserve">algorithm</w:t>
      </w:r>
      <w:r>
        <w:t xml:space="preserve"> </w:t>
      </w:r>
      <w:r>
        <w:t xml:space="preserve">which</w:t>
      </w:r>
      <w:r>
        <w:t xml:space="preserve"> </w:t>
      </w:r>
      <w:r>
        <w:t xml:space="preserve">generates</w:t>
      </w:r>
      <w:r>
        <w:t xml:space="preserve"> </w:t>
      </w:r>
      <w:r>
        <w:t xml:space="preserve">a</w:t>
      </w:r>
      <w:r>
        <w:t xml:space="preserve"> </w:t>
      </w:r>
      <w:r>
        <w:t xml:space="preserve">labeled</w:t>
      </w:r>
      <w:r>
        <w:t xml:space="preserve"> </w:t>
      </w:r>
      <w:r>
        <w:t xml:space="preserve">Voronoi</w:t>
      </w:r>
      <w:r>
        <w:t xml:space="preserve"> </w:t>
      </w:r>
      <w:r>
        <w:t xml:space="preserve">tessellation</w:t>
      </w:r>
      <w:r>
        <w:t xml:space="preserve"> </w:t>
      </w:r>
      <w:r>
        <w:t xml:space="preserve">that</w:t>
      </w:r>
      <w:r>
        <w:t xml:space="preserve"> </w:t>
      </w:r>
      <w:r>
        <w:t xml:space="preserve">partitions</w:t>
      </w:r>
      <w:r>
        <w:t xml:space="preserve"> </w:t>
      </w:r>
      <w:r>
        <w:t xml:space="preserve">the</w:t>
      </w:r>
      <w:r>
        <w:t xml:space="preserve"> </w:t>
      </w:r>
      <w:r>
        <w:t xml:space="preserve">training</w:t>
      </w:r>
      <w:r>
        <w:t xml:space="preserve"> </w:t>
      </w:r>
      <w:r>
        <w:t xml:space="preserve">data</w:t>
      </w:r>
      <w:r>
        <w:t xml:space="preserve"> </w:t>
      </w:r>
      <w:r>
        <w:t xml:space="preserve">into</w:t>
      </w:r>
      <w:r>
        <w:t xml:space="preserve"> </w:t>
      </w:r>
      <w:r>
        <w:t xml:space="preserve">polyhedral</w:t>
      </w:r>
      <w:r>
        <w:t xml:space="preserve"> </w:t>
      </w:r>
      <w:r>
        <w:t xml:space="preserve">regions</w:t>
      </w:r>
      <w:r>
        <w:t xml:space="preserve"> </w:t>
      </w:r>
      <w:r>
        <w:t xml:space="preserve">and</w:t>
      </w:r>
      <w:r>
        <w:t xml:space="preserve"> </w:t>
      </w:r>
      <w:r>
        <w:t xml:space="preserve">obtains</w:t>
      </w:r>
      <w:r>
        <w:t xml:space="preserve"> </w:t>
      </w:r>
      <w:r>
        <w:t xml:space="preserve">interclass</w:t>
      </w:r>
      <w:r>
        <w:t xml:space="preserve"> </w:t>
      </w:r>
      <w:r>
        <w:t xml:space="preserve">boundaries</w:t>
      </w:r>
      <w:r>
        <w:t xml:space="preserve"> </w:t>
      </w:r>
      <w:r>
        <w:t xml:space="preserve">as</w:t>
      </w:r>
      <w:r>
        <w:t xml:space="preserve"> </w:t>
      </w:r>
      <w:r>
        <w:t xml:space="preserve">an</w:t>
      </w:r>
      <w:r>
        <w:t xml:space="preserve"> </w:t>
      </w:r>
      <w:r>
        <w:t xml:space="preserve">indirect</w:t>
      </w:r>
      <w:r>
        <w:t xml:space="preserve"> </w:t>
      </w:r>
      <w:r>
        <w:t xml:space="preserve">result.</w:t>
      </w:r>
      <w:r>
        <w:t xml:space="preserve"> </w:t>
      </w:r>
      <w:r>
        <w:t xml:space="preserve">It</w:t>
      </w:r>
      <w:r>
        <w:t xml:space="preserve"> </w:t>
      </w:r>
      <w:r>
        <w:t xml:space="preserve">is</w:t>
      </w:r>
      <w:r>
        <w:t xml:space="preserve"> </w:t>
      </w:r>
      <w:r>
        <w:t xml:space="preserve">called</w:t>
      </w:r>
      <w:r>
        <w:t xml:space="preserve"> </w:t>
      </w:r>
      <w:r>
        <w:t xml:space="preserve">Supervised</w:t>
      </w:r>
      <w:r>
        <w:t xml:space="preserve"> </w:t>
      </w:r>
      <w:r>
        <w:t xml:space="preserve">k-Voxels</w:t>
      </w:r>
      <w:r>
        <w:t xml:space="preserve"> </w:t>
      </w:r>
      <w:r>
        <w:t xml:space="preserve">or</w:t>
      </w:r>
      <w:r>
        <w:t xml:space="preserve"> </w:t>
      </w:r>
      <w:r>
        <w:t xml:space="preserve">in</w:t>
      </w:r>
      <w:r>
        <w:t xml:space="preserve"> </w:t>
      </w:r>
      <w:r>
        <w:t xml:space="preserve">short</w:t>
      </w:r>
      <w:r>
        <w:t xml:space="preserve"> </w:t>
      </w:r>
      <w:r>
        <w:t xml:space="preserve">Super-k.</w:t>
      </w:r>
      <w:r>
        <w:t xml:space="preserve"> </w:t>
      </w:r>
      <w:r>
        <w:t xml:space="preserve">We</w:t>
      </w:r>
      <w:r>
        <w:t xml:space="preserve"> </w:t>
      </w:r>
      <w:r>
        <w:t xml:space="preserve">are</w:t>
      </w:r>
      <w:r>
        <w:t xml:space="preserve"> </w:t>
      </w:r>
      <w:r>
        <w:t xml:space="preserve">introducing</w:t>
      </w:r>
      <w:r>
        <w:t xml:space="preserve"> </w:t>
      </w:r>
      <w:r>
        <w:t xml:space="preserve">Super-k</w:t>
      </w:r>
      <w:r>
        <w:t xml:space="preserve"> </w:t>
      </w:r>
      <w:r>
        <w:t xml:space="preserve">as</w:t>
      </w:r>
      <w:r>
        <w:t xml:space="preserve"> </w:t>
      </w:r>
      <w:r>
        <w:t xml:space="preserve">a</w:t>
      </w:r>
      <w:r>
        <w:t xml:space="preserve"> </w:t>
      </w:r>
      <w:r>
        <w:t xml:space="preserve">foundational</w:t>
      </w:r>
      <w:r>
        <w:t xml:space="preserve"> </w:t>
      </w:r>
      <w:r>
        <w:t xml:space="preserve">new</w:t>
      </w:r>
      <w:r>
        <w:t xml:space="preserve"> </w:t>
      </w:r>
      <w:r>
        <w:t xml:space="preserve">algorithm</w:t>
      </w:r>
      <w:r>
        <w:t xml:space="preserve"> </w:t>
      </w:r>
      <w:r>
        <w:t xml:space="preserve">and</w:t>
      </w:r>
      <w:r>
        <w:t xml:space="preserve"> </w:t>
      </w:r>
      <w:r>
        <w:t xml:space="preserve">opening</w:t>
      </w:r>
      <w:r>
        <w:t xml:space="preserve"> </w:t>
      </w:r>
      <w:r>
        <w:t xml:space="preserve">the</w:t>
      </w:r>
      <w:r>
        <w:t xml:space="preserve"> </w:t>
      </w:r>
      <w:r>
        <w:t xml:space="preserve">possibility</w:t>
      </w:r>
      <w:r>
        <w:t xml:space="preserve"> </w:t>
      </w:r>
      <w:r>
        <w:t xml:space="preserve">of</w:t>
      </w:r>
      <w:r>
        <w:t xml:space="preserve"> </w:t>
      </w:r>
      <w:r>
        <w:t xml:space="preserve">a</w:t>
      </w:r>
      <w:r>
        <w:t xml:space="preserve"> </w:t>
      </w:r>
      <w:r>
        <w:t xml:space="preserve">new</w:t>
      </w:r>
      <w:r>
        <w:t xml:space="preserve"> </w:t>
      </w:r>
      <w:r>
        <w:t xml:space="preserve">family</w:t>
      </w:r>
      <w:r>
        <w:t xml:space="preserve"> </w:t>
      </w:r>
      <w:r>
        <w:t xml:space="preserve">of</w:t>
      </w:r>
      <w:r>
        <w:t xml:space="preserve"> </w:t>
      </w:r>
      <w:r>
        <w:t xml:space="preserve">algorithms.</w:t>
      </w:r>
      <w:r>
        <w:t xml:space="preserve"> </w:t>
      </w:r>
      <w:r>
        <w:t xml:space="preserve">In</w:t>
      </w:r>
      <w:r>
        <w:t xml:space="preserve"> </w:t>
      </w:r>
      <w:r>
        <w:t xml:space="preserve">this</w:t>
      </w:r>
      <w:r>
        <w:t xml:space="preserve"> </w:t>
      </w:r>
      <w:r>
        <w:t xml:space="preserve">paper,</w:t>
      </w:r>
      <w:r>
        <w:t xml:space="preserve"> </w:t>
      </w:r>
      <w:r>
        <w:t xml:space="preserve">it</w:t>
      </w:r>
      <w:r>
        <w:t xml:space="preserve"> </w:t>
      </w:r>
      <w:r>
        <w:t xml:space="preserve">is</w:t>
      </w:r>
      <w:r>
        <w:t xml:space="preserve"> </w:t>
      </w:r>
      <w:r>
        <w:t xml:space="preserve">shown</w:t>
      </w:r>
      <w:r>
        <w:t xml:space="preserve"> </w:t>
      </w:r>
      <w:r>
        <w:t xml:space="preserve">via</w:t>
      </w:r>
      <w:r>
        <w:t xml:space="preserve"> </w:t>
      </w:r>
      <w:r>
        <w:t xml:space="preserve">comparisons</w:t>
      </w:r>
      <w:r>
        <w:t xml:space="preserve"> </w:t>
      </w:r>
      <w:r>
        <w:t xml:space="preserve">on</w:t>
      </w:r>
      <w:r>
        <w:t xml:space="preserve"> </w:t>
      </w:r>
      <w:r>
        <w:t xml:space="preserve">certain</w:t>
      </w:r>
      <w:r>
        <w:t xml:space="preserve"> </w:t>
      </w:r>
      <w:r>
        <w:t xml:space="preserve">datasets</w:t>
      </w:r>
      <w:r>
        <w:t xml:space="preserve"> </w:t>
      </w:r>
      <w:r>
        <w:t xml:space="preserve">that</w:t>
      </w:r>
      <w:r>
        <w:t xml:space="preserve"> </w:t>
      </w:r>
      <w:r>
        <w:t xml:space="preserve">the</w:t>
      </w:r>
      <w:r>
        <w:t xml:space="preserve"> </w:t>
      </w:r>
      <w:r>
        <w:t xml:space="preserve">Super-k</w:t>
      </w:r>
      <w:r>
        <w:t xml:space="preserve"> </w:t>
      </w:r>
      <w:r>
        <w:t xml:space="preserve">algorithm</w:t>
      </w:r>
      <w:r>
        <w:t xml:space="preserve"> </w:t>
      </w:r>
      <w:r>
        <w:t xml:space="preserve">has</w:t>
      </w:r>
      <w:r>
        <w:t xml:space="preserve"> </w:t>
      </w:r>
      <w:r>
        <w:t xml:space="preserve">the</w:t>
      </w:r>
      <w:r>
        <w:t xml:space="preserve"> </w:t>
      </w:r>
      <w:r>
        <w:t xml:space="preserve">potential</w:t>
      </w:r>
      <w:r>
        <w:t xml:space="preserve"> </w:t>
      </w:r>
      <w:r>
        <w:t xml:space="preserve">of</w:t>
      </w:r>
      <w:r>
        <w:t xml:space="preserve"> </w:t>
      </w:r>
      <w:r>
        <w:t xml:space="preserve">providing</w:t>
      </w:r>
      <w:r>
        <w:t xml:space="preserve"> </w:t>
      </w:r>
      <w:r>
        <w:t xml:space="preserve">comparable</w:t>
      </w:r>
      <w:r>
        <w:t xml:space="preserve"> </w:t>
      </w:r>
      <w:r>
        <w:t xml:space="preserve">performance</w:t>
      </w:r>
      <w:r>
        <w:t xml:space="preserve"> </w:t>
      </w:r>
      <w:r>
        <w:t xml:space="preserve">of</w:t>
      </w:r>
      <w:r>
        <w:t xml:space="preserve"> </w:t>
      </w:r>
      <w:r>
        <w:t xml:space="preserve">the</w:t>
      </w:r>
      <w:r>
        <w:t xml:space="preserve"> </w:t>
      </w:r>
      <w:r>
        <w:t xml:space="preserve">well-known</w:t>
      </w:r>
      <w:r>
        <w:t xml:space="preserve"> </w:t>
      </w:r>
      <w:r>
        <w:t xml:space="preserve">SVM</w:t>
      </w:r>
      <w:r>
        <w:t xml:space="preserve"> </w:t>
      </w:r>
      <w:r>
        <w:t xml:space="preserve">family</w:t>
      </w:r>
      <w:r>
        <w:t xml:space="preserve"> </w:t>
      </w:r>
      <w:r>
        <w:t xml:space="preserve">of</w:t>
      </w:r>
      <w:r>
        <w:t xml:space="preserve"> </w:t>
      </w:r>
      <w:r>
        <w:t xml:space="preserve">algorithms.</w:t>
      </w:r>
    </w:p>
    <w:p>
      <w:pPr>
        <w:pStyle w:val="FirstParagraph"/>
      </w:pPr>
      <w:r>
        <w:t xml:space="preserve">Supervised Learning,</w:t>
      </w:r>
      <w:r>
        <w:t xml:space="preserve"> </w:t>
      </w:r>
      <w:r>
        <w:t xml:space="preserve">Piecewise Linear Classification,</w:t>
      </w:r>
      <w:r>
        <w:t xml:space="preserve"> </w:t>
      </w:r>
      <w:r>
        <w:t xml:space="preserve">Voronoi Tessellations</w:t>
      </w:r>
    </w:p>
    <w:bookmarkStart w:id="20" w:name="sec:introduction"/>
    <w:p>
      <w:pPr>
        <w:pStyle w:val="Heading1"/>
      </w:pPr>
      <w:r>
        <w:t xml:space="preserve">Introduction</w:t>
      </w:r>
    </w:p>
    <w:p>
      <w:pPr>
        <w:pStyle w:val="FirstParagraph"/>
      </w:pPr>
      <w:r>
        <w:t xml:space="preserve">Piecewise Linear (PWL) classifiers are primitive and foundational types of</w:t>
      </w:r>
      <w:r>
        <w:t xml:space="preserve"> </w:t>
      </w:r>
      <w:r>
        <w:t xml:space="preserve">classifiers. When limited computational resources are considered, they become</w:t>
      </w:r>
      <w:r>
        <w:t xml:space="preserve"> </w:t>
      </w:r>
      <w:r>
        <w:t xml:space="preserve">appropriate tools for classification. To the best of our knowledge, almost all</w:t>
      </w:r>
      <w:r>
        <w:t xml:space="preserve"> </w:t>
      </w:r>
      <w:r>
        <w:t xml:space="preserve">piecewise linear classifier literature focuses on hyperplanes, margins, and</w:t>
      </w:r>
      <w:r>
        <w:t xml:space="preserve"> </w:t>
      </w:r>
      <w:r>
        <w:t xml:space="preserve">boundaries. It is very clear that these are critical concepts for the pattern</w:t>
      </w:r>
      <w:r>
        <w:t xml:space="preserve"> </w:t>
      </w:r>
      <w:r>
        <w:t xml:space="preserve">classification. A detailed literature review about PWL classifiers can be found</w:t>
      </w:r>
      <w:r>
        <w:t xml:space="preserve"> </w:t>
      </w:r>
      <w:r>
        <w:t xml:space="preserve">in</w:t>
      </w:r>
      <w:r>
        <w:t xml:space="preserve">.</w:t>
      </w:r>
    </w:p>
    <w:p>
      <w:pPr>
        <w:pStyle w:val="BodyText"/>
      </w:pPr>
      <w:r>
        <w:t xml:space="preserve">Voronoi tessellations</w:t>
      </w:r>
      <w:r>
        <w:t xml:space="preserve"> </w:t>
      </w:r>
      <w:r>
        <w:t xml:space="preserve">can partition</w:t>
      </w:r>
      <w:r>
        <w:t xml:space="preserve"> </w:t>
      </w:r>
      <w:r>
        <w:t xml:space="preserve">the Euclidean space into polyhedral regions, using a simple definition based on a</w:t>
      </w:r>
      <w:r>
        <w:t xml:space="preserve"> </w:t>
      </w:r>
      <w:r>
        <w:t xml:space="preserve">distance metric. Regions and boundaries are indirect results of the definition.</w:t>
      </w:r>
      <w:r>
        <w:t xml:space="preserve"> </w:t>
      </w:r>
      <w:r>
        <w:t xml:space="preserve">It is possible to cover any multidimensional region with a properly defined</w:t>
      </w:r>
      <w:r>
        <w:t xml:space="preserve"> </w:t>
      </w:r>
      <w:r>
        <w:t xml:space="preserve">tessellation which would be inherently PWL.</w:t>
      </w:r>
    </w:p>
    <w:p>
      <w:pPr>
        <w:pStyle w:val="BodyText"/>
      </w:pPr>
      <w:r>
        <w:t xml:space="preserve">Support Vector Machine (SVM)</w:t>
      </w:r>
      <w:r>
        <w:t xml:space="preserve"> </w:t>
      </w:r>
      <w:r>
        <w:t xml:space="preserve">was the most used</w:t>
      </w:r>
      <w:r>
        <w:t xml:space="preserve"> </w:t>
      </w:r>
      <w:r>
        <w:t xml:space="preserve">classification algorithm before the deep learning</w:t>
      </w:r>
      <w:r>
        <w:t xml:space="preserve"> </w:t>
      </w:r>
      <w:r>
        <w:t xml:space="preserve">revolution</w:t>
      </w:r>
      <w:r>
        <w:t xml:space="preserve">. SVM had been constructed based on strong</w:t>
      </w:r>
      <w:r>
        <w:t xml:space="preserve"> </w:t>
      </w:r>
      <w:r>
        <w:t xml:space="preserve">theoretical foundations. SVM obtains a separating hyperplane via choosing some</w:t>
      </w:r>
      <w:r>
        <w:t xml:space="preserve"> </w:t>
      </w:r>
      <w:r>
        <w:t xml:space="preserve">of the training data instances, which are maximizing the margin, as support</w:t>
      </w:r>
      <w:r>
        <w:t xml:space="preserve"> </w:t>
      </w:r>
      <w:r>
        <w:t xml:space="preserve">vectors. Although it is linear in the fundamental sense, with the help of kernel</w:t>
      </w:r>
      <w:r>
        <w:t xml:space="preserve"> </w:t>
      </w:r>
      <w:r>
        <w:t xml:space="preserve">trick, the classification problem is translated into a higher order feature</w:t>
      </w:r>
      <w:r>
        <w:t xml:space="preserve"> </w:t>
      </w:r>
      <w:r>
        <w:t xml:space="preserve">space, and nonlinear decision boundaries can be obtained for more complex</w:t>
      </w:r>
      <w:r>
        <w:t xml:space="preserve"> </w:t>
      </w:r>
      <w:r>
        <w:t xml:space="preserve">classification problems. When the kernel trick is utilized, SVM still</w:t>
      </w:r>
      <w:r>
        <w:t xml:space="preserve"> </w:t>
      </w:r>
      <w:r>
        <w:t xml:space="preserve">does its job as a linear classifier in that higher order feature space.</w:t>
      </w:r>
    </w:p>
    <w:p>
      <w:pPr>
        <w:pStyle w:val="BodyText"/>
      </w:pPr>
      <w:r>
        <w:t xml:space="preserve">K-nearest neighbors (KNN)</w:t>
      </w:r>
      <w:r>
        <w:t xml:space="preserve"> </w:t>
      </w:r>
      <w:r>
        <w:t xml:space="preserve">is a nonparametric method of</w:t>
      </w:r>
      <w:r>
        <w:t xml:space="preserve"> </w:t>
      </w:r>
      <w:r>
        <w:t xml:space="preserve">classification. Instead of obtaining a parametric model of the data, the data</w:t>
      </w:r>
      <w:r>
        <w:t xml:space="preserve"> </w:t>
      </w:r>
      <w:r>
        <w:t xml:space="preserve">itself is used as the model. When a new sample arrives for classification,</w:t>
      </w:r>
      <w:r>
        <w:t xml:space="preserve"> </w:t>
      </w:r>
      <w:r>
        <w:t xml:space="preserve">similar instances of the training data are found based on a distance metric,</w:t>
      </w:r>
      <w:r>
        <w:t xml:space="preserve"> </w:t>
      </w:r>
      <w:r>
        <w:t xml:space="preserve">mostly Euclidean distance. K-nearest training data instances constitutes a local</w:t>
      </w:r>
      <w:r>
        <w:t xml:space="preserve"> </w:t>
      </w:r>
      <w:r>
        <w:t xml:space="preserve">distribution, around the prediction point. Using the labels of the k data</w:t>
      </w:r>
      <w:r>
        <w:t xml:space="preserve"> </w:t>
      </w:r>
      <w:r>
        <w:t xml:space="preserve">instances, prediction can be done in many ways. Simple Bayesian statistics can</w:t>
      </w:r>
      <w:r>
        <w:t xml:space="preserve"> </w:t>
      </w:r>
      <w:r>
        <w:t xml:space="preserve">be applied, as the labels can be weighted equally, or weighted according to the</w:t>
      </w:r>
      <w:r>
        <w:t xml:space="preserve"> </w:t>
      </w:r>
      <w:r>
        <w:t xml:space="preserve">distances. Even a kernel function can be applied locally to determine the</w:t>
      </w:r>
      <w:r>
        <w:t xml:space="preserve"> </w:t>
      </w:r>
      <w:r>
        <w:t xml:space="preserve">predicted label. A famous quote summarizes KNN in a nice way: "When I see a bird</w:t>
      </w:r>
      <w:r>
        <w:t xml:space="preserve"> </w:t>
      </w:r>
      <w:r>
        <w:t xml:space="preserve">that walks like a duck and swims like a duck and quacks like a duck, I call that</w:t>
      </w:r>
      <w:r>
        <w:t xml:space="preserve"> </w:t>
      </w:r>
      <w:r>
        <w:t xml:space="preserve">bird a duck."</w:t>
      </w:r>
    </w:p>
    <w:p>
      <w:pPr>
        <w:pStyle w:val="BodyText"/>
      </w:pPr>
      <w:r>
        <w:t xml:space="preserve">Convex polyhedrons, convex polytopes, convex-hulls are different descriptions of</w:t>
      </w:r>
      <w:r>
        <w:t xml:space="preserve"> </w:t>
      </w:r>
      <w:r>
        <w:t xml:space="preserve">the same concept that are used in the literature. Voronoi tessellations</w:t>
      </w:r>
      <w:r>
        <w:t xml:space="preserve"> </w:t>
      </w:r>
      <w:r>
        <w:t xml:space="preserve">partitions space into convex polyhedral regions. In the context of Super-k,</w:t>
      </w:r>
      <w:r>
        <w:t xml:space="preserve"> </w:t>
      </w:r>
      <w:r>
        <w:t xml:space="preserve">multiple Voronoi polyhedrons constitute the Super-k classifier. So, a Super-k</w:t>
      </w:r>
      <w:r>
        <w:t xml:space="preserve"> </w:t>
      </w:r>
      <w:r>
        <w:t xml:space="preserve">classifier can be thought as combination of multiple convex polyhedral</w:t>
      </w:r>
      <w:r>
        <w:t xml:space="preserve"> </w:t>
      </w:r>
      <w:r>
        <w:t xml:space="preserve">classifiers.</w:t>
      </w:r>
    </w:p>
    <w:p>
      <w:pPr>
        <w:pStyle w:val="BodyText"/>
      </w:pPr>
      <w:r>
        <w:t xml:space="preserve">A Convex Polyhedron Classifier (CPC)</w:t>
      </w:r>
      <w:r>
        <w:t xml:space="preserve"> </w:t>
      </w:r>
      <w:r>
        <w:t xml:space="preserve">consists of a set</w:t>
      </w:r>
      <w:r>
        <w:t xml:space="preserve"> </w:t>
      </w:r>
      <w:r>
        <w:t xml:space="preserve">of hyperplanes, which separates the instances of interest from the other data</w:t>
      </w:r>
      <w:r>
        <w:t xml:space="preserve"> </w:t>
      </w:r>
      <w:r>
        <w:t xml:space="preserve">instances. Classification is an inclusion test for the convex polyhedron. Such</w:t>
      </w:r>
      <w:r>
        <w:t xml:space="preserve"> </w:t>
      </w:r>
      <w:r>
        <w:t xml:space="preserve">classifiers suit well for unbalanced, minority vs. majority type classification</w:t>
      </w:r>
      <w:r>
        <w:t xml:space="preserve"> </w:t>
      </w:r>
      <w:r>
        <w:t xml:space="preserve">problems. For testing inclusion of a new instance, it is not required to find</w:t>
      </w:r>
      <w:r>
        <w:t xml:space="preserve"> </w:t>
      </w:r>
      <w:r>
        <w:t xml:space="preserve">the convex-hull of the data. There are possible ways to accomplish that task.</w:t>
      </w:r>
      <w:r>
        <w:t xml:space="preserve"> </w:t>
      </w:r>
      <w:r>
        <w:t xml:space="preserve"> </w:t>
      </w:r>
      <w:r>
        <w:t xml:space="preserve">describes indirect methods to test convex polyhedron</w:t>
      </w:r>
      <w:r>
        <w:t xml:space="preserve"> </w:t>
      </w:r>
      <w:r>
        <w:t xml:space="preserve">inclusion first. Then, presents a convex polyhedron learning algorithm as a</w:t>
      </w:r>
      <w:r>
        <w:t xml:space="preserve"> </w:t>
      </w:r>
      <w:r>
        <w:t xml:space="preserve">generalized solution. In order to improve noise immunity and generalizability,</w:t>
      </w:r>
      <w:r>
        <w:t xml:space="preserve"> </w:t>
      </w:r>
      <w:r>
        <w:t xml:space="preserve"> </w:t>
      </w:r>
      <w:r>
        <w:t xml:space="preserve">develops a soft-margin convex polyhedron classifier.</w:t>
      </w:r>
      <w:r>
        <w:t xml:space="preserve"> </w:t>
      </w:r>
      <w:r>
        <w:t xml:space="preserve">In</w:t>
      </w:r>
      <w:r>
        <w:t xml:space="preserve"> </w:t>
      </w:r>
      <w:r>
        <w:t xml:space="preserve">, based on mixed-integer programming,</w:t>
      </w:r>
      <w:r>
        <w:t xml:space="preserve"> </w:t>
      </w:r>
      <w:r>
        <w:t xml:space="preserve">polyhedral classifier learning is accomplished with limited data for only binary</w:t>
      </w:r>
      <w:r>
        <w:t xml:space="preserve"> </w:t>
      </w:r>
      <w:r>
        <w:t xml:space="preserve">classification tasks.</w:t>
      </w:r>
    </w:p>
    <w:p>
      <w:pPr>
        <w:pStyle w:val="BodyText"/>
      </w:pPr>
      <w:r>
        <w:t xml:space="preserve">Enclosing the data with the smallest possible convex d-polytope is studied in</w:t>
      </w:r>
      <w:r>
        <w:t xml:space="preserve"> </w:t>
      </w:r>
      <w:r>
        <w:t xml:space="preserve">, and usage of the convex polytope classifier is</w:t>
      </w:r>
      <w:r>
        <w:t xml:space="preserve"> </w:t>
      </w:r>
      <w:r>
        <w:t xml:space="preserve">demonstrated. Interestingly, usage of hyperspheres for data modeling is also</w:t>
      </w:r>
      <w:r>
        <w:t xml:space="preserve"> </w:t>
      </w:r>
      <w:r>
        <w:t xml:space="preserve">studied in this paper. Using k-Means, a class is partitioned into k clusters,</w:t>
      </w:r>
      <w:r>
        <w:t xml:space="preserve"> </w:t>
      </w:r>
      <w:r>
        <w:t xml:space="preserve">and around the cluster centroids, smallest enclosing hyperspheres are taken as a</w:t>
      </w:r>
      <w:r>
        <w:t xml:space="preserve"> </w:t>
      </w:r>
      <w:r>
        <w:t xml:space="preserve">hyperspherical model of the class.</w:t>
      </w:r>
    </w:p>
    <w:p>
      <w:pPr>
        <w:pStyle w:val="BodyText"/>
      </w:pPr>
      <w:r>
        <w:t xml:space="preserve">Construction of convex-hulls around data is a compute intensive task. In order</w:t>
      </w:r>
      <w:r>
        <w:t xml:space="preserve"> </w:t>
      </w:r>
      <w:r>
        <w:t xml:space="preserve">to reduce the computational complexity of the task,</w:t>
      </w:r>
      <w:r>
        <w:t xml:space="preserve"> </w:t>
      </w:r>
      <w:r>
        <w:t xml:space="preserve"> </w:t>
      </w:r>
      <w:r>
        <w:t xml:space="preserve">benefits from the approximation of the class</w:t>
      </w:r>
      <w:r>
        <w:t xml:space="preserve"> </w:t>
      </w:r>
      <w:r>
        <w:t xml:space="preserve">region by reflective convex-hulls.</w:t>
      </w:r>
      <w:r>
        <w:t xml:space="preserve"> </w:t>
      </w:r>
      <w:r>
        <w:t xml:space="preserve"> </w:t>
      </w:r>
      <w:r>
        <w:t xml:space="preserve">develops a</w:t>
      </w:r>
      <w:r>
        <w:t xml:space="preserve"> </w:t>
      </w:r>
      <w:r>
        <w:t xml:space="preserve">linear and kernel-based method based on convex-hulls and distances to the</w:t>
      </w:r>
      <w:r>
        <w:t xml:space="preserve"> </w:t>
      </w:r>
      <w:r>
        <w:t xml:space="preserve">convex-hulls. New data instances are classified according to their distances to</w:t>
      </w:r>
      <w:r>
        <w:t xml:space="preserve"> </w:t>
      </w:r>
      <w:r>
        <w:t xml:space="preserve">the nearest convex-hulls. Label of the nearest convex-hull becomes the</w:t>
      </w:r>
      <w:r>
        <w:t xml:space="preserve"> </w:t>
      </w:r>
      <w:r>
        <w:t xml:space="preserve">classification result. Ordinarily, Nearest Convex Hull (NCH) queries are done</w:t>
      </w:r>
      <w:r>
        <w:t xml:space="preserve"> </w:t>
      </w:r>
      <w:r>
        <w:t xml:space="preserve">based on distances to the facets of the convex-hulls. In order to improve the</w:t>
      </w:r>
      <w:r>
        <w:t xml:space="preserve"> </w:t>
      </w:r>
      <w:r>
        <w:t xml:space="preserve">NCH queries,</w:t>
      </w:r>
      <w:r>
        <w:t xml:space="preserve"> </w:t>
      </w:r>
      <w:r>
        <w:t xml:space="preserve"> </w:t>
      </w:r>
      <w:r>
        <w:t xml:space="preserve">depends on the directional</w:t>
      </w:r>
      <w:r>
        <w:t xml:space="preserve"> </w:t>
      </w:r>
      <w:r>
        <w:t xml:space="preserve">penetration depths. Light-NCH (LNCH) claims to have the advantage of easier</w:t>
      </w:r>
      <w:r>
        <w:t xml:space="preserve"> </w:t>
      </w:r>
      <w:r>
        <w:t xml:space="preserve">implementation.</w:t>
      </w:r>
    </w:p>
    <w:p>
      <w:pPr>
        <w:pStyle w:val="BodyText"/>
      </w:pPr>
      <w:r>
        <w:t xml:space="preserve">In this paper, a new machine learning algorithm,</w:t>
      </w:r>
      <w:r>
        <w:t xml:space="preserve"> </w:t>
      </w:r>
      <w:r>
        <w:rPr>
          <w:bCs/>
          <w:b/>
        </w:rPr>
        <w:t xml:space="preserve">Supervised k-Voxels</w:t>
      </w:r>
      <w:r>
        <w:t xml:space="preserve"> </w:t>
      </w:r>
      <w:r>
        <w:t xml:space="preserve">or</w:t>
      </w:r>
      <w:r>
        <w:t xml:space="preserve"> </w:t>
      </w:r>
      <w:r>
        <w:t xml:space="preserve">in short</w:t>
      </w:r>
      <w:r>
        <w:t xml:space="preserve"> </w:t>
      </w:r>
      <w:r>
        <w:rPr>
          <w:bCs/>
          <w:b/>
        </w:rPr>
        <w:t xml:space="preserve">Super-k</w:t>
      </w:r>
      <w:r>
        <w:t xml:space="preserve">, is introduced. The Super-k algorithm comprises</w:t>
      </w:r>
      <w:r>
        <w:t xml:space="preserve"> </w:t>
      </w:r>
      <w:r>
        <w:t xml:space="preserve">several steps for processing the training data, and obtaining a classifier.</w:t>
      </w:r>
      <w:r>
        <w:t xml:space="preserve"> </w:t>
      </w:r>
      <w:r>
        <w:t xml:space="preserve">Voxelization</w:t>
      </w:r>
      <w:r>
        <w:t xml:space="preserve"> </w:t>
      </w:r>
      <w:r>
        <w:t xml:space="preserve">is applied to classes of data separately, in</w:t>
      </w:r>
      <w:r>
        <w:t xml:space="preserve"> </w:t>
      </w:r>
      <w:r>
        <w:t xml:space="preserve">order to obtain an initial Voronoi</w:t>
      </w:r>
      <w:r>
        <w:t xml:space="preserve"> </w:t>
      </w:r>
      <w:r>
        <w:t xml:space="preserve">tessellation</w:t>
      </w:r>
      <w:r>
        <w:t xml:space="preserve">. A simple variant of EM</w:t>
      </w:r>
      <w:r>
        <w:t xml:space="preserve"> </w:t>
      </w:r>
      <w:r>
        <w:t xml:space="preserve">algorithm</w:t>
      </w:r>
      <w:r>
        <w:t xml:space="preserve"> </w:t>
      </w:r>
      <w:r>
        <w:t xml:space="preserve">is applied to distribute initial generator points</w:t>
      </w:r>
      <w:r>
        <w:t xml:space="preserve"> </w:t>
      </w:r>
      <w:r>
        <w:t xml:space="preserve">over the data more uniformly. These steps result in separate Voronoi</w:t>
      </w:r>
      <w:r>
        <w:t xml:space="preserve"> </w:t>
      </w:r>
      <w:r>
        <w:t xml:space="preserve">tessellations for different classes. Afterwards, the Super-k algorithm merges</w:t>
      </w:r>
      <w:r>
        <w:t xml:space="preserve"> </w:t>
      </w:r>
      <w:r>
        <w:t xml:space="preserve">all separate class tessellations and labels the generator points, using the</w:t>
      </w:r>
      <w:r>
        <w:t xml:space="preserve"> </w:t>
      </w:r>
      <w:r>
        <w:t xml:space="preserve">covered data via plurality voting. In the final phase, it applies a simple</w:t>
      </w:r>
      <w:r>
        <w:t xml:space="preserve"> </w:t>
      </w:r>
      <w:r>
        <w:t xml:space="preserve">correction scheme to reduce False Positive (FP) classifications.</w:t>
      </w:r>
    </w:p>
    <w:p>
      <w:pPr>
        <w:pStyle w:val="BodyText"/>
      </w:pPr>
      <w:r>
        <w:t xml:space="preserve">Due to the polyhedral shape of Voronoi cells, the Super-k algorithm is a PWL</w:t>
      </w:r>
      <w:r>
        <w:t xml:space="preserve"> </w:t>
      </w:r>
      <w:r>
        <w:t xml:space="preserve">classification algorithm. Generator points, which are labeled using the class</w:t>
      </w:r>
      <w:r>
        <w:t xml:space="preserve"> </w:t>
      </w:r>
      <w:r>
        <w:t xml:space="preserve">information, determine interclass boundaries. There is no direct consideration</w:t>
      </w:r>
      <w:r>
        <w:t xml:space="preserve"> </w:t>
      </w:r>
      <w:r>
        <w:t xml:space="preserve">of hyperplanes or boundaries in the proposed approach. On the other hand, these</w:t>
      </w:r>
      <w:r>
        <w:t xml:space="preserve"> </w:t>
      </w:r>
      <w:r>
        <w:t xml:space="preserve">hyperplanes and boundaries are indirect results of Voronoi-based space</w:t>
      </w:r>
      <w:r>
        <w:t xml:space="preserve"> </w:t>
      </w:r>
      <w:r>
        <w:t xml:space="preserve">partitioning.</w:t>
      </w:r>
    </w:p>
    <w:p>
      <w:pPr>
        <w:pStyle w:val="BodyText"/>
      </w:pPr>
      <w:r>
        <w:t xml:space="preserve">As an enhancement, instead of Euclidean distance used in the definition of</w:t>
      </w:r>
      <w:r>
        <w:t xml:space="preserve"> </w:t>
      </w:r>
      <w:r>
        <w:t xml:space="preserve">Voronoi tessellations, derived Super-k likelihood is used as a similarity</w:t>
      </w:r>
      <w:r>
        <w:t xml:space="preserve"> </w:t>
      </w:r>
      <w:r>
        <w:t xml:space="preserve">metric. Maximization of the Super-k likelihood is equal to the minimization of</w:t>
      </w:r>
      <w:r>
        <w:t xml:space="preserve"> </w:t>
      </w:r>
      <w:r>
        <w:t xml:space="preserve">Euclidean distance (</w:t>
      </w:r>
      <w:hyperlink w:anchor="eq:superk_euclidean_equivalence">
        <w:r>
          <w:rPr>
            <w:rStyle w:val="Hyperlink"/>
          </w:rPr>
          <w:t xml:space="preserve">[eq:superk_euclidean_equivalence]</w:t>
        </w:r>
      </w:hyperlink>
      <w:r>
        <w:t xml:space="preserve">). Super-k likelihood</w:t>
      </w:r>
      <w:r>
        <w:t xml:space="preserve"> </w:t>
      </w:r>
      <w:r>
        <w:t xml:space="preserve">has a computational performance advantage on modern hardware due to the matrix</w:t>
      </w:r>
      <w:r>
        <w:t xml:space="preserve"> </w:t>
      </w:r>
      <w:r>
        <w:t xml:space="preserve">multiplication optimizations implemented in recent hardware platforms. It is</w:t>
      </w:r>
      <w:r>
        <w:t xml:space="preserve"> </w:t>
      </w:r>
      <w:r>
        <w:t xml:space="preserve">applicable to any algorithm that relies on Euclidean distance for one-to-many</w:t>
      </w:r>
      <w:r>
        <w:t xml:space="preserve"> </w:t>
      </w:r>
      <w:r>
        <w:t xml:space="preserve">comparisons.</w:t>
      </w:r>
    </w:p>
    <w:p>
      <w:pPr>
        <w:pStyle w:val="BodyText"/>
      </w:pPr>
      <w:r>
        <w:t xml:space="preserve">The Super-k algorithm uses only simple arithmetic operations. Therefore, it can</w:t>
      </w:r>
      <w:r>
        <w:t xml:space="preserve"> </w:t>
      </w:r>
      <w:r>
        <w:t xml:space="preserve">be implemented using only integer arithmetic for both training and inference.</w:t>
      </w:r>
      <w:r>
        <w:t xml:space="preserve"> </w:t>
      </w:r>
      <w:r>
        <w:t xml:space="preserve">This enables the development of low-cost embedded platforms, not only for inference,</w:t>
      </w:r>
      <w:r>
        <w:t xml:space="preserve"> </w:t>
      </w:r>
      <w:r>
        <w:t xml:space="preserve">but also for training.</w:t>
      </w:r>
    </w:p>
    <w:p>
      <w:pPr>
        <w:pStyle w:val="BodyText"/>
      </w:pPr>
      <w:r>
        <w:t xml:space="preserve">It is possible to split a pretrained Super-k model into multiple classifiers.</w:t>
      </w:r>
      <w:r>
        <w:t xml:space="preserve"> </w:t>
      </w:r>
      <w:r>
        <w:t xml:space="preserve">Similarly, separately trained Super-k models can be merged into a single model</w:t>
      </w:r>
      <w:r>
        <w:t xml:space="preserve"> </w:t>
      </w:r>
      <w:r>
        <w:t xml:space="preserve">to obtain higher precision, or higher number of classes. On-line or hybrid</w:t>
      </w:r>
      <w:r>
        <w:t xml:space="preserve"> </w:t>
      </w:r>
      <w:r>
        <w:t xml:space="preserve">learning scenarios can be implemented with this flexibility of the Super-k.</w:t>
      </w:r>
    </w:p>
    <w:p>
      <w:pPr>
        <w:pStyle w:val="BodyText"/>
      </w:pPr>
      <w:r>
        <w:t xml:space="preserve">All alternate scenarios are left open and only the Super-k algorithm is</w:t>
      </w:r>
      <w:r>
        <w:t xml:space="preserve"> </w:t>
      </w:r>
      <w:r>
        <w:t xml:space="preserve">explained in this paper. Following a short background information (Section</w:t>
      </w:r>
      <w:r>
        <w:t xml:space="preserve"> </w:t>
      </w:r>
      <w:hyperlink w:anchor="sec:background">
        <w:r>
          <w:rPr>
            <w:rStyle w:val="Hyperlink"/>
          </w:rPr>
          <w:t xml:space="preserve">2</w:t>
        </w:r>
      </w:hyperlink>
      <w:r>
        <w:t xml:space="preserve">), the Super-k algorithm is explained (Section</w:t>
      </w:r>
      <w:r>
        <w:t xml:space="preserve"> </w:t>
      </w:r>
      <w:hyperlink w:anchor="sec:the_superk_algorithm">
        <w:r>
          <w:rPr>
            <w:rStyle w:val="Hyperlink"/>
          </w:rPr>
          <w:t xml:space="preserve">3</w:t>
        </w:r>
      </w:hyperlink>
      <w:r>
        <w:t xml:space="preserve">). Afterwards, experimental results,</w:t>
      </w:r>
      <w:r>
        <w:t xml:space="preserve"> </w:t>
      </w:r>
      <w:r>
        <w:t xml:space="preserve">classifications on synthetic data as well as comparisons against SVMs and KNN,</w:t>
      </w:r>
      <w:r>
        <w:t xml:space="preserve"> </w:t>
      </w:r>
      <w:r>
        <w:t xml:space="preserve">are given (Section</w:t>
      </w:r>
      <w:r>
        <w:t xml:space="preserve"> </w:t>
      </w:r>
      <w:hyperlink w:anchor="sec:experimental">
        <w:r>
          <w:rPr>
            <w:rStyle w:val="Hyperlink"/>
          </w:rPr>
          <w:t xml:space="preserve">4</w:t>
        </w:r>
      </w:hyperlink>
      <w:r>
        <w:t xml:space="preserve">). Lastly, some ideas about possible</w:t>
      </w:r>
      <w:r>
        <w:t xml:space="preserve"> </w:t>
      </w:r>
      <w:r>
        <w:t xml:space="preserve">improvements and applications of the Super-k algorithm are shared (Section</w:t>
      </w:r>
      <w:r>
        <w:t xml:space="preserve"> </w:t>
      </w:r>
      <w:hyperlink w:anchor="sec:conclusion">
        <w:r>
          <w:rPr>
            <w:rStyle w:val="Hyperlink"/>
          </w:rPr>
          <w:t xml:space="preserve">5</w:t>
        </w:r>
      </w:hyperlink>
      <w:r>
        <w:t xml:space="preserve">).</w:t>
      </w:r>
    </w:p>
    <w:bookmarkEnd w:id="20"/>
    <w:bookmarkStart w:id="23" w:name="sec:background"/>
    <w:p>
      <w:pPr>
        <w:pStyle w:val="Heading1"/>
      </w:pPr>
      <w:r>
        <w:t xml:space="preserve">Background</w:t>
      </w:r>
    </w:p>
    <w:p>
      <w:pPr>
        <w:pStyle w:val="FirstParagraph"/>
      </w:pPr>
      <w:r>
        <w:t xml:space="preserve">In this section, notations and some definitions used throughout this paper are</w:t>
      </w:r>
      <w:r>
        <w:t xml:space="preserve"> </w:t>
      </w:r>
      <w:r>
        <w:t xml:space="preserve">provided.</w:t>
      </w:r>
    </w:p>
    <w:bookmarkStart w:id="21" w:name="sub:notation"/>
    <w:p>
      <w:pPr>
        <w:pStyle w:val="Heading2"/>
      </w:pPr>
      <w:r>
        <w:t xml:space="preserve">Notation</w:t>
      </w:r>
    </w:p>
    <w:p>
      <w:pPr>
        <w:pStyle w:val="FirstParagraph"/>
      </w:pPr>
      <w:r>
        <w:t xml:space="preserve">Boldface denotes a vector and superscript</w:t>
      </w:r>
      <w:r>
        <w:t xml:space="preserve"> </w:t>
      </w:r>
      <m:oMath>
        <m:sSup>
          <m:e>
            <m:r>
              <m:t>​</m:t>
            </m:r>
          </m:e>
          <m:sup>
            <m:r>
              <m:t>T</m:t>
            </m:r>
          </m:sup>
        </m:sSup>
      </m:oMath>
      <w:r>
        <w:t xml:space="preserve"> </w:t>
      </w:r>
      <w:r>
        <w:t xml:space="preserve">denotes transpose, such as</w:t>
      </w:r>
      <w:r>
        <w:t xml:space="preserve"> </w:t>
      </w:r>
      <m:oMath>
        <m:r>
          <m:rPr>
            <m:sty m:val="b"/>
          </m:rPr>
          <m:t>x</m:t>
        </m:r>
        <m:r>
          <m:rPr>
            <m:sty m:val="p"/>
          </m:rPr>
          <m:t>=</m:t>
        </m:r>
        <m:sSup>
          <m:e>
            <m:d>
              <m:dPr>
                <m:begChr m:val="("/>
                <m:endChr m:val=")"/>
                <m:sepChr m:val=""/>
                <m:grow/>
              </m:dPr>
              <m:e>
                <m:sSub>
                  <m:e>
                    <m:r>
                      <m:t>x</m:t>
                    </m:r>
                  </m:e>
                  <m:sub>
                    <m:r>
                      <m:t>1</m:t>
                    </m:r>
                  </m:sub>
                </m:sSub>
                <m:r>
                  <m:rPr>
                    <m:sty m:val="p"/>
                  </m:rPr>
                  <m:t>,</m:t>
                </m:r>
                <m:r>
                  <m:rPr>
                    <m:sty m:val="p"/>
                  </m:rPr>
                  <m:t>…</m:t>
                </m:r>
                <m:r>
                  <m:rPr>
                    <m:sty m:val="p"/>
                  </m:rPr>
                  <m:t>,</m:t>
                </m:r>
                <m:sSub>
                  <m:e>
                    <m:r>
                      <m:t>x</m:t>
                    </m:r>
                  </m:e>
                  <m:sub>
                    <m:r>
                      <m:t>m</m:t>
                    </m:r>
                  </m:sub>
                </m:sSub>
              </m:e>
            </m:d>
          </m:e>
          <m:sup>
            <m:r>
              <m:t>T</m:t>
            </m:r>
          </m:sup>
        </m:sSup>
      </m:oMath>
      <w:r>
        <w:t xml:space="preserve">.</w:t>
      </w:r>
    </w:p>
    <w:p>
      <w:pPr>
        <w:pStyle w:val="BodyText"/>
      </w:pPr>
      <w:r>
        <w:t xml:space="preserve">The floor function is shown as</w:t>
      </w:r>
      <w:r>
        <w:t xml:space="preserve"> </w:t>
      </w:r>
      <m:oMath>
        <m:d>
          <m:dPr>
            <m:begChr m:val="⌊"/>
            <m:endChr m:val="⌋"/>
            <m:sepChr m:val=""/>
            <m:grow/>
          </m:dPr>
          <m:e>
            <m:r>
              <m:rPr>
                <m:sty m:val="p"/>
              </m:rPr>
              <m:t>⋅</m:t>
            </m:r>
          </m:e>
        </m:d>
      </m:oMath>
      <w:r>
        <w:t xml:space="preserve">, and</w:t>
      </w:r>
      <w:r>
        <w:t xml:space="preserve"> </w:t>
      </w:r>
      <m:oMath>
        <m:d>
          <m:dPr>
            <m:begChr m:val="⌈"/>
            <m:endChr m:val="⌉"/>
            <m:sepChr m:val=""/>
            <m:grow/>
          </m:dPr>
          <m:e>
            <m:r>
              <m:rPr>
                <m:sty m:val="p"/>
              </m:rPr>
              <m:t>⋅</m:t>
            </m:r>
          </m:e>
        </m:d>
      </m:oMath>
      <w:r>
        <w:t xml:space="preserve"> </w:t>
      </w:r>
      <w:r>
        <w:t xml:space="preserve">is the ceil function. Rounding to the nearest integer is shown</w:t>
      </w:r>
      <w:r>
        <w:t xml:space="preserve"> </w:t>
      </w:r>
      <w:r>
        <w:t xml:space="preserve">as</w:t>
      </w:r>
      <w:r>
        <w:t xml:space="preserve"> </w:t>
      </w:r>
      <m:oMath>
        <m:d>
          <m:dPr>
            <m:begChr m:val="⌊"/>
            <m:endChr m:val="⌉"/>
            <m:sepChr m:val=""/>
            <m:grow/>
          </m:dPr>
          <m:e>
            <m:r>
              <m:rPr>
                <m:sty m:val="p"/>
              </m:rPr>
              <m:t>⋅</m:t>
            </m:r>
          </m:e>
        </m:d>
      </m:oMath>
      <w:r>
        <w:t xml:space="preserve">.</w:t>
      </w:r>
    </w:p>
    <w:p>
      <w:pPr>
        <w:pStyle w:val="BodyText"/>
      </w:pPr>
      <w:r>
        <w:t xml:space="preserve">As piecewise linear (PWL) classification is done on multivariate data, Voronoi</w:t>
      </w:r>
      <w:r>
        <w:t xml:space="preserve"> </w:t>
      </w:r>
      <w:r>
        <w:t xml:space="preserve">Tessellations</w:t>
      </w:r>
      <w:r>
        <w:t xml:space="preserve"> </w:t>
      </w:r>
      <w:r>
        <w:t xml:space="preserve">covering such data</w:t>
      </w:r>
      <w:r>
        <w:t xml:space="preserve"> </w:t>
      </w:r>
      <w:r>
        <w:t xml:space="preserve">are defined in</w:t>
      </w:r>
      <w:r>
        <w:t xml:space="preserve"> </w:t>
      </w:r>
      <m:oMath>
        <m:r>
          <m:t>m</m:t>
        </m:r>
      </m:oMath>
      <w:r>
        <w:t xml:space="preserve"> </w:t>
      </w:r>
      <w:r>
        <w:t xml:space="preserve">dimensional Euclidean space,</w:t>
      </w:r>
      <w:r>
        <w:t xml:space="preserve"> </w:t>
      </w:r>
      <m:oMath>
        <m:sSup>
          <m:e>
            <m:r>
              <m:rPr>
                <m:sty m:val="p"/>
                <m:scr m:val="double-struck"/>
              </m:rPr>
              <m:t>R</m:t>
            </m:r>
          </m:e>
          <m:sup>
            <m:r>
              <m:t>m</m:t>
            </m:r>
          </m:sup>
        </m:sSup>
      </m:oMath>
      <w:r>
        <w:t xml:space="preserve">.</w:t>
      </w:r>
    </w:p>
    <w:p>
      <w:pPr>
        <w:pStyle w:val="BodyText"/>
      </w:pPr>
      <w:r>
        <w:t xml:space="preserve">A Voronoi polyhedron is a convex region defined by an inner generator point</w:t>
      </w:r>
      <w:r>
        <w:t xml:space="preserve"> </w:t>
      </w:r>
      <w:r>
        <w:t xml:space="preserve">and some outer generator points, as shown in (</w:t>
      </w:r>
      <w:hyperlink w:anchor="eq:voronoi_polyhedon">
        <w:r>
          <w:rPr>
            <w:rStyle w:val="Hyperlink"/>
          </w:rPr>
          <w:t xml:space="preserve">[eq:voronoi_polyhedon]</w:t>
        </w:r>
      </w:hyperlink>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V</m:t>
                </m:r>
                <m:d>
                  <m:dPr>
                    <m:begChr m:val="("/>
                    <m:endChr m:val=")"/>
                    <m:sepChr m:val=""/>
                    <m:grow/>
                  </m:dPr>
                  <m:e>
                    <m:sSub>
                      <m:e>
                        <m:r>
                          <m:rPr>
                            <m:sty m:val="b"/>
                          </m:rPr>
                          <m:t>p</m:t>
                        </m:r>
                      </m:e>
                      <m:sub>
                        <m:r>
                          <m:rPr>
                            <m:sty m:val="b"/>
                          </m:rPr>
                          <m:t>i</m:t>
                        </m:r>
                      </m:sub>
                    </m:sSub>
                  </m:e>
                </m:d>
                <m:r>
                  <m:rPr>
                    <m:sty m:val="p"/>
                  </m:rPr>
                  <m:t>=</m:t>
                </m:r>
                <m:r>
                  <m:rPr>
                    <m:sty m:val="p"/>
                  </m:rPr>
                  <m:t>{</m:t>
                </m:r>
              </m:e>
              <m:e>
                <m:r>
                  <m:rPr>
                    <m:sty m:val="b"/>
                  </m:rPr>
                  <m:t>x</m:t>
                </m:r>
                <m:r>
                  <m:rPr>
                    <m:sty m:val="p"/>
                  </m:rPr>
                  <m:t>|</m:t>
                </m:r>
                <m:r>
                  <m:t> </m:t>
                </m:r>
                <m:r>
                  <m:rPr>
                    <m:sty m:val="p"/>
                  </m:rPr>
                  <m:t>∥</m:t>
                </m:r>
                <m:r>
                  <m:rPr>
                    <m:sty m:val="b"/>
                  </m:rPr>
                  <m:t>x</m:t>
                </m:r>
                <m:r>
                  <m:rPr>
                    <m:sty m:val="p"/>
                  </m:rPr>
                  <m:t>−</m:t>
                </m:r>
                <m:sSub>
                  <m:e>
                    <m:r>
                      <m:rPr>
                        <m:sty m:val="b"/>
                      </m:rPr>
                      <m:t>p</m:t>
                    </m:r>
                  </m:e>
                  <m:sub>
                    <m:r>
                      <m:rPr>
                        <m:sty m:val="b"/>
                      </m:rPr>
                      <m:t>i</m:t>
                    </m:r>
                  </m:sub>
                </m:sSub>
                <m:r>
                  <m:rPr>
                    <m:sty m:val="p"/>
                  </m:rPr>
                  <m:t>∥</m:t>
                </m:r>
                <m:r>
                  <m:rPr>
                    <m:sty m:val="p"/>
                  </m:rPr>
                  <m:t>≤</m:t>
                </m:r>
                <m:r>
                  <m:rPr>
                    <m:sty m:val="p"/>
                  </m:rPr>
                  <m:t>∥</m:t>
                </m:r>
                <m:r>
                  <m:rPr>
                    <m:sty m:val="b"/>
                  </m:rPr>
                  <m:t>x</m:t>
                </m:r>
                <m:r>
                  <m:rPr>
                    <m:sty m:val="p"/>
                  </m:rPr>
                  <m:t>−</m:t>
                </m:r>
                <m:sSub>
                  <m:e>
                    <m:r>
                      <m:rPr>
                        <m:sty m:val="b"/>
                      </m:rPr>
                      <m:t>p</m:t>
                    </m:r>
                  </m:e>
                  <m:sub>
                    <m:r>
                      <m:rPr>
                        <m:sty m:val="b"/>
                      </m:rPr>
                      <m:t>j</m:t>
                    </m:r>
                  </m:sub>
                </m:sSub>
                <m:r>
                  <m:rPr>
                    <m:sty m:val="p"/>
                  </m:rPr>
                  <m:t>∥</m:t>
                </m:r>
              </m:e>
            </m:mr>
            <m:mr>
              <m:e/>
              <m:e>
                <m:r>
                  <m:rPr>
                    <m:nor/>
                    <m:sty m:val="p"/>
                  </m:rPr>
                  <m:t>for</m:t>
                </m:r>
                <m:r>
                  <m:t> </m:t>
                </m:r>
                <m:r>
                  <m:t>j</m:t>
                </m:r>
                <m:r>
                  <m:rPr>
                    <m:sty m:val="p"/>
                  </m:rPr>
                  <m:t>≠</m:t>
                </m:r>
                <m:r>
                  <m:t>i</m:t>
                </m:r>
                <m:r>
                  <m:rPr>
                    <m:sty m:val="p"/>
                  </m:rPr>
                  <m:t>,</m:t>
                </m:r>
                <m:r>
                  <m:t> </m:t>
                </m:r>
                <m:r>
                  <m:t>i</m:t>
                </m:r>
                <m:r>
                  <m:rPr>
                    <m:sty m:val="p"/>
                  </m:rPr>
                  <m:t>,</m:t>
                </m:r>
                <m:r>
                  <m:t>j</m:t>
                </m:r>
                <m:r>
                  <m:rPr>
                    <m:sty m:val="p"/>
                  </m:rPr>
                  <m:t>∈</m:t>
                </m:r>
                <m:sSub>
                  <m:e>
                    <m:r>
                      <m:t>I</m:t>
                    </m:r>
                  </m:e>
                  <m:sub>
                    <m:r>
                      <m:t>n</m:t>
                    </m:r>
                  </m:sub>
                </m:sSub>
                <m:r>
                  <m:rPr>
                    <m:sty m:val="p"/>
                  </m:rPr>
                  <m:t>=</m:t>
                </m:r>
                <m:r>
                  <m:rPr>
                    <m:sty m:val="p"/>
                  </m:rPr>
                  <m:t>{</m:t>
                </m:r>
                <m:r>
                  <m:t>1</m:t>
                </m:r>
                <m:r>
                  <m:rPr>
                    <m:sty m:val="p"/>
                  </m:rPr>
                  <m:t>,</m:t>
                </m:r>
                <m:r>
                  <m:rPr>
                    <m:sty m:val="p"/>
                  </m:rPr>
                  <m:t>…</m:t>
                </m:r>
                <m:r>
                  <m:rPr>
                    <m:sty m:val="p"/>
                  </m:rPr>
                  <m:t>,</m:t>
                </m:r>
                <m:r>
                  <m:t>n</m:t>
                </m:r>
                <m:r>
                  <m:rPr>
                    <m:sty m:val="p"/>
                  </m:rPr>
                  <m:t>}</m:t>
                </m:r>
                <m:r>
                  <m:rPr>
                    <m:sty m:val="p"/>
                  </m:rPr>
                  <m:t>}</m:t>
                </m:r>
              </m:e>
            </m:mr>
          </m:m>
        </m:oMath>
      </m:oMathPara>
    </w:p>
    <w:p>
      <w:pPr>
        <w:pStyle w:val="FirstParagraph"/>
      </w:pPr>
      <w:r>
        <w:t xml:space="preserve">where</w:t>
      </w:r>
      <w:r>
        <w:t xml:space="preserve"> </w:t>
      </w:r>
      <m:oMath>
        <m:r>
          <m:t>V</m:t>
        </m:r>
        <m:d>
          <m:dPr>
            <m:begChr m:val="("/>
            <m:endChr m:val=")"/>
            <m:sepChr m:val=""/>
            <m:grow/>
          </m:dPr>
          <m:e>
            <m:sSub>
              <m:e>
                <m:r>
                  <m:rPr>
                    <m:sty m:val="b"/>
                  </m:rPr>
                  <m:t>p</m:t>
                </m:r>
              </m:e>
              <m:sub>
                <m:r>
                  <m:rPr>
                    <m:sty m:val="b"/>
                  </m:rPr>
                  <m:t>i</m:t>
                </m:r>
              </m:sub>
            </m:sSub>
          </m:e>
        </m:d>
      </m:oMath>
      <w:r>
        <w:t xml:space="preserve"> </w:t>
      </w:r>
      <w:r>
        <w:t xml:space="preserve">denotes Voronoi polyhedron with respect to the generator</w:t>
      </w:r>
      <w:r>
        <w:t xml:space="preserve"> </w:t>
      </w:r>
      <w:r>
        <w:t xml:space="preserve">point</w:t>
      </w:r>
      <w:r>
        <w:t xml:space="preserve"> </w:t>
      </w:r>
      <m:oMath>
        <m:sSub>
          <m:e>
            <m:r>
              <m:rPr>
                <m:sty m:val="b"/>
              </m:rPr>
              <m:t>p</m:t>
            </m:r>
          </m:e>
          <m:sub>
            <m:r>
              <m:rPr>
                <m:sty m:val="b"/>
              </m:rPr>
              <m:t>i</m:t>
            </m:r>
          </m:sub>
        </m:sSub>
      </m:oMath>
      <w:r>
        <w:t xml:space="preserve">.</w:t>
      </w:r>
    </w:p>
    <w:p>
      <w:pPr>
        <w:pStyle w:val="BodyText"/>
      </w:pPr>
      <w:r>
        <w:t xml:space="preserve">The set of Voronoi polyhedra which creates the Voronoi tessellation is defined as</w:t>
      </w:r>
      <w:r>
        <w:t xml:space="preserve"> </w:t>
      </w:r>
      <m:oMath>
        <m:r>
          <m:rPr>
            <m:sty m:val="p"/>
            <m:scr m:val="script"/>
          </m:rPr>
          <m:t>V</m:t>
        </m:r>
        <m:r>
          <m:rPr>
            <m:sty m:val="p"/>
          </m:rPr>
          <m:t>=</m:t>
        </m:r>
        <m:r>
          <m:rPr>
            <m:sty m:val="p"/>
          </m:rPr>
          <m:t>{</m:t>
        </m:r>
        <m:r>
          <m:t>V</m:t>
        </m:r>
        <m:d>
          <m:dPr>
            <m:begChr m:val="("/>
            <m:endChr m:val=")"/>
            <m:sepChr m:val=""/>
            <m:grow/>
          </m:dPr>
          <m:e>
            <m:sSub>
              <m:e>
                <m:r>
                  <m:rPr>
                    <m:sty m:val="b"/>
                  </m:rPr>
                  <m:t>p</m:t>
                </m:r>
              </m:e>
              <m:sub>
                <m:r>
                  <m:rPr>
                    <m:sty m:val="b"/>
                  </m:rPr>
                  <m:t>1</m:t>
                </m:r>
              </m:sub>
            </m:sSub>
          </m:e>
        </m:d>
        <m:r>
          <m:rPr>
            <m:sty m:val="p"/>
          </m:rPr>
          <m:t>,</m:t>
        </m:r>
        <m:r>
          <m:rPr>
            <m:sty m:val="p"/>
          </m:rPr>
          <m:t>…</m:t>
        </m:r>
        <m:r>
          <m:rPr>
            <m:sty m:val="p"/>
          </m:rPr>
          <m:t>,</m:t>
        </m:r>
        <m:r>
          <m:t>V</m:t>
        </m:r>
        <m:d>
          <m:dPr>
            <m:begChr m:val="("/>
            <m:endChr m:val=")"/>
            <m:sepChr m:val=""/>
            <m:grow/>
          </m:dPr>
          <m:e>
            <m:sSub>
              <m:e>
                <m:r>
                  <m:rPr>
                    <m:sty m:val="b"/>
                  </m:rPr>
                  <m:t>p</m:t>
                </m:r>
              </m:e>
              <m:sub>
                <m:r>
                  <m:rPr>
                    <m:sty m:val="b"/>
                  </m:rPr>
                  <m:t>n</m:t>
                </m:r>
              </m:sub>
            </m:sSub>
          </m:e>
        </m:d>
        <m:r>
          <m:rPr>
            <m:sty m:val="p"/>
          </m:rPr>
          <m:t>}</m:t>
        </m:r>
      </m:oMath>
      <w:r>
        <w:t xml:space="preserve">.</w:t>
      </w:r>
    </w:p>
    <w:p>
      <w:pPr>
        <w:pStyle w:val="BodyText"/>
      </w:pPr>
      <w:r>
        <w:t xml:space="preserve">A generator point</w:t>
      </w:r>
      <w:r>
        <w:t xml:space="preserve"> </w:t>
      </w:r>
      <m:oMath>
        <m:sSub>
          <m:e>
            <m:r>
              <m:rPr>
                <m:sty m:val="b"/>
              </m:rPr>
              <m:t>p</m:t>
            </m:r>
          </m:e>
          <m:sub>
            <m:r>
              <m:rPr>
                <m:sty m:val="b"/>
              </m:rPr>
              <m:t>i</m:t>
            </m:r>
          </m:sub>
        </m:sSub>
      </m:oMath>
      <w:r>
        <w:t xml:space="preserve"> </w:t>
      </w:r>
      <w:r>
        <w:t xml:space="preserve">belongs to the set of generator points</w:t>
      </w:r>
      <w:r>
        <w:t xml:space="preserve"> </w:t>
      </w:r>
      <m:oMath>
        <m:r>
          <m:t>P</m:t>
        </m:r>
      </m:oMath>
      <w:r>
        <w:t xml:space="preserve"> </w:t>
      </w:r>
      <w:r>
        <w:t xml:space="preserve">of the</w:t>
      </w:r>
      <w:r>
        <w:t xml:space="preserve"> </w:t>
      </w:r>
      <w:r>
        <w:t xml:space="preserve">Voronoi tessellation, hence, the set of generator points is</w:t>
      </w:r>
      <w:r>
        <w:t xml:space="preserve"> </w:t>
      </w:r>
      <m:oMath>
        <m:r>
          <m:t>P</m:t>
        </m:r>
        <m:r>
          <m:rPr>
            <m:sty m:val="p"/>
          </m:rPr>
          <m:t>=</m:t>
        </m:r>
        <m:r>
          <m:rPr>
            <m:sty m:val="p"/>
          </m:rPr>
          <m:t>{</m:t>
        </m:r>
        <m:sSub>
          <m:e>
            <m:r>
              <m:rPr>
                <m:sty m:val="b"/>
              </m:rPr>
              <m:t>p</m:t>
            </m:r>
          </m:e>
          <m:sub>
            <m:r>
              <m:rPr>
                <m:sty m:val="b"/>
              </m:rPr>
              <m:t>1</m:t>
            </m:r>
          </m:sub>
        </m:sSub>
        <m:r>
          <m:rPr>
            <m:sty m:val="p"/>
          </m:rPr>
          <m:t>,</m:t>
        </m:r>
        <m:sSub>
          <m:e>
            <m:r>
              <m:rPr>
                <m:sty m:val="b"/>
              </m:rPr>
              <m:t>p</m:t>
            </m:r>
          </m:e>
          <m:sub>
            <m:r>
              <m:rPr>
                <m:sty m:val="b"/>
              </m:rPr>
              <m:t>2</m:t>
            </m:r>
          </m:sub>
        </m:sSub>
        <m:r>
          <m:rPr>
            <m:sty m:val="p"/>
          </m:rPr>
          <m:t>,</m:t>
        </m:r>
        <m:r>
          <m:rPr>
            <m:sty m:val="p"/>
          </m:rPr>
          <m:t>…</m:t>
        </m:r>
        <m:r>
          <m:rPr>
            <m:sty m:val="p"/>
          </m:rPr>
          <m:t>,</m:t>
        </m:r>
        <m:sSub>
          <m:e>
            <m:r>
              <m:rPr>
                <m:sty m:val="b"/>
              </m:rPr>
              <m:t>p</m:t>
            </m:r>
          </m:e>
          <m:sub>
            <m:r>
              <m:rPr>
                <m:sty m:val="b"/>
              </m:rPr>
              <m:t>n</m:t>
            </m:r>
          </m:sub>
        </m:sSub>
        <m:r>
          <m:rPr>
            <m:sty m:val="p"/>
          </m:rPr>
          <m:t>)</m:t>
        </m:r>
      </m:oMath>
      <w:r>
        <w:t xml:space="preserve">.</w:t>
      </w:r>
    </w:p>
    <w:p>
      <w:pPr>
        <w:pStyle w:val="BodyText"/>
      </w:pPr>
      <w:r>
        <w:t xml:space="preserve">Voronoi facets are sets of equidistant points between generator points as</w:t>
      </w:r>
      <w:r>
        <w:t xml:space="preserve"> </w:t>
      </w:r>
      <w:r>
        <w:t xml:space="preserve">given in</w:t>
      </w:r>
      <w:r>
        <w:t xml:space="preserve"> </w:t>
      </w:r>
      <w:hyperlink w:anchor="eq:facet">
        <w:r>
          <w:rPr>
            <w:rStyle w:val="Hyperlink"/>
          </w:rPr>
          <w:t xml:space="preserve">[eq:facet]</w:t>
        </w:r>
      </w:hyperlink>
      <w:r>
        <w:t xml:space="preserve">,</w:t>
      </w:r>
    </w:p>
    <w:p>
      <w:pPr>
        <w:pStyle w:val="BodyText"/>
      </w:pPr>
      <m:oMathPara>
        <m:oMathParaPr>
          <m:jc m:val="center"/>
        </m:oMathParaPr>
        <m:oMath>
          <m:sSub>
            <m:e>
              <m:r>
                <m:t>e</m:t>
              </m:r>
            </m:e>
            <m:sub>
              <m:r>
                <m:t>i</m:t>
              </m:r>
              <m:r>
                <m:t>j</m:t>
              </m:r>
            </m:sub>
          </m:sSub>
          <m:r>
            <m:rPr>
              <m:sty m:val="p"/>
            </m:rPr>
            <m:t>=</m:t>
          </m:r>
          <m:r>
            <m:rPr>
              <m:sty m:val="p"/>
            </m:rPr>
            <m:t>{</m:t>
          </m:r>
          <m:r>
            <m:rPr>
              <m:sty m:val="b"/>
            </m:rPr>
            <m:t>x</m:t>
          </m:r>
          <m:r>
            <m:rPr>
              <m:sty m:val="p"/>
            </m:rPr>
            <m:t>|</m:t>
          </m:r>
          <m:r>
            <m:t> </m:t>
          </m:r>
          <m:r>
            <m:rPr>
              <m:sty m:val="p"/>
            </m:rPr>
            <m:t>∥</m:t>
          </m:r>
          <m:r>
            <m:rPr>
              <m:sty m:val="b"/>
            </m:rPr>
            <m:t>x</m:t>
          </m:r>
          <m:r>
            <m:rPr>
              <m:sty m:val="p"/>
            </m:rPr>
            <m:t>−</m:t>
          </m:r>
          <m:sSub>
            <m:e>
              <m:r>
                <m:rPr>
                  <m:sty m:val="b"/>
                </m:rPr>
                <m:t>p</m:t>
              </m:r>
            </m:e>
            <m:sub>
              <m:r>
                <m:rPr>
                  <m:sty m:val="b"/>
                </m:rPr>
                <m:t>i</m:t>
              </m:r>
            </m:sub>
          </m:sSub>
          <m:r>
            <m:rPr>
              <m:sty m:val="p"/>
            </m:rPr>
            <m:t>∥</m:t>
          </m:r>
          <m:r>
            <m:rPr>
              <m:sty m:val="p"/>
            </m:rPr>
            <m:t>=</m:t>
          </m:r>
          <m:r>
            <m:rPr>
              <m:sty m:val="p"/>
            </m:rPr>
            <m:t>∥</m:t>
          </m:r>
          <m:r>
            <m:rPr>
              <m:sty m:val="b"/>
            </m:rPr>
            <m:t>x</m:t>
          </m:r>
          <m:r>
            <m:rPr>
              <m:sty m:val="p"/>
            </m:rPr>
            <m:t>−</m:t>
          </m:r>
          <m:sSub>
            <m:e>
              <m:r>
                <m:rPr>
                  <m:sty m:val="b"/>
                </m:rPr>
                <m:t>p</m:t>
              </m:r>
            </m:e>
            <m:sub>
              <m:r>
                <m:rPr>
                  <m:sty m:val="b"/>
                </m:rPr>
                <m:t>j</m:t>
              </m:r>
            </m:sub>
          </m:sSub>
          <m:r>
            <m:rPr>
              <m:sty m:val="p"/>
            </m:rPr>
            <m:t>∥</m:t>
          </m:r>
          <m:r>
            <m:rPr>
              <m:sty m:val="p"/>
            </m:rPr>
            <m:t>}</m:t>
          </m:r>
        </m:oMath>
      </m:oMathPara>
    </w:p>
    <w:p>
      <w:pPr>
        <w:pStyle w:val="FirstParagraph"/>
      </w:pPr>
      <w:r>
        <w:t xml:space="preserve">where</w:t>
      </w:r>
      <w:r>
        <w:t xml:space="preserve"> </w:t>
      </w:r>
      <m:oMath>
        <m:r>
          <m:t>j</m:t>
        </m:r>
        <m:r>
          <m:rPr>
            <m:sty m:val="p"/>
          </m:rPr>
          <m:t>≠</m:t>
        </m:r>
        <m:r>
          <m:t>i</m:t>
        </m:r>
      </m:oMath>
      <w:r>
        <w:t xml:space="preserve">.</w:t>
      </w:r>
    </w:p>
    <w:p>
      <w:pPr>
        <w:pStyle w:val="BodyText"/>
      </w:pPr>
      <w:r>
        <w:t xml:space="preserve">The whole set of facets of a Voronoi polyhedron is called a boundary and</w:t>
      </w:r>
      <w:r>
        <w:t xml:space="preserve"> </w:t>
      </w:r>
      <w:r>
        <w:t xml:space="preserve">it is denoted related to the inner generator point of the region encircled as</w:t>
      </w:r>
      <w:r>
        <w:t xml:space="preserve"> </w:t>
      </w:r>
      <m:oMath>
        <m:r>
          <m:rPr>
            <m:sty m:val="p"/>
          </m:rPr>
          <m:t>∂</m:t>
        </m:r>
        <m:r>
          <m:t>V</m:t>
        </m:r>
        <m:d>
          <m:dPr>
            <m:begChr m:val="("/>
            <m:endChr m:val=")"/>
            <m:sepChr m:val=""/>
            <m:grow/>
          </m:dPr>
          <m:e>
            <m:sSub>
              <m:e>
                <m:r>
                  <m:rPr>
                    <m:sty m:val="b"/>
                  </m:rPr>
                  <m:t>p</m:t>
                </m:r>
              </m:e>
              <m:sub>
                <m:r>
                  <m:rPr>
                    <m:sty m:val="b"/>
                  </m:rPr>
                  <m:t>i</m:t>
                </m:r>
              </m:sub>
            </m:sSub>
          </m:e>
        </m:d>
      </m:oMath>
      <w:r>
        <w:t xml:space="preserve">.</w:t>
      </w:r>
    </w:p>
    <w:p>
      <w:pPr>
        <w:pStyle w:val="BodyText"/>
      </w:pPr>
      <w:r>
        <w:t xml:space="preserve">Labeling the generator points set</w:t>
      </w:r>
      <w:r>
        <w:t xml:space="preserve"> </w:t>
      </w:r>
      <m:oMath>
        <m:r>
          <m:t>P</m:t>
        </m:r>
      </m:oMath>
      <w:r>
        <w:t xml:space="preserve"> </w:t>
      </w:r>
      <w:r>
        <w:t xml:space="preserve">results in a labeled tessellation. Every</w:t>
      </w:r>
      <w:r>
        <w:t xml:space="preserve"> </w:t>
      </w:r>
      <w:r>
        <w:t xml:space="preserve">Voronoi cell has a class designator</w:t>
      </w:r>
      <w:r>
        <w:t xml:space="preserve"> </w:t>
      </w:r>
      <m:oMath>
        <m:sSub>
          <m:e>
            <m:r>
              <m:t>ξ</m:t>
            </m:r>
          </m:e>
          <m:sub>
            <m:r>
              <m:t>i</m:t>
            </m:r>
          </m:sub>
        </m:sSub>
      </m:oMath>
      <w:r>
        <w:t xml:space="preserve">, which is defined with respect to</w:t>
      </w:r>
      <w:r>
        <w:t xml:space="preserve"> </w:t>
      </w:r>
      <m:oMath>
        <m:sSub>
          <m:e>
            <m:r>
              <m:rPr>
                <m:sty m:val="b"/>
              </m:rPr>
              <m:t>p</m:t>
            </m:r>
          </m:e>
          <m:sub>
            <m:r>
              <m:rPr>
                <m:sty m:val="b"/>
              </m:rPr>
              <m:t>i</m:t>
            </m:r>
          </m:sub>
        </m:sSub>
      </m:oMath>
      <w:r>
        <w:t xml:space="preserve">. Set of all class designators of the generator points is defined as</w:t>
      </w:r>
      <w:r>
        <w:t xml:space="preserve"> </w:t>
      </w:r>
      <m:oMath>
        <m:r>
          <m:t>Ξ</m:t>
        </m:r>
        <m:r>
          <m:rPr>
            <m:sty m:val="p"/>
          </m:rPr>
          <m:t>=</m:t>
        </m:r>
        <m:r>
          <m:rPr>
            <m:sty m:val="p"/>
          </m:rPr>
          <m:t>{</m:t>
        </m:r>
        <m:sSub>
          <m:e>
            <m:r>
              <m:t>ξ</m:t>
            </m:r>
          </m:e>
          <m:sub>
            <m:r>
              <m:t>1</m:t>
            </m:r>
          </m:sub>
        </m:sSub>
        <m:r>
          <m:rPr>
            <m:sty m:val="p"/>
          </m:rPr>
          <m:t>,</m:t>
        </m:r>
        <m:r>
          <m:rPr>
            <m:sty m:val="p"/>
          </m:rPr>
          <m:t>…</m:t>
        </m:r>
        <m:r>
          <m:rPr>
            <m:sty m:val="p"/>
          </m:rPr>
          <m:t>,</m:t>
        </m:r>
        <m:sSub>
          <m:e>
            <m:r>
              <m:t>ξ</m:t>
            </m:r>
          </m:e>
          <m:sub>
            <m:r>
              <m:t>n</m:t>
            </m:r>
          </m:sub>
        </m:sSub>
        <m:r>
          <m:rPr>
            <m:sty m:val="p"/>
          </m:rPr>
          <m:t>}</m:t>
        </m:r>
      </m:oMath>
      <w:r>
        <w:t xml:space="preserve">.</w:t>
      </w:r>
    </w:p>
    <w:p>
      <w:pPr>
        <w:pStyle w:val="BodyText"/>
      </w:pPr>
      <w:r>
        <w:t xml:space="preserve">Superscript</w:t>
      </w:r>
      <w:r>
        <w:t xml:space="preserve"> </w:t>
      </w:r>
      <m:oMath>
        <m:sSup>
          <m:e>
            <m:r>
              <m:t>​</m:t>
            </m:r>
          </m:e>
          <m:sup>
            <m:d>
              <m:dPr>
                <m:begChr m:val="("/>
                <m:endChr m:val=")"/>
                <m:sepChr m:val=""/>
                <m:grow/>
              </m:dPr>
              <m:e>
                <m:r>
                  <m:t>t</m:t>
                </m:r>
              </m:e>
            </m:d>
          </m:sup>
        </m:sSup>
      </m:oMath>
      <w:r>
        <w:t xml:space="preserve"> </w:t>
      </w:r>
      <w:r>
        <w:t xml:space="preserve">denotes the value of a parameter for the iteration step of</w:t>
      </w:r>
      <w:r>
        <w:t xml:space="preserve"> </w:t>
      </w:r>
      <m:oMath>
        <m:r>
          <m:t>t</m:t>
        </m:r>
      </m:oMath>
      <w:r>
        <w:t xml:space="preserve">.</w:t>
      </w:r>
    </w:p>
    <w:p>
      <w:pPr>
        <w:pStyle w:val="BodyText"/>
      </w:pPr>
      <w:r>
        <w:t xml:space="preserve">In the classification plots, misclassified data instances are marked with red</w:t>
      </w:r>
      <w:r>
        <w:t xml:space="preserve"> </w:t>
      </w:r>
      <w:r>
        <w:t xml:space="preserve">dots.</w:t>
      </w:r>
    </w:p>
    <w:bookmarkEnd w:id="21"/>
    <w:bookmarkStart w:id="22" w:name="sub:super-k_likelihood"/>
    <w:p>
      <w:pPr>
        <w:pStyle w:val="Heading2"/>
      </w:pPr>
      <w:r>
        <w:t xml:space="preserve">The Super-k Likelihood</w:t>
      </w:r>
    </w:p>
    <w:p>
      <w:pPr>
        <w:pStyle w:val="FirstParagraph"/>
      </w:pPr>
      <w:r>
        <w:t xml:space="preserve">If the logarithm of the multivariate normal distribution is simplified</w:t>
      </w:r>
      <w:r>
        <w:t xml:space="preserve"> </w:t>
      </w:r>
      <w:r>
        <w:t xml:space="preserve">(</w:t>
      </w:r>
      <w:hyperlink w:anchor="apx:likelihood_derivation">
        <w:r>
          <w:rPr>
            <w:rStyle w:val="Hyperlink"/>
          </w:rPr>
          <w:t xml:space="preserve">6</w:t>
        </w:r>
      </w:hyperlink>
      <w:r>
        <w:t xml:space="preserve">) for</w:t>
      </w:r>
      <w:r>
        <w:t xml:space="preserve"> </w:t>
      </w:r>
      <m:oMath>
        <m:r>
          <m:t>Σ</m:t>
        </m:r>
        <m:r>
          <m:rPr>
            <m:sty m:val="p"/>
          </m:rPr>
          <m:t>=</m:t>
        </m:r>
        <m:r>
          <m:t>I</m:t>
        </m:r>
      </m:oMath>
      <w:r>
        <w:t xml:space="preserve"> </w:t>
      </w:r>
      <w:r>
        <w:t xml:space="preserve">and equal priors are</w:t>
      </w:r>
      <w:r>
        <w:t xml:space="preserve"> </w:t>
      </w:r>
      <w:r>
        <w:t xml:space="preserve">considered, for the maximum likelihood approximation, the derived likelihood</w:t>
      </w:r>
      <w:r>
        <w:t xml:space="preserve"> </w:t>
      </w:r>
      <w:r>
        <w:t xml:space="preserve">function is given in (</w:t>
      </w:r>
      <w:hyperlink w:anchor="eq:likelihood">
        <w:r>
          <w:rPr>
            <w:rStyle w:val="Hyperlink"/>
          </w:rPr>
          <w:t xml:space="preserve">[eq:likelihood]</w:t>
        </w:r>
      </w:hyperlink>
      <w:r>
        <w:t xml:space="preserve">).</w:t>
      </w:r>
    </w:p>
    <w:p>
      <w:pPr>
        <w:pStyle w:val="BodyText"/>
      </w:pPr>
      <m:oMathPara>
        <m:oMathParaPr>
          <m:jc m:val="center"/>
        </m:oMathParaPr>
        <m:oMath>
          <m:sSub>
            <m:e>
              <m:r>
                <m:t>g</m:t>
              </m:r>
            </m:e>
            <m:sub>
              <m:r>
                <m:t>i</m:t>
              </m:r>
            </m:sub>
          </m:sSub>
          <m:d>
            <m:dPr>
              <m:begChr m:val="("/>
              <m:endChr m:val=")"/>
              <m:sepChr m:val=""/>
              <m:grow/>
            </m:dPr>
            <m:e>
              <m:r>
                <m:rPr>
                  <m:sty m:val="b"/>
                </m:rPr>
                <m:t>x</m:t>
              </m:r>
            </m:e>
          </m:d>
          <m:r>
            <m:rPr>
              <m:sty m:val="p"/>
            </m:rPr>
            <m:t>=</m:t>
          </m:r>
          <m:sSup>
            <m:e>
              <m:r>
                <m:rPr>
                  <m:sty m:val="b"/>
                </m:rPr>
                <m:t>x</m:t>
              </m:r>
            </m:e>
            <m:sup>
              <m:r>
                <m:t>T</m:t>
              </m:r>
            </m:sup>
          </m:sSup>
          <m:sSub>
            <m:e>
              <m:r>
                <m:rPr>
                  <m:sty m:val="b"/>
                </m:rPr>
                <m:t>p</m:t>
              </m:r>
            </m:e>
            <m:sub>
              <m:r>
                <m:rPr>
                  <m:sty m:val="b"/>
                </m:rPr>
                <m:t>i</m:t>
              </m:r>
            </m:sub>
          </m:sSub>
          <m:r>
            <m:rPr>
              <m:sty m:val="p"/>
            </m:rPr>
            <m:t>−</m:t>
          </m:r>
          <m:f>
            <m:fPr>
              <m:type m:val="bar"/>
            </m:fPr>
            <m:num>
              <m:r>
                <m:t>1</m:t>
              </m:r>
            </m:num>
            <m:den>
              <m:r>
                <m:t>2</m:t>
              </m:r>
            </m:den>
          </m:f>
          <m:sSup>
            <m:e>
              <m:sSub>
                <m:e>
                  <m:r>
                    <m:rPr>
                      <m:sty m:val="b"/>
                    </m:rPr>
                    <m:t>p</m:t>
                  </m:r>
                </m:e>
                <m:sub>
                  <m:r>
                    <m:rPr>
                      <m:sty m:val="b"/>
                    </m:rPr>
                    <m:t>i</m:t>
                  </m:r>
                </m:sub>
              </m:sSub>
            </m:e>
            <m:sup>
              <m:r>
                <m:t>T</m:t>
              </m:r>
            </m:sup>
          </m:sSup>
          <m:sSub>
            <m:e>
              <m:r>
                <m:rPr>
                  <m:sty m:val="b"/>
                </m:rPr>
                <m:t>p</m:t>
              </m:r>
            </m:e>
            <m:sub>
              <m:r>
                <m:rPr>
                  <m:sty m:val="b"/>
                </m:rPr>
                <m:t>i</m:t>
              </m:r>
            </m:sub>
          </m:sSub>
        </m:oMath>
      </m:oMathPara>
    </w:p>
    <w:p>
      <w:pPr>
        <w:pStyle w:val="FirstParagraph"/>
      </w:pPr>
      <w:r>
        <w:t xml:space="preserve">In order to understand the usage of (</w:t>
      </w:r>
      <w:hyperlink w:anchor="eq:likelihood">
        <w:r>
          <w:rPr>
            <w:rStyle w:val="Hyperlink"/>
          </w:rPr>
          <w:t xml:space="preserve">[eq:likelihood]</w:t>
        </w:r>
      </w:hyperlink>
      <w:r>
        <w:t xml:space="preserve">), it can be separated</w:t>
      </w:r>
      <w:r>
        <w:t xml:space="preserve"> </w:t>
      </w:r>
      <w:r>
        <w:t xml:space="preserve">into two parts as given in (</w:t>
      </w:r>
      <w:hyperlink w:anchor="eq:likelihood_separated">
        <w:r>
          <w:rPr>
            <w:rStyle w:val="Hyperlink"/>
          </w:rPr>
          <w:t xml:space="preserve">[eq:likelihood_separated]</w:t>
        </w:r>
      </w:hyperlink>
      <w:r>
        <w:t xml:space="preserve">).</w:t>
      </w:r>
    </w:p>
    <w:p>
      <w:pPr>
        <w:pStyle w:val="BodyText"/>
      </w:pPr>
      <m:oMathPara>
        <m:oMathParaPr>
          <m:jc m:val="center"/>
        </m:oMathParaPr>
        <m:oMath>
          <m:sSub>
            <m:e>
              <m:r>
                <m:t>g</m:t>
              </m:r>
            </m:e>
            <m:sub>
              <m:r>
                <m:t>i</m:t>
              </m:r>
            </m:sub>
          </m:sSub>
          <m:d>
            <m:dPr>
              <m:begChr m:val="("/>
              <m:endChr m:val=")"/>
              <m:sepChr m:val=""/>
              <m:grow/>
            </m:dPr>
            <m:e>
              <m:r>
                <m:rPr>
                  <m:sty m:val="b"/>
                </m:rPr>
                <m:t>x</m:t>
              </m:r>
            </m:e>
          </m:d>
          <m:r>
            <m:rPr>
              <m:sty m:val="p"/>
            </m:rPr>
            <m:t>=</m:t>
          </m:r>
          <m:limLow>
            <m:e>
              <m:limLow>
                <m:e>
                  <m:sSup>
                    <m:e>
                      <m:r>
                        <m:rPr>
                          <m:sty m:val="b"/>
                        </m:rPr>
                        <m:t>x</m:t>
                      </m:r>
                    </m:e>
                    <m:sup>
                      <m:r>
                        <m:t>T</m:t>
                      </m:r>
                    </m:sup>
                  </m:sSup>
                  <m:sSub>
                    <m:e>
                      <m:r>
                        <m:rPr>
                          <m:sty m:val="b"/>
                        </m:rPr>
                        <m:t>p</m:t>
                      </m:r>
                    </m:e>
                    <m:sub>
                      <m:r>
                        <m:rPr>
                          <m:sty m:val="b"/>
                        </m:rPr>
                        <m:t>i</m:t>
                      </m:r>
                    </m:sub>
                  </m:sSub>
                </m:e>
                <m:lim>
                  <m:r>
                    <m:rPr>
                      <m:sty m:val="p"/>
                    </m:rPr>
                    <m:t>⏟</m:t>
                  </m:r>
                </m:lim>
              </m:limLow>
            </m:e>
            <m:lim>
              <m:r>
                <m:rPr>
                  <m:nor/>
                  <m:sty m:val="p"/>
                </m:rPr>
                <m:t>changing</m:t>
              </m:r>
            </m:lim>
          </m:limLow>
          <m:r>
            <m:rPr>
              <m:sty m:val="p"/>
            </m:rPr>
            <m:t>−</m:t>
          </m:r>
          <m:limLow>
            <m:e>
              <m:limLow>
                <m:e>
                  <m:f>
                    <m:fPr>
                      <m:type m:val="bar"/>
                    </m:fPr>
                    <m:num>
                      <m:r>
                        <m:t>1</m:t>
                      </m:r>
                    </m:num>
                    <m:den>
                      <m:r>
                        <m:t>2</m:t>
                      </m:r>
                    </m:den>
                  </m:f>
                  <m:sSup>
                    <m:e>
                      <m:sSub>
                        <m:e>
                          <m:r>
                            <m:rPr>
                              <m:sty m:val="b"/>
                            </m:rPr>
                            <m:t>p</m:t>
                          </m:r>
                        </m:e>
                        <m:sub>
                          <m:r>
                            <m:rPr>
                              <m:sty m:val="b"/>
                            </m:rPr>
                            <m:t>i</m:t>
                          </m:r>
                        </m:sub>
                      </m:sSub>
                    </m:e>
                    <m:sup>
                      <m:r>
                        <m:t>T</m:t>
                      </m:r>
                    </m:sup>
                  </m:sSup>
                  <m:sSub>
                    <m:e>
                      <m:r>
                        <m:rPr>
                          <m:sty m:val="b"/>
                        </m:rPr>
                        <m:t>p</m:t>
                      </m:r>
                    </m:e>
                    <m:sub>
                      <m:r>
                        <m:rPr>
                          <m:sty m:val="b"/>
                        </m:rPr>
                        <m:t>i</m:t>
                      </m:r>
                    </m:sub>
                  </m:sSub>
                </m:e>
                <m:lim>
                  <m:r>
                    <m:rPr>
                      <m:sty m:val="p"/>
                    </m:rPr>
                    <m:t>⏟</m:t>
                  </m:r>
                </m:lim>
              </m:limLow>
            </m:e>
            <m:lim>
              <m:r>
                <m:rPr>
                  <m:nor/>
                  <m:sty m:val="p"/>
                </m:rPr>
                <m:t>constant</m:t>
              </m:r>
            </m:lim>
          </m:limLow>
        </m:oMath>
      </m:oMathPara>
    </w:p>
    <w:p>
      <w:pPr>
        <w:pStyle w:val="FirstParagraph"/>
      </w:pPr>
      <w:r>
        <w:t xml:space="preserve">After the training of a Super-k classifier, the generator points become constant.</w:t>
      </w:r>
      <w:r>
        <w:t xml:space="preserve"> </w:t>
      </w:r>
      <w:r>
        <w:t xml:space="preserve">Then, the second part of (</w:t>
      </w:r>
      <w:hyperlink w:anchor="eq:likelihood_separated">
        <w:r>
          <w:rPr>
            <w:rStyle w:val="Hyperlink"/>
          </w:rPr>
          <w:t xml:space="preserve">[eq:likelihood_separated]</w:t>
        </w:r>
      </w:hyperlink>
      <w:r>
        <w:t xml:space="preserve">) is composed of just</w:t>
      </w:r>
      <w:r>
        <w:t xml:space="preserve"> </w:t>
      </w:r>
      <w:r>
        <w:t xml:space="preserve">constant numbers, and computing them at once for a trained model is enough.</w:t>
      </w:r>
      <w:r>
        <w:t xml:space="preserve"> </w:t>
      </w:r>
      <w:r>
        <w:t xml:space="preserve">Hence, the computation of the Super-k likelihood is a reduction to the inner product of</w:t>
      </w:r>
      <w:r>
        <w:t xml:space="preserve"> </w:t>
      </w:r>
      <w:r>
        <w:t xml:space="preserve">two vectors, plus a constant. The computation of the Super-k likelihood can be done</w:t>
      </w:r>
      <w:r>
        <w:t xml:space="preserve"> </w:t>
      </w:r>
      <w:r>
        <w:t xml:space="preserve">with a single</w:t>
      </w:r>
      <w:r>
        <w:t xml:space="preserve"> </w:t>
      </w:r>
      <w:r>
        <w:rPr>
          <w:iCs/>
          <w:i/>
        </w:rPr>
        <w:t xml:space="preserve">Basic Linear Algebra Subprograms</w:t>
      </w:r>
      <w:r>
        <w:t xml:space="preserve"> </w:t>
      </w:r>
      <w:r>
        <w:t xml:space="preserve">(BLAS)</w:t>
      </w:r>
      <w:r>
        <w:t xml:space="preserve"> </w:t>
      </w:r>
      <w:r>
        <w:t xml:space="preserve">Level 1 function call. Almost every modern</w:t>
      </w:r>
      <w:r>
        <w:t xml:space="preserve"> </w:t>
      </w:r>
      <w:r>
        <w:t xml:space="preserve">hardware platform has vector computation capabilities which makes them very</w:t>
      </w:r>
      <w:r>
        <w:t xml:space="preserve"> </w:t>
      </w:r>
      <w:r>
        <w:t xml:space="preserve">suitable for the acceleration.</w:t>
      </w:r>
    </w:p>
    <w:bookmarkEnd w:id="22"/>
    <w:bookmarkEnd w:id="23"/>
    <w:bookmarkStart w:id="54" w:name="sec:the_superk_algorithm"/>
    <w:p>
      <w:pPr>
        <w:pStyle w:val="Heading1"/>
      </w:pPr>
      <w:r>
        <w:t xml:space="preserve">The Super-k Algorithm</w:t>
      </w:r>
    </w:p>
    <w:p>
      <w:pPr>
        <w:pStyle w:val="FirstParagraph"/>
      </w:pPr>
      <w:r>
        <w:t xml:space="preserve">In order to convert the training data to a Voronoi Tessellation-based</w:t>
      </w:r>
      <w:r>
        <w:t xml:space="preserve"> </w:t>
      </w:r>
      <w:r>
        <w:t xml:space="preserve">representation, the spaces, which are covering the whole range of every class of</w:t>
      </w:r>
      <w:r>
        <w:t xml:space="preserve"> </w:t>
      </w:r>
      <w:r>
        <w:t xml:space="preserve">the data, are divided into voxels separately per every class. Instances of the</w:t>
      </w:r>
      <w:r>
        <w:t xml:space="preserve"> </w:t>
      </w:r>
      <w:r>
        <w:t xml:space="preserve">training data are partitioned into voxelized subsamples through this process.</w:t>
      </w:r>
      <w:r>
        <w:t xml:space="preserve"> </w:t>
      </w:r>
      <w:r>
        <w:t xml:space="preserve">Some of the voxels might be empty, some others might include varying numbers of</w:t>
      </w:r>
      <w:r>
        <w:t xml:space="preserve"> </w:t>
      </w:r>
      <w:r>
        <w:t xml:space="preserve">instances. For every nonempty voxel, the mean of the included instances is</w:t>
      </w:r>
      <w:r>
        <w:t xml:space="preserve"> </w:t>
      </w:r>
      <w:r>
        <w:t xml:space="preserve">calculated. These voxel means create the initial tessellation of the class and</w:t>
      </w:r>
      <w:r>
        <w:t xml:space="preserve"> </w:t>
      </w:r>
      <w:r>
        <w:t xml:space="preserve">represent the generator points of the class.</w:t>
      </w:r>
    </w:p>
    <w:p>
      <w:pPr>
        <w:pStyle w:val="BodyText"/>
      </w:pPr>
      <w:r>
        <w:t xml:space="preserve">Tessellating the data through a uniform voxelization process might result in a</w:t>
      </w:r>
      <w:r>
        <w:t xml:space="preserve"> </w:t>
      </w:r>
      <w:r>
        <w:t xml:space="preserve">nonideal tessellation, and possibly creates degenerate</w:t>
      </w:r>
      <w:r>
        <w:rPr>
          <w:rStyle w:val="FootnoteReference"/>
        </w:rPr>
        <w:footnoteReference w:id="24"/>
      </w:r>
      <w:r>
        <w:t xml:space="preserve"> </w:t>
      </w:r>
      <w:r>
        <w:t xml:space="preserve">Voronoi</w:t>
      </w:r>
      <w:r>
        <w:t xml:space="preserve"> </w:t>
      </w:r>
      <w:r>
        <w:t xml:space="preserve">vertices. The generator points and class data are passed through a simple</w:t>
      </w:r>
      <w:r>
        <w:t xml:space="preserve"> </w:t>
      </w:r>
      <w:r>
        <w:t xml:space="preserve">Expectation-Maximization process to evenly distribute the generator points over</w:t>
      </w:r>
      <w:r>
        <w:t xml:space="preserve"> </w:t>
      </w:r>
      <w:r>
        <w:t xml:space="preserve">the class instances. In this way, possible degenerate Voronoi vertices are</w:t>
      </w:r>
      <w:r>
        <w:t xml:space="preserve"> </w:t>
      </w:r>
      <w:r>
        <w:t xml:space="preserve">removed, and the generator points move closer to the centroids of the Voronoi</w:t>
      </w:r>
      <w:r>
        <w:t xml:space="preserve"> </w:t>
      </w:r>
      <w:r>
        <w:t xml:space="preserve">cells.</w:t>
      </w:r>
    </w:p>
    <w:p>
      <w:pPr>
        <w:pStyle w:val="BodyText"/>
      </w:pPr>
      <w:r>
        <w:t xml:space="preserve">All separately created Voronoi tessellations are merged into a single</w:t>
      </w:r>
      <w:r>
        <w:t xml:space="preserve"> </w:t>
      </w:r>
      <w:r>
        <w:t xml:space="preserve">tessellation via combining the generator points of every class. When all the</w:t>
      </w:r>
      <w:r>
        <w:t xml:space="preserve"> </w:t>
      </w:r>
      <w:r>
        <w:t xml:space="preserve">generators are combined within some overlapping regions between classes, some</w:t>
      </w:r>
      <w:r>
        <w:t xml:space="preserve"> </w:t>
      </w:r>
      <w:r>
        <w:t xml:space="preserve">of the generator points might become minorities, compared to the enclosed data</w:t>
      </w:r>
      <w:r>
        <w:t xml:space="preserve"> </w:t>
      </w:r>
      <w:r>
        <w:t xml:space="preserve">instances. In order to make sure that all of the generator points represent the</w:t>
      </w:r>
      <w:r>
        <w:t xml:space="preserve"> </w:t>
      </w:r>
      <w:r>
        <w:t xml:space="preserve">assigned instances correctly, labeling via plurality voting is performed.</w:t>
      </w:r>
    </w:p>
    <w:p>
      <w:pPr>
        <w:pStyle w:val="BodyText"/>
      </w:pPr>
      <w:r>
        <w:t xml:space="preserve">Finally, with the goal of reducing FP classifications, a correction is applied to</w:t>
      </w:r>
      <w:r>
        <w:t xml:space="preserve"> </w:t>
      </w:r>
      <w:r>
        <w:t xml:space="preserve">the generator points via excluding FP instances from the relevant Voronoi cells.</w:t>
      </w:r>
      <w:r>
        <w:t xml:space="preserve"> </w:t>
      </w:r>
      <w:r>
        <w:t xml:space="preserve">This correction reduces the classification error without causing overfitting of the</w:t>
      </w:r>
      <w:r>
        <w:t xml:space="preserve"> </w:t>
      </w:r>
      <w:r>
        <w:t xml:space="preserve">training data.</w:t>
      </w:r>
    </w:p>
    <w:p>
      <w:pPr>
        <w:pStyle w:val="BodyText"/>
      </w:pPr>
      <w:r>
        <w:t xml:space="preserve">The main steps of the Super-k algorithm is shown in (Figure</w:t>
      </w:r>
      <w:r>
        <w:t xml:space="preserve"> </w:t>
      </w:r>
      <w:hyperlink w:anchor="fig:processing_steps">
        <w:r>
          <w:rPr>
            <w:rStyle w:val="Hyperlink"/>
          </w:rPr>
          <w:t xml:space="preserve">1</w:t>
        </w:r>
      </w:hyperlink>
      <w:r>
        <w:t xml:space="preserve">)). Each of these steps are explained in detail, in</w:t>
      </w:r>
      <w:r>
        <w:t xml:space="preserve"> </w:t>
      </w:r>
      <w:r>
        <w:t xml:space="preserve">the following sections.</w:t>
      </w:r>
    </w:p>
    <w:p>
      <w:pPr>
        <w:pStyle w:val="CaptionedFigure"/>
      </w:pPr>
      <w:bookmarkStart w:id="28" w:name="fig:processing_steps"/>
      <w:r>
        <w:drawing>
          <wp:inline>
            <wp:extent cx="1859280" cy="4035552"/>
            <wp:effectExtent b="0" l="0" r="0" t="0"/>
            <wp:docPr descr="The Super-k algorithm processing steps" title="" id="26" name="Picture"/>
            <a:graphic>
              <a:graphicData uri="http://schemas.openxmlformats.org/drawingml/2006/picture">
                <pic:pic>
                  <pic:nvPicPr>
                    <pic:cNvPr descr="processing_steps.png" id="27" name="Picture"/>
                    <pic:cNvPicPr>
                      <a:picLocks noChangeArrowheads="1" noChangeAspect="1"/>
                    </pic:cNvPicPr>
                  </pic:nvPicPr>
                  <pic:blipFill>
                    <a:blip r:embed="rId25"/>
                    <a:stretch>
                      <a:fillRect/>
                    </a:stretch>
                  </pic:blipFill>
                  <pic:spPr bwMode="auto">
                    <a:xfrm>
                      <a:off x="0" y="0"/>
                      <a:ext cx="1859280" cy="4035552"/>
                    </a:xfrm>
                    <a:prstGeom prst="rect">
                      <a:avLst/>
                    </a:prstGeom>
                    <a:noFill/>
                    <a:ln w="9525">
                      <a:noFill/>
                      <a:headEnd/>
                      <a:tailEnd/>
                    </a:ln>
                  </pic:spPr>
                </pic:pic>
              </a:graphicData>
            </a:graphic>
          </wp:inline>
        </w:drawing>
      </w:r>
      <w:bookmarkEnd w:id="28"/>
    </w:p>
    <w:p>
      <w:pPr>
        <w:pStyle w:val="ImageCaption"/>
      </w:pPr>
      <w:r>
        <w:t xml:space="preserve">The Super-k algorithm processing steps</w:t>
      </w:r>
    </w:p>
    <w:bookmarkStart w:id="49" w:name="sub:multi-d_voxelization"/>
    <w:p>
      <w:pPr>
        <w:pStyle w:val="Heading2"/>
      </w:pPr>
      <w:r>
        <w:t xml:space="preserve">Multidimensional Voxelization</w:t>
      </w:r>
    </w:p>
    <w:p>
      <w:pPr>
        <w:pStyle w:val="FirstParagraph"/>
      </w:pPr>
      <w:r>
        <w:t xml:space="preserve">Voxelization of multidimensional data is not as simple as doing so with 3-D</w:t>
      </w:r>
      <w:r>
        <w:t xml:space="preserve"> </w:t>
      </w:r>
      <w:r>
        <w:t xml:space="preserve">data. Dividing the space, covered with the whole range of data using all</w:t>
      </w:r>
      <w:r>
        <w:t xml:space="preserve"> </w:t>
      </w:r>
      <w:r>
        <w:t xml:space="preserve">dimensions might create impractically a high number of voxels. For</w:t>
      </w:r>
      <w:r>
        <w:t xml:space="preserve"> </w:t>
      </w:r>
      <m:oMath>
        <m:sSup>
          <m:e>
            <m:r>
              <m:rPr>
                <m:sty m:val="p"/>
                <m:scr m:val="double-struck"/>
              </m:rPr>
              <m:t>R</m:t>
            </m:r>
          </m:e>
          <m:sup>
            <m:r>
              <m:t>m</m:t>
            </m:r>
          </m:sup>
        </m:sSup>
      </m:oMath>
      <w:r>
        <w:t xml:space="preserve">, if every dimension is divided into</w:t>
      </w:r>
      <w:r>
        <w:t xml:space="preserve"> </w:t>
      </w:r>
      <m:oMath>
        <m:r>
          <m:t>b</m:t>
        </m:r>
      </m:oMath>
      <w:r>
        <w:t xml:space="preserve"> </w:t>
      </w:r>
      <w:r>
        <w:t xml:space="preserve">ranges, the number of</w:t>
      </w:r>
      <w:r>
        <w:t xml:space="preserve"> </w:t>
      </w:r>
      <w:r>
        <w:t xml:space="preserve">total voxels would be</w:t>
      </w:r>
      <w:r>
        <w:t xml:space="preserve"> </w:t>
      </w:r>
      <m:oMath>
        <m:sSup>
          <m:e>
            <m:r>
              <m:t>b</m:t>
            </m:r>
          </m:e>
          <m:sup>
            <m:r>
              <m:t>m</m:t>
            </m:r>
          </m:sup>
        </m:sSup>
      </m:oMath>
      <w:r>
        <w:t xml:space="preserve">. For a sample size of</w:t>
      </w:r>
      <w:r>
        <w:t xml:space="preserve"> </w:t>
      </w:r>
      <m:oMath>
        <m:r>
          <m:t>N</m:t>
        </m:r>
      </m:oMath>
      <w:r>
        <w:t xml:space="preserve">, there can be at most</w:t>
      </w:r>
      <w:r>
        <w:t xml:space="preserve"> </w:t>
      </w:r>
      <m:oMath>
        <m:r>
          <m:t>N</m:t>
        </m:r>
      </m:oMath>
      <w:r>
        <w:t xml:space="preserve"> </w:t>
      </w:r>
      <w:r>
        <w:t xml:space="preserve">nonempty voxels. However, having just one data instance in every nonempty voxel</w:t>
      </w:r>
      <w:r>
        <w:t xml:space="preserve"> </w:t>
      </w:r>
      <w:r>
        <w:t xml:space="preserve">merely gives back the original data, after the voxelization process. For a</w:t>
      </w:r>
      <w:r>
        <w:t xml:space="preserve"> </w:t>
      </w:r>
      <w:r>
        <w:t xml:space="preserve">meaningful voxelization, some of the nonempty voxels must have multiple data</w:t>
      </w:r>
      <w:r>
        <w:t xml:space="preserve"> </w:t>
      </w:r>
      <w:r>
        <w:t xml:space="preserve">instances. Therefore, the number of nonempty voxels must be less than the sample</w:t>
      </w:r>
      <w:r>
        <w:t xml:space="preserve"> </w:t>
      </w:r>
      <w:r>
        <w:t xml:space="preserve">size</w:t>
      </w:r>
      <w:r>
        <w:t xml:space="preserve"> </w:t>
      </w:r>
      <m:oMath>
        <m:r>
          <m:t>N</m:t>
        </m:r>
      </m:oMath>
      <w:r>
        <w:t xml:space="preserve">. Thus, when a uniformly distributed data is considered, the</w:t>
      </w:r>
      <w:r>
        <w:t xml:space="preserve"> </w:t>
      </w:r>
      <w:r>
        <w:t xml:space="preserve">practicability condition of voxelization can be defined as</w:t>
      </w:r>
      <w:r>
        <w:t xml:space="preserve"> </w:t>
      </w:r>
      <m:oMath>
        <m:sSup>
          <m:e>
            <m:r>
              <m:t>b</m:t>
            </m:r>
          </m:e>
          <m:sup>
            <m:r>
              <m:t>m</m:t>
            </m:r>
          </m:sup>
        </m:sSup>
        <m:r>
          <m:rPr>
            <m:sty m:val="p"/>
          </m:rPr>
          <m:t>&lt;</m:t>
        </m:r>
        <m:r>
          <m:t>N</m:t>
        </m:r>
      </m:oMath>
      <w:r>
        <w:t xml:space="preserve"> </w:t>
      </w:r>
      <w:r>
        <w:t xml:space="preserve">or via</w:t>
      </w:r>
      <w:r>
        <w:t xml:space="preserve"> </w:t>
      </w:r>
      <w:r>
        <w:t xml:space="preserve">taking the logarithm of both sides with respect to</w:t>
      </w:r>
      <w:r>
        <w:t xml:space="preserve"> </w:t>
      </w:r>
      <m:oMath>
        <m:r>
          <m:t>b</m:t>
        </m:r>
      </m:oMath>
      <w:r>
        <w:t xml:space="preserve">, it becomes</w:t>
      </w:r>
      <w:r>
        <w:t xml:space="preserve"> </w:t>
      </w:r>
      <m:oMath>
        <m:r>
          <m:t>m</m:t>
        </m:r>
        <m:r>
          <m:rPr>
            <m:sty m:val="p"/>
          </m:rPr>
          <m:t>&lt;</m:t>
        </m:r>
        <m:sSub>
          <m:e>
            <m:r>
              <m:rPr>
                <m:sty m:val="p"/>
              </m:rPr>
              <m:t>log</m:t>
            </m:r>
          </m:e>
          <m:sub>
            <m:r>
              <m:t>b</m:t>
            </m:r>
          </m:sub>
        </m:sSub>
        <m:r>
          <m:t>N</m:t>
        </m:r>
      </m:oMath>
      <w:r>
        <w:t xml:space="preserve">.</w:t>
      </w:r>
    </w:p>
    <w:p>
      <w:pPr>
        <w:pStyle w:val="BodyText"/>
      </w:pPr>
      <w:r>
        <w:t xml:space="preserve">In order to accomplish the task of voxelization of multidimensional data, an</w:t>
      </w:r>
      <w:r>
        <w:t xml:space="preserve"> </w:t>
      </w:r>
      <w:r>
        <w:t xml:space="preserve">empirical method is developed.</w:t>
      </w:r>
      <w:r>
        <w:t xml:space="preserve"> </w:t>
      </w:r>
      <m:oMath>
        <m:r>
          <m:t>k</m:t>
        </m:r>
      </m:oMath>
      <w:r>
        <w:t xml:space="preserve"> </w:t>
      </w:r>
      <w:r>
        <w:t xml:space="preserve">is an indirect parameter which specifies the</w:t>
      </w:r>
      <w:r>
        <w:t xml:space="preserve"> </w:t>
      </w:r>
      <w:r>
        <w:t xml:space="preserve">minimum number of required voxels. It is not a precision parameter and its</w:t>
      </w:r>
      <w:r>
        <w:t xml:space="preserve"> </w:t>
      </w:r>
      <w:r>
        <w:t xml:space="preserve">effect depends on the data. Multiple values of</w:t>
      </w:r>
      <w:r>
        <w:t xml:space="preserve"> </w:t>
      </w:r>
      <m:oMath>
        <m:r>
          <m:t>k</m:t>
        </m:r>
      </m:oMath>
      <w:r>
        <w:t xml:space="preserve"> </w:t>
      </w:r>
      <w:r>
        <w:t xml:space="preserve">might give the same result.</w:t>
      </w:r>
      <w:r>
        <w:t xml:space="preserve"> </w:t>
      </w:r>
      <w:r>
        <w:t xml:space="preserve">In order to understand the reasoning behind our assumptions, a numerical example</w:t>
      </w:r>
      <w:r>
        <w:t xml:space="preserve"> </w:t>
      </w:r>
      <w:r>
        <w:t xml:space="preserve">will be provided. Afterwards, relevant equations will be given.</w:t>
      </w:r>
    </w:p>
    <w:p>
      <w:pPr>
        <w:pStyle w:val="BodyText"/>
      </w:pPr>
      <w:r>
        <w:t xml:space="preserve">Let us assume that for a given dataset, the sample size of the data is</w:t>
      </w:r>
      <w:r>
        <w:t xml:space="preserve"> </w:t>
      </w:r>
      <m:oMath>
        <m:r>
          <m:t>N</m:t>
        </m:r>
        <m:r>
          <m:rPr>
            <m:sty m:val="p"/>
          </m:rPr>
          <m:t>=</m:t>
        </m:r>
        <m:r>
          <m:t>1000</m:t>
        </m:r>
      </m:oMath>
      <w:r>
        <w:t xml:space="preserve">,</w:t>
      </w:r>
      <w:r>
        <w:t xml:space="preserve"> </w:t>
      </w:r>
      <w:r>
        <w:t xml:space="preserve">the dimensionality of the data is</w:t>
      </w:r>
      <w:r>
        <w:t xml:space="preserve"> </w:t>
      </w:r>
      <m:oMath>
        <m:r>
          <m:t>m</m:t>
        </m:r>
        <m:r>
          <m:rPr>
            <m:sty m:val="p"/>
          </m:rPr>
          <m:t>=</m:t>
        </m:r>
        <m:r>
          <m:t>100</m:t>
        </m:r>
      </m:oMath>
      <w:r>
        <w:t xml:space="preserve">, and the requested number of voxels is</w:t>
      </w:r>
      <w:r>
        <w:t xml:space="preserve"> </w:t>
      </w:r>
      <m:oMath>
        <m:r>
          <m:t>k</m:t>
        </m:r>
        <m:r>
          <m:rPr>
            <m:sty m:val="p"/>
          </m:rPr>
          <m:t>=</m:t>
        </m:r>
        <m:r>
          <m:t>50</m:t>
        </m:r>
      </m:oMath>
      <w:r>
        <w:t xml:space="preserve">. We need to calculate</w:t>
      </w:r>
      <w:r>
        <w:t xml:space="preserve"> </w:t>
      </w:r>
      <m:oMath>
        <m:r>
          <m:t>b</m:t>
        </m:r>
      </m:oMath>
      <w:r>
        <w:t xml:space="preserve"> </w:t>
      </w:r>
      <w:r>
        <w:t xml:space="preserve">in order to find how many divisions are</w:t>
      </w:r>
      <w:r>
        <w:t xml:space="preserve"> </w:t>
      </w:r>
      <w:r>
        <w:t xml:space="preserve">required for each axes. The value of</w:t>
      </w:r>
      <w:r>
        <w:t xml:space="preserve"> </w:t>
      </w:r>
      <m:oMath>
        <m:r>
          <m:t>b</m:t>
        </m:r>
      </m:oMath>
      <w:r>
        <w:t xml:space="preserve"> </w:t>
      </w:r>
      <w:r>
        <w:t xml:space="preserve">can only be an integer. Thus, let us</w:t>
      </w:r>
      <w:r>
        <w:t xml:space="preserve"> </w:t>
      </w:r>
      <w:r>
        <w:t xml:space="preserve">define another real number parameter</w:t>
      </w:r>
      <w:r>
        <w:t xml:space="preserve"> </w:t>
      </w:r>
      <m:oMath>
        <m:r>
          <m:t>c</m:t>
        </m:r>
      </m:oMath>
      <w:r>
        <w:t xml:space="preserve">, the scale of divisions, and relate it</w:t>
      </w:r>
      <w:r>
        <w:t xml:space="preserve"> </w:t>
      </w:r>
      <w:r>
        <w:t xml:space="preserve">to</w:t>
      </w:r>
      <w:r>
        <w:t xml:space="preserve"> </w:t>
      </w:r>
      <m:oMath>
        <m:r>
          <m:t>b</m:t>
        </m:r>
      </m:oMath>
      <w:r>
        <w:t xml:space="preserve"> </w:t>
      </w:r>
      <w:r>
        <w:t xml:space="preserve">as</w:t>
      </w:r>
      <w:r>
        <w:t xml:space="preserve"> </w:t>
      </w:r>
      <m:oMath>
        <m:r>
          <m:t>b</m:t>
        </m:r>
        <m:r>
          <m:rPr>
            <m:sty m:val="p"/>
          </m:rPr>
          <m:t>=</m:t>
        </m:r>
        <m:d>
          <m:dPr>
            <m:begChr m:val="⌈"/>
            <m:endChr m:val="⌉"/>
            <m:sepChr m:val=""/>
            <m:grow/>
          </m:dPr>
          <m:e>
            <m:r>
              <m:t>c</m:t>
            </m:r>
          </m:e>
        </m:d>
      </m:oMath>
      <w:r>
        <w:t xml:space="preserve">. From the definition of</w:t>
      </w:r>
      <w:r>
        <w:t xml:space="preserve"> </w:t>
      </w:r>
      <m:oMath>
        <m:r>
          <m:t>k</m:t>
        </m:r>
      </m:oMath>
      <w:r>
        <w:t xml:space="preserve">, we can</w:t>
      </w:r>
      <w:r>
        <w:t xml:space="preserve"> </w:t>
      </w:r>
      <w:r>
        <w:t xml:space="preserve">write</w:t>
      </w:r>
      <w:r>
        <w:t xml:space="preserve"> </w:t>
      </w:r>
      <m:oMath>
        <m:sSup>
          <m:e>
            <m:r>
              <m:t>c</m:t>
            </m:r>
          </m:e>
          <m:sup>
            <m:r>
              <m:t>m</m:t>
            </m:r>
          </m:sup>
        </m:sSup>
        <m:r>
          <m:rPr>
            <m:sty m:val="p"/>
          </m:rPr>
          <m:t>=</m:t>
        </m:r>
        <m:r>
          <m:t>k</m:t>
        </m:r>
      </m:oMath>
      <w:r>
        <w:t xml:space="preserve"> </w:t>
      </w:r>
      <w:r>
        <w:t xml:space="preserve">and obtain</w:t>
      </w:r>
      <w:r>
        <w:t xml:space="preserve"> </w:t>
      </w:r>
      <m:oMath>
        <m:r>
          <m:t>c</m:t>
        </m:r>
      </m:oMath>
      <w:r>
        <w:t xml:space="preserve"> </w:t>
      </w:r>
      <w:r>
        <w:t xml:space="preserve">using</w:t>
      </w:r>
      <w:r>
        <w:t xml:space="preserve"> </w:t>
      </w:r>
      <m:oMath>
        <m:r>
          <m:t>k</m:t>
        </m:r>
      </m:oMath>
      <w:r>
        <w:t xml:space="preserve"> </w:t>
      </w:r>
      <w:r>
        <w:t xml:space="preserve">as</w:t>
      </w:r>
      <w:r>
        <w:t xml:space="preserve"> </w:t>
      </w:r>
      <m:oMath>
        <m:r>
          <m:t>c</m:t>
        </m:r>
        <m:r>
          <m:rPr>
            <m:sty m:val="p"/>
          </m:rPr>
          <m:t>=</m:t>
        </m:r>
        <m:rad>
          <m:deg>
            <m:r>
              <m:t>m</m:t>
            </m:r>
          </m:deg>
          <m:e>
            <m:r>
              <m:t>k</m:t>
            </m:r>
          </m:e>
        </m:rad>
      </m:oMath>
      <w:r>
        <w:t xml:space="preserve">. Using the</w:t>
      </w:r>
      <w:r>
        <w:t xml:space="preserve"> </w:t>
      </w:r>
      <w:r>
        <w:t xml:space="preserve">numerical values provided in the example, the value of</w:t>
      </w:r>
      <w:r>
        <w:t xml:space="preserve"> </w:t>
      </w:r>
      <m:oMath>
        <m:r>
          <m:t>c</m:t>
        </m:r>
      </m:oMath>
      <w:r>
        <w:t xml:space="preserve"> </w:t>
      </w:r>
      <w:r>
        <w:t xml:space="preserve">can be found as</w:t>
      </w:r>
      <w:r>
        <w:t xml:space="preserve"> </w:t>
      </w:r>
      <m:oMath>
        <m:r>
          <m:t>c</m:t>
        </m:r>
        <m:r>
          <m:rPr>
            <m:sty m:val="p"/>
          </m:rPr>
          <m:t>=</m:t>
        </m:r>
        <m:rad>
          <m:deg>
            <m:r>
              <m:t>100</m:t>
            </m:r>
          </m:deg>
          <m:e>
            <m:r>
              <m:t>50</m:t>
            </m:r>
          </m:e>
        </m:rad>
        <m:r>
          <m:rPr>
            <m:sty m:val="p"/>
          </m:rPr>
          <m:t>=</m:t>
        </m:r>
        <m:r>
          <m:t>1.039896</m:t>
        </m:r>
      </m:oMath>
      <w:r>
        <w:t xml:space="preserve">. It is not possible to divide the dimensions into</w:t>
      </w:r>
      <w:r>
        <w:t xml:space="preserve"> </w:t>
      </w:r>
      <w:r>
        <w:t xml:space="preserve">fractional ranges, hence, this number is not usable. If we round this number to</w:t>
      </w:r>
      <w:r>
        <w:t xml:space="preserve"> </w:t>
      </w:r>
      <w:r>
        <w:t xml:space="preserve">the next higher integer value,</w:t>
      </w:r>
      <w:r>
        <w:t xml:space="preserve"> </w:t>
      </w:r>
      <m:oMath>
        <m:r>
          <m:t>b</m:t>
        </m:r>
      </m:oMath>
      <w:r>
        <w:t xml:space="preserve"> </w:t>
      </w:r>
      <w:r>
        <w:t xml:space="preserve">is found as</w:t>
      </w:r>
      <w:r>
        <w:t xml:space="preserve"> </w:t>
      </w:r>
      <m:oMath>
        <m:r>
          <m:t>b</m:t>
        </m:r>
        <m:r>
          <m:rPr>
            <m:sty m:val="p"/>
          </m:rPr>
          <m:t>=</m:t>
        </m:r>
        <m:d>
          <m:dPr>
            <m:begChr m:val="⌈"/>
            <m:endChr m:val="⌉"/>
            <m:sepChr m:val=""/>
            <m:grow/>
          </m:dPr>
          <m:e>
            <m:r>
              <m:t>c</m:t>
            </m:r>
          </m:e>
        </m:d>
        <m:r>
          <m:rPr>
            <m:sty m:val="p"/>
          </m:rPr>
          <m:t>=</m:t>
        </m:r>
        <m:r>
          <m:t>2</m:t>
        </m:r>
      </m:oMath>
      <w:r>
        <w:t xml:space="preserve">. This value of</w:t>
      </w:r>
      <w:r>
        <w:t xml:space="preserve"> </w:t>
      </w:r>
      <m:oMath>
        <m:r>
          <m:t>b</m:t>
        </m:r>
      </m:oMath>
      <w:r>
        <w:t xml:space="preserve"> </w:t>
      </w:r>
      <w:r>
        <w:t xml:space="preserve">is usable for the voxelization. However, now, the number</w:t>
      </w:r>
      <w:r>
        <w:t xml:space="preserve"> </w:t>
      </w:r>
      <w:r>
        <w:t xml:space="preserve">of voxels becomes</w:t>
      </w:r>
      <w:r>
        <w:t xml:space="preserve"> </w:t>
      </w:r>
      <m:oMath>
        <m:sSup>
          <m:e>
            <m:r>
              <m:t>b</m:t>
            </m:r>
          </m:e>
          <m:sup>
            <m:r>
              <m:t>m</m:t>
            </m:r>
          </m:sup>
        </m:sSup>
        <m:r>
          <m:rPr>
            <m:sty m:val="p"/>
          </m:rPr>
          <m:t>=</m:t>
        </m:r>
        <m:sSup>
          <m:e>
            <m:r>
              <m:t>2</m:t>
            </m:r>
          </m:e>
          <m:sup>
            <m:r>
              <m:t>100</m:t>
            </m:r>
          </m:sup>
        </m:sSup>
        <m:r>
          <m:rPr>
            <m:sty m:val="p"/>
          </m:rPr>
          <m:t>=</m:t>
        </m:r>
        <m:r>
          <m:t>1267650600228229401496703205376</m:t>
        </m:r>
      </m:oMath>
      <w:r>
        <w:t xml:space="preserve">. This number</w:t>
      </w:r>
      <w:r>
        <w:t xml:space="preserve"> </w:t>
      </w:r>
      <w:r>
        <w:t xml:space="preserve">is higher than all the memories in the world.</w:t>
      </w:r>
    </w:p>
    <w:p>
      <w:pPr>
        <w:pStyle w:val="BodyText"/>
      </w:pPr>
      <w:r>
        <w:t xml:space="preserve">If we use not all, but a small subset of the dimensions for the voxelization, it</w:t>
      </w:r>
      <w:r>
        <w:t xml:space="preserve"> </w:t>
      </w:r>
      <w:r>
        <w:t xml:space="preserve">will be possible to obtain a more reasonable number of voxels. Let us designate</w:t>
      </w:r>
      <w:r>
        <w:t xml:space="preserve"> </w:t>
      </w:r>
      <w:r>
        <w:t xml:space="preserve">the number of dimensions to use as</w:t>
      </w:r>
      <w:r>
        <w:t xml:space="preserve"> </w:t>
      </w:r>
      <m:oMath>
        <m:sSub>
          <m:e>
            <m:r>
              <m:t>m</m:t>
            </m:r>
          </m:e>
          <m:sub>
            <m:r>
              <m:t>v</m:t>
            </m:r>
          </m:sub>
        </m:sSub>
      </m:oMath>
      <w:r>
        <w:t xml:space="preserve">, which we name as the number of variant</w:t>
      </w:r>
      <w:r>
        <w:t xml:space="preserve"> </w:t>
      </w:r>
      <w:r>
        <w:t xml:space="preserve">features. Furthermore, let us introduce another parameter,</w:t>
      </w:r>
      <w:r>
        <w:t xml:space="preserve"> </w:t>
      </w:r>
      <m:oMath>
        <m:r>
          <m:t>a</m:t>
        </m:r>
        <m:r>
          <m:rPr>
            <m:sty m:val="p"/>
          </m:rPr>
          <m:t>=</m:t>
        </m:r>
        <m:d>
          <m:dPr>
            <m:begChr m:val="⌊"/>
            <m:endChr m:val="⌋"/>
            <m:sepChr m:val=""/>
            <m:grow/>
          </m:dPr>
          <m:e>
            <m:r>
              <m:t>c</m:t>
            </m:r>
          </m:e>
        </m:d>
      </m:oMath>
      <w:r>
        <w:t xml:space="preserve">, which we use for the number of divisions of the unselected</w:t>
      </w:r>
      <w:r>
        <w:t xml:space="preserve"> </w:t>
      </w:r>
      <w:r>
        <w:t xml:space="preserve">dimensions. Relation of</w:t>
      </w:r>
      <w:r>
        <w:t xml:space="preserve"> </w:t>
      </w:r>
      <m:oMath>
        <m:r>
          <m:t>b</m:t>
        </m:r>
      </m:oMath>
      <w:r>
        <w:t xml:space="preserve"> </w:t>
      </w:r>
      <w:r>
        <w:t xml:space="preserve">with</w:t>
      </w:r>
      <w:r>
        <w:t xml:space="preserve"> </w:t>
      </w:r>
      <m:oMath>
        <m:r>
          <m:t>c</m:t>
        </m:r>
      </m:oMath>
      <w:r>
        <w:t xml:space="preserve"> </w:t>
      </w:r>
      <w:r>
        <w:t xml:space="preserve">is</w:t>
      </w:r>
      <w:r>
        <w:t xml:space="preserve"> </w:t>
      </w:r>
      <m:oMath>
        <m:r>
          <m:t>b</m:t>
        </m:r>
        <m:r>
          <m:rPr>
            <m:sty m:val="p"/>
          </m:rPr>
          <m:t>=</m:t>
        </m:r>
        <m:d>
          <m:dPr>
            <m:begChr m:val="⌈"/>
            <m:endChr m:val="⌉"/>
            <m:sepChr m:val=""/>
            <m:grow/>
          </m:dPr>
          <m:e>
            <m:r>
              <m:t>c</m:t>
            </m:r>
          </m:e>
        </m:d>
      </m:oMath>
      <w:r>
        <w:t xml:space="preserve">. With</w:t>
      </w:r>
      <w:r>
        <w:t xml:space="preserve"> </w:t>
      </w:r>
      <w:r>
        <w:t xml:space="preserve">these definitions, our aim is to approximate</w:t>
      </w:r>
      <w:r>
        <w:t xml:space="preserve"> </w:t>
      </w:r>
      <m:oMath>
        <m:r>
          <m:t>c</m:t>
        </m:r>
      </m:oMath>
      <w:r>
        <w:t xml:space="preserve"> </w:t>
      </w:r>
      <w:r>
        <w:t xml:space="preserve">with the integers</w:t>
      </w:r>
      <w:r>
        <w:t xml:space="preserve"> </w:t>
      </w:r>
      <m:oMath>
        <m:r>
          <m:t>a</m:t>
        </m:r>
      </m:oMath>
      <w:r>
        <w:t xml:space="preserve"> </w:t>
      </w:r>
      <w:r>
        <w:t xml:space="preserve">and</w:t>
      </w:r>
      <w:r>
        <w:t xml:space="preserve"> </w:t>
      </w:r>
      <m:oMath>
        <m:r>
          <m:t>b</m:t>
        </m:r>
      </m:oMath>
      <w:r>
        <w:t xml:space="preserve">,</w:t>
      </w:r>
      <w:r>
        <w:t xml:space="preserve"> </w:t>
      </w:r>
      <w:r>
        <w:t xml:space="preserve">such that,</w:t>
      </w:r>
      <w:r>
        <w:t xml:space="preserve"> </w:t>
      </w:r>
      <m:oMath>
        <m:sSup>
          <m:e>
            <m:r>
              <m:t>a</m:t>
            </m:r>
          </m:e>
          <m:sup>
            <m:d>
              <m:dPr>
                <m:begChr m:val="("/>
                <m:endChr m:val=")"/>
                <m:sepChr m:val=""/>
                <m:grow/>
              </m:dPr>
              <m:e>
                <m:r>
                  <m:t>m</m:t>
                </m:r>
                <m:r>
                  <m:rPr>
                    <m:sty m:val="p"/>
                  </m:rPr>
                  <m:t>−</m:t>
                </m:r>
                <m:sSub>
                  <m:e>
                    <m:r>
                      <m:t>m</m:t>
                    </m:r>
                  </m:e>
                  <m:sub>
                    <m:r>
                      <m:t>v</m:t>
                    </m:r>
                  </m:sub>
                </m:sSub>
              </m:e>
            </m:d>
          </m:sup>
        </m:sSup>
        <m:sSup>
          <m:e>
            <m:r>
              <m:t>b</m:t>
            </m:r>
          </m:e>
          <m:sup>
            <m:sSub>
              <m:e>
                <m:r>
                  <m:t>m</m:t>
                </m:r>
              </m:e>
              <m:sub>
                <m:r>
                  <m:t>v</m:t>
                </m:r>
              </m:sub>
            </m:sSub>
          </m:sup>
        </m:sSup>
        <m:r>
          <m:rPr>
            <m:sty m:val="p"/>
          </m:rPr>
          <m:t>≈</m:t>
        </m:r>
        <m:sSup>
          <m:e>
            <m:r>
              <m:t>c</m:t>
            </m:r>
          </m:e>
          <m:sup>
            <m:r>
              <m:t>m</m:t>
            </m:r>
          </m:sup>
        </m:sSup>
      </m:oMath>
      <w:r>
        <w:t xml:space="preserve">. Then,</w:t>
      </w:r>
      <w:r>
        <w:t xml:space="preserve"> </w:t>
      </w:r>
      <m:oMath>
        <m:sSub>
          <m:e>
            <m:r>
              <m:t>m</m:t>
            </m:r>
          </m:e>
          <m:sub>
            <m:r>
              <m:t>v</m:t>
            </m:r>
          </m:sub>
        </m:sSub>
      </m:oMath>
      <w:r>
        <w:t xml:space="preserve"> </w:t>
      </w:r>
      <w:r>
        <w:t xml:space="preserve">can be given as,</w:t>
      </w:r>
    </w:p>
    <w:p>
      <w:pPr>
        <w:pStyle w:val="BodyText"/>
      </w:pPr>
      <m:oMathPara>
        <m:oMathParaPr>
          <m:jc m:val="center"/>
        </m:oMathParaPr>
        <m:oMath>
          <m:sSub>
            <m:e>
              <m:r>
                <m:t>m</m:t>
              </m:r>
            </m:e>
            <m:sub>
              <m:r>
                <m:t>v</m:t>
              </m:r>
            </m:sub>
          </m:sSub>
          <m:r>
            <m:rPr>
              <m:sty m:val="p"/>
            </m:rPr>
            <m:t>=</m:t>
          </m:r>
          <m:d>
            <m:dPr>
              <m:begChr m:val="⌊"/>
              <m:endChr m:val="⌉"/>
              <m:sepChr m:val=""/>
              <m:grow/>
            </m:dPr>
            <m:e>
              <m:r>
                <m:t>m</m:t>
              </m:r>
              <m:f>
                <m:fPr>
                  <m:type m:val="bar"/>
                </m:fPr>
                <m:num>
                  <m:r>
                    <m:rPr>
                      <m:sty m:val="p"/>
                    </m:rPr>
                    <m:t>log</m:t>
                  </m:r>
                  <m:d>
                    <m:dPr>
                      <m:begChr m:val="("/>
                      <m:endChr m:val=")"/>
                      <m:sepChr m:val=""/>
                      <m:grow/>
                    </m:dPr>
                    <m:e>
                      <m:f>
                        <m:fPr>
                          <m:type m:val="bar"/>
                        </m:fPr>
                        <m:num>
                          <m:r>
                            <m:t>c</m:t>
                          </m:r>
                        </m:num>
                        <m:den>
                          <m:r>
                            <m:t>a</m:t>
                          </m:r>
                        </m:den>
                      </m:f>
                    </m:e>
                  </m:d>
                </m:num>
                <m:den>
                  <m:r>
                    <m:rPr>
                      <m:sty m:val="p"/>
                    </m:rPr>
                    <m:t>log</m:t>
                  </m:r>
                  <m:d>
                    <m:dPr>
                      <m:begChr m:val="("/>
                      <m:endChr m:val=")"/>
                      <m:sepChr m:val=""/>
                      <m:grow/>
                    </m:dPr>
                    <m:e>
                      <m:f>
                        <m:fPr>
                          <m:type m:val="bar"/>
                        </m:fPr>
                        <m:num>
                          <m:r>
                            <m:t>b</m:t>
                          </m:r>
                        </m:num>
                        <m:den>
                          <m:r>
                            <m:t>a</m:t>
                          </m:r>
                        </m:den>
                      </m:f>
                    </m:e>
                  </m:d>
                </m:den>
              </m:f>
            </m:e>
          </m:d>
        </m:oMath>
      </m:oMathPara>
    </w:p>
    <w:p>
      <w:pPr>
        <w:pStyle w:val="FirstParagraph"/>
      </w:pPr>
      <w:r>
        <w:t xml:space="preserve">Derivation of (</w:t>
      </w:r>
      <w:hyperlink w:anchor="eq:calculation_mv">
        <w:r>
          <w:rPr>
            <w:rStyle w:val="Hyperlink"/>
          </w:rPr>
          <w:t xml:space="preserve">[eq:calculation_mv]</w:t>
        </w:r>
      </w:hyperlink>
      <w:r>
        <w:t xml:space="preserve">) can be found in (</w:t>
      </w:r>
      <w:hyperlink w:anchor="apx:derive_mv">
        <w:r>
          <w:rPr>
            <w:rStyle w:val="Hyperlink"/>
          </w:rPr>
          <w:t xml:space="preserve">7</w:t>
        </w:r>
      </w:hyperlink>
      <w:r>
        <w:t xml:space="preserve">).</w:t>
      </w:r>
    </w:p>
    <w:p>
      <w:pPr>
        <w:pStyle w:val="BodyText"/>
      </w:pPr>
      <w:r>
        <w:t xml:space="preserve">For our numerical example, when we do the calculations using</w:t>
      </w:r>
      <w:r>
        <w:t xml:space="preserve"> </w:t>
      </w:r>
      <w:r>
        <w:t xml:space="preserve">(</w:t>
      </w:r>
      <w:hyperlink w:anchor="eq:calculation_mv">
        <w:r>
          <w:rPr>
            <w:rStyle w:val="Hyperlink"/>
          </w:rPr>
          <w:t xml:space="preserve">[eq:calculation_mv]</w:t>
        </w:r>
      </w:hyperlink>
      <w:r>
        <w:t xml:space="preserve">), the result becomes</w:t>
      </w:r>
      <w:r>
        <w:t xml:space="preserve"> </w:t>
      </w:r>
      <m:oMath>
        <m:sSub>
          <m:e>
            <m:r>
              <m:t>m</m:t>
            </m:r>
          </m:e>
          <m:sub>
            <m:r>
              <m:t>v</m:t>
            </m:r>
          </m:sub>
        </m:sSub>
        <m:r>
          <m:rPr>
            <m:sty m:val="p"/>
          </m:rPr>
          <m:t>=</m:t>
        </m:r>
        <m:d>
          <m:dPr>
            <m:begChr m:val="⌊"/>
            <m:endChr m:val="⌉"/>
            <m:sepChr m:val=""/>
            <m:grow/>
          </m:dPr>
          <m:e>
            <m:r>
              <m:t>5.643856</m:t>
            </m:r>
          </m:e>
        </m:d>
        <m:r>
          <m:rPr>
            <m:sty m:val="p"/>
          </m:rPr>
          <m:t>=</m:t>
        </m:r>
        <m:r>
          <m:t>6</m:t>
        </m:r>
      </m:oMath>
      <w:r>
        <w:t xml:space="preserve">.</w:t>
      </w:r>
    </w:p>
    <w:p>
      <w:pPr>
        <w:pStyle w:val="BodyText"/>
      </w:pPr>
      <w:r>
        <w:t xml:space="preserve">The selection of the variant features is another critical issue. Although the</w:t>
      </w:r>
      <w:r>
        <w:t xml:space="preserve"> </w:t>
      </w:r>
      <w:r>
        <w:t xml:space="preserve">variance shows spread of data, it cannot measure how uniformly the data spreads</w:t>
      </w:r>
      <w:r>
        <w:t xml:space="preserve"> </w:t>
      </w:r>
      <w:r>
        <w:t xml:space="preserve">over the existing values. Under these considerations, the number of unique</w:t>
      </w:r>
      <w:r>
        <w:t xml:space="preserve"> </w:t>
      </w:r>
      <w:r>
        <w:t xml:space="preserve">values for every feature is used as a measure for the selection of the variant</w:t>
      </w:r>
      <w:r>
        <w:t xml:space="preserve"> </w:t>
      </w:r>
      <w:r>
        <w:t xml:space="preserve">features. The higher the number of the unique values is, the better it makes the</w:t>
      </w:r>
      <w:r>
        <w:t xml:space="preserve"> </w:t>
      </w:r>
      <w:r>
        <w:t xml:space="preserve">voxelization.</w:t>
      </w:r>
    </w:p>
    <w:p>
      <w:pPr>
        <w:pStyle w:val="BodyText"/>
      </w:pPr>
      <w:r>
        <w:t xml:space="preserve">The final step of the voxelization is the determination of the same voxel</w:t>
      </w:r>
      <w:r>
        <w:t xml:space="preserve"> </w:t>
      </w:r>
      <w:r>
        <w:t xml:space="preserve">instances via quantization and voxel means calculation. Min to max ranges of the</w:t>
      </w:r>
      <w:r>
        <w:t xml:space="preserve"> </w:t>
      </w:r>
      <w:r>
        <w:t xml:space="preserve">data is divided into the number of steps, separately for every data feature.</w:t>
      </w:r>
      <w:r>
        <w:t xml:space="preserve"> </w:t>
      </w:r>
      <w:r>
        <w:t xml:space="preserve">Using this resolution parameter, the whole data is converted to integer indices,</w:t>
      </w:r>
      <w:r>
        <w:t xml:space="preserve"> </w:t>
      </w:r>
      <w:r>
        <w:t xml:space="preserve">which designate the voxel indices of the data instances. Then, the means of all</w:t>
      </w:r>
      <w:r>
        <w:t xml:space="preserve"> </w:t>
      </w:r>
      <w:r>
        <w:t xml:space="preserve">nonempty voxels are calculated using the instances inside. The related</w:t>
      </w:r>
      <w:r>
        <w:t xml:space="preserve"> </w:t>
      </w:r>
      <w:r>
        <w:t xml:space="preserve">pseudocode is given in (Algorithm</w:t>
      </w:r>
      <w:r>
        <w:t xml:space="preserve"> </w:t>
      </w:r>
      <w:hyperlink w:anchor="alg:voxelization">
        <w:r>
          <w:rPr>
            <w:rStyle w:val="Hyperlink"/>
          </w:rPr>
          <w:t xml:space="preserve">[alg:voxelization]</w:t>
        </w:r>
      </w:hyperlink>
      <w:r>
        <w:t xml:space="preserve">). The voxelization</w:t>
      </w:r>
      <w:r>
        <w:t xml:space="preserve"> </w:t>
      </w:r>
      <w:r>
        <w:t xml:space="preserve">process is also illustrated in (Figure</w:t>
      </w:r>
      <w:r>
        <w:t xml:space="preserve"> </w:t>
      </w:r>
      <w:hyperlink w:anchor="fig:voxelization">
        <w:r>
          <w:rPr>
            <w:rStyle w:val="Hyperlink"/>
          </w:rPr>
          <w:t xml:space="preserve">[fig:voxelization]</w:t>
        </w:r>
      </w:hyperlink>
      <w:r>
        <w:t xml:space="preserve">), where</w:t>
      </w:r>
      <w:r>
        <w:t xml:space="preserve"> </w:t>
      </w:r>
      <w:r>
        <w:t xml:space="preserve">voxelization of two classes is shown separately. For</w:t>
      </w:r>
      <w:r>
        <w:t xml:space="preserve"> </w:t>
      </w:r>
      <m:oMath>
        <m:r>
          <m:t>k</m:t>
        </m:r>
        <m:r>
          <m:rPr>
            <m:sty m:val="p"/>
          </m:rPr>
          <m:t>=</m:t>
        </m:r>
        <m:r>
          <m:t>5</m:t>
        </m:r>
      </m:oMath>
      <w:r>
        <w:t xml:space="preserve">, the algorithm</w:t>
      </w:r>
      <w:r>
        <w:t xml:space="preserve"> </w:t>
      </w:r>
      <w:r>
        <w:t xml:space="preserve">determines</w:t>
      </w:r>
      <w:r>
        <w:t xml:space="preserve"> </w:t>
      </w:r>
      <m:oMath>
        <m:r>
          <m:t>3</m:t>
        </m:r>
        <m:r>
          <m:rPr>
            <m:sty m:val="p"/>
          </m:rPr>
          <m:t>×</m:t>
        </m:r>
        <m:r>
          <m:t>2</m:t>
        </m:r>
      </m:oMath>
      <w:r>
        <w:t xml:space="preserve"> </w:t>
      </w:r>
      <w:r>
        <w:t xml:space="preserve">partitioning of the whole range for both classes. For</w:t>
      </w:r>
      <w:r>
        <w:t xml:space="preserve"> </w:t>
      </w:r>
      <w:r>
        <w:t xml:space="preserve">class 0 (Figure</w:t>
      </w:r>
      <w:r>
        <w:t xml:space="preserve"> </w:t>
      </w:r>
      <w:hyperlink w:anchor="fig:voxelization:class_0">
        <w:r>
          <w:rPr>
            <w:rStyle w:val="Hyperlink"/>
          </w:rPr>
          <w:t xml:space="preserve">2</w:t>
        </w:r>
      </w:hyperlink>
      <w:r>
        <w:t xml:space="preserve">), there are 5 nonempty voxels.</w:t>
      </w:r>
      <w:r>
        <w:t xml:space="preserve"> </w:t>
      </w:r>
      <w:r>
        <w:t xml:space="preserve">For class 1 (Figure</w:t>
      </w:r>
      <w:r>
        <w:t xml:space="preserve"> </w:t>
      </w:r>
      <w:hyperlink w:anchor="fig:voxelization:class_0">
        <w:r>
          <w:rPr>
            <w:rStyle w:val="Hyperlink"/>
          </w:rPr>
          <w:t xml:space="preserve">2</w:t>
        </w:r>
      </w:hyperlink>
      <w:r>
        <w:t xml:space="preserve">), the number of nonempty</w:t>
      </w:r>
      <w:r>
        <w:t xml:space="preserve"> </w:t>
      </w:r>
      <w:r>
        <w:t xml:space="preserve">voxels is 4. Data instances in separate voxels are shown in different colors.</w:t>
      </w:r>
      <w:r>
        <w:t xml:space="preserve"> </w:t>
      </w:r>
      <w:r>
        <w:t xml:space="preserve">The voxel means are also shown as cyan circles with voxel indices inside. These</w:t>
      </w:r>
      <w:r>
        <w:t xml:space="preserve"> </w:t>
      </w:r>
      <w:r>
        <w:t xml:space="preserve">two separate results can be seen combined in (Figure</w:t>
      </w:r>
      <w:r>
        <w:t xml:space="preserve"> </w:t>
      </w:r>
      <w:hyperlink w:anchor="fig:train:voxel">
        <w:r>
          <w:rPr>
            <w:rStyle w:val="Hyperlink"/>
          </w:rPr>
          <w:t xml:space="preserve">4</w:t>
        </w:r>
      </w:hyperlink>
      <w:r>
        <w:t xml:space="preserve">).</w:t>
      </w:r>
    </w:p>
    <w:p>
      <w:pPr>
        <w:pStyle w:val="BodyText"/>
      </w:pPr>
      <w:r>
        <w:t xml:space="preserve">()</w:t>
      </w:r>
      <w:r>
        <w:t xml:space="preserve"> </w:t>
      </w:r>
    </w:p>
    <w:p>
      <w:pPr>
        <w:pStyle w:val="CaptionedFigure"/>
      </w:pPr>
      <w:bookmarkStart w:id="32" w:name="fig:voxelization:class_0"/>
      <w:r>
        <w:drawing>
          <wp:inline>
            <wp:extent cx="5334000" cy="5334000"/>
            <wp:effectExtent b="0" l="0" r="0" t="0"/>
            <wp:docPr descr="Class 0" title="" id="30" name="Picture"/>
            <a:graphic>
              <a:graphicData uri="http://schemas.openxmlformats.org/drawingml/2006/picture">
                <pic:pic>
                  <pic:nvPicPr>
                    <pic:cNvPr descr="voxelization_0.png" id="31"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bookmarkEnd w:id="32"/>
    </w:p>
    <w:p>
      <w:pPr>
        <w:pStyle w:val="ImageCaption"/>
      </w:pPr>
      <w:r>
        <w:t xml:space="preserve">Class 0</w:t>
      </w:r>
    </w:p>
    <w:p>
      <w:pPr>
        <w:pStyle w:val="CaptionedFigure"/>
      </w:pPr>
      <w:bookmarkStart w:id="36" w:name="fig:voxelization:class_1"/>
      <w:r>
        <w:drawing>
          <wp:inline>
            <wp:extent cx="5334000" cy="5334000"/>
            <wp:effectExtent b="0" l="0" r="0" t="0"/>
            <wp:docPr descr="Class 1" title="" id="34" name="Picture"/>
            <a:graphic>
              <a:graphicData uri="http://schemas.openxmlformats.org/drawingml/2006/picture">
                <pic:pic>
                  <pic:nvPicPr>
                    <pic:cNvPr descr="voxelization_1.png" id="35"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bookmarkEnd w:id="36"/>
    </w:p>
    <w:p>
      <w:pPr>
        <w:pStyle w:val="ImageCaption"/>
      </w:pPr>
      <w:r>
        <w:t xml:space="preserve">Class 1</w:t>
      </w:r>
    </w:p>
    <w:p>
      <w:pPr>
        <w:pStyle w:val="CaptionedFigure"/>
      </w:pPr>
      <w:bookmarkStart w:id="40" w:name="fig:train:voxel"/>
      <w:r>
        <w:drawing>
          <wp:inline>
            <wp:extent cx="4572000" cy="4572000"/>
            <wp:effectExtent b="0" l="0" r="0" t="0"/>
            <wp:docPr descr="Voxelization" title="" id="38" name="Picture"/>
            <a:graphic>
              <a:graphicData uri="http://schemas.openxmlformats.org/drawingml/2006/picture">
                <pic:pic>
                  <pic:nvPicPr>
                    <pic:cNvPr descr="voxelized.png" id="39" name="Picture"/>
                    <pic:cNvPicPr>
                      <a:picLocks noChangeArrowheads="1" noChangeAspect="1"/>
                    </pic:cNvPicPr>
                  </pic:nvPicPr>
                  <pic:blipFill>
                    <a:blip r:embed="rId37"/>
                    <a:stretch>
                      <a:fillRect/>
                    </a:stretch>
                  </pic:blipFill>
                  <pic:spPr bwMode="auto">
                    <a:xfrm>
                      <a:off x="0" y="0"/>
                      <a:ext cx="4572000" cy="4572000"/>
                    </a:xfrm>
                    <a:prstGeom prst="rect">
                      <a:avLst/>
                    </a:prstGeom>
                    <a:noFill/>
                    <a:ln w="9525">
                      <a:noFill/>
                      <a:headEnd/>
                      <a:tailEnd/>
                    </a:ln>
                  </pic:spPr>
                </pic:pic>
              </a:graphicData>
            </a:graphic>
          </wp:inline>
        </w:drawing>
      </w:r>
      <w:bookmarkEnd w:id="40"/>
    </w:p>
    <w:p>
      <w:pPr>
        <w:pStyle w:val="ImageCaption"/>
      </w:pPr>
      <w:r>
        <w:t xml:space="preserve">Voxelization</w:t>
      </w:r>
    </w:p>
    <w:p>
      <w:pPr>
        <w:pStyle w:val="CaptionedFigure"/>
      </w:pPr>
      <w:bookmarkStart w:id="44" w:name="fig:train:em"/>
      <w:r>
        <w:drawing>
          <wp:inline>
            <wp:extent cx="4572000" cy="4572000"/>
            <wp:effectExtent b="0" l="0" r="0" t="0"/>
            <wp:docPr descr="EM" title="" id="42" name="Picture"/>
            <a:graphic>
              <a:graphicData uri="http://schemas.openxmlformats.org/drawingml/2006/picture">
                <pic:pic>
                  <pic:nvPicPr>
                    <pic:cNvPr descr="after_em.png" id="43" name="Picture"/>
                    <pic:cNvPicPr>
                      <a:picLocks noChangeArrowheads="1" noChangeAspect="1"/>
                    </pic:cNvPicPr>
                  </pic:nvPicPr>
                  <pic:blipFill>
                    <a:blip r:embed="rId41"/>
                    <a:stretch>
                      <a:fillRect/>
                    </a:stretch>
                  </pic:blipFill>
                  <pic:spPr bwMode="auto">
                    <a:xfrm>
                      <a:off x="0" y="0"/>
                      <a:ext cx="4572000" cy="4572000"/>
                    </a:xfrm>
                    <a:prstGeom prst="rect">
                      <a:avLst/>
                    </a:prstGeom>
                    <a:noFill/>
                    <a:ln w="9525">
                      <a:noFill/>
                      <a:headEnd/>
                      <a:tailEnd/>
                    </a:ln>
                  </pic:spPr>
                </pic:pic>
              </a:graphicData>
            </a:graphic>
          </wp:inline>
        </w:drawing>
      </w:r>
      <w:bookmarkEnd w:id="44"/>
    </w:p>
    <w:p>
      <w:pPr>
        <w:pStyle w:val="ImageCaption"/>
      </w:pPr>
      <w:r>
        <w:t xml:space="preserve">EM</w:t>
      </w:r>
    </w:p>
    <w:p>
      <w:pPr>
        <w:pStyle w:val="CaptionedFigure"/>
      </w:pPr>
      <w:bookmarkStart w:id="48" w:name="fig:train:correct"/>
      <w:r>
        <w:drawing>
          <wp:inline>
            <wp:extent cx="4572000" cy="4572000"/>
            <wp:effectExtent b="0" l="0" r="0" t="0"/>
            <wp:docPr descr="Correction" title="" id="46" name="Picture"/>
            <a:graphic>
              <a:graphicData uri="http://schemas.openxmlformats.org/drawingml/2006/picture">
                <pic:pic>
                  <pic:nvPicPr>
                    <pic:cNvPr descr="corrected.png" id="47" name="Picture"/>
                    <pic:cNvPicPr>
                      <a:picLocks noChangeArrowheads="1" noChangeAspect="1"/>
                    </pic:cNvPicPr>
                  </pic:nvPicPr>
                  <pic:blipFill>
                    <a:blip r:embed="rId45"/>
                    <a:stretch>
                      <a:fillRect/>
                    </a:stretch>
                  </pic:blipFill>
                  <pic:spPr bwMode="auto">
                    <a:xfrm>
                      <a:off x="0" y="0"/>
                      <a:ext cx="4572000" cy="4572000"/>
                    </a:xfrm>
                    <a:prstGeom prst="rect">
                      <a:avLst/>
                    </a:prstGeom>
                    <a:noFill/>
                    <a:ln w="9525">
                      <a:noFill/>
                      <a:headEnd/>
                      <a:tailEnd/>
                    </a:ln>
                  </pic:spPr>
                </pic:pic>
              </a:graphicData>
            </a:graphic>
          </wp:inline>
        </w:drawing>
      </w:r>
      <w:bookmarkEnd w:id="48"/>
    </w:p>
    <w:p>
      <w:pPr>
        <w:pStyle w:val="ImageCaption"/>
      </w:pPr>
      <w:r>
        <w:t xml:space="preserve">Correction</w:t>
      </w:r>
    </w:p>
    <w:bookmarkEnd w:id="49"/>
    <w:bookmarkStart w:id="50" w:name="sub:em_cycling"/>
    <w:p>
      <w:pPr>
        <w:pStyle w:val="Heading2"/>
      </w:pPr>
      <w:r>
        <w:t xml:space="preserve">Cycling Through EM</w:t>
      </w:r>
    </w:p>
    <w:p>
      <w:pPr>
        <w:pStyle w:val="FirstParagraph"/>
      </w:pPr>
      <w:r>
        <w:t xml:space="preserve">A very simple variant of the Expectation-Maximization (EM) algorithm is used to</w:t>
      </w:r>
      <w:r>
        <w:t xml:space="preserve"> </w:t>
      </w:r>
      <w:r>
        <w:t xml:space="preserve">distribute generator points over the class instances, more uniformly.</w:t>
      </w:r>
    </w:p>
    <w:p>
      <w:pPr>
        <w:pStyle w:val="BodyText"/>
      </w:pPr>
      <w:r>
        <w:t xml:space="preserve">The Super-k likelihood (</w:t>
      </w:r>
      <w:hyperlink w:anchor="eq:likelihood">
        <w:r>
          <w:rPr>
            <w:rStyle w:val="Hyperlink"/>
          </w:rPr>
          <w:t xml:space="preserve">[eq:likelihood]</w:t>
        </w:r>
      </w:hyperlink>
      <w:r>
        <w:t xml:space="preserve">) is used for the maximization step. The</w:t>
      </w:r>
      <w:r>
        <w:t xml:space="preserve"> </w:t>
      </w:r>
      <w:r>
        <w:t xml:space="preserve">expectation step is the calculation of the means of the instances assigned to the</w:t>
      </w:r>
      <w:r>
        <w:t xml:space="preserve"> </w:t>
      </w:r>
      <w:r>
        <w:t xml:space="preserve">same generator points. The effect of applying EM can be seen if (Figure</w:t>
      </w:r>
      <w:r>
        <w:t xml:space="preserve"> </w:t>
      </w:r>
      <w:hyperlink w:anchor="fig:train:voxel">
        <w:r>
          <w:rPr>
            <w:rStyle w:val="Hyperlink"/>
          </w:rPr>
          <w:t xml:space="preserve">4</w:t>
        </w:r>
      </w:hyperlink>
      <w:r>
        <w:t xml:space="preserve">) is compared with (Figure</w:t>
      </w:r>
      <w:r>
        <w:t xml:space="preserve"> </w:t>
      </w:r>
      <w:hyperlink w:anchor="fig:train:em">
        <w:r>
          <w:rPr>
            <w:rStyle w:val="Hyperlink"/>
          </w:rPr>
          <w:t xml:space="preserve">5</w:t>
        </w:r>
      </w:hyperlink>
      <w:r>
        <w:t xml:space="preserve">). The</w:t>
      </w:r>
      <w:r>
        <w:t xml:space="preserve"> </w:t>
      </w:r>
      <w:r>
        <w:t xml:space="preserve">generator point</w:t>
      </w:r>
      <w:r>
        <w:t xml:space="preserve"> </w:t>
      </w:r>
      <m:oMath>
        <m:r>
          <m:t>0</m:t>
        </m:r>
      </m:oMath>
      <w:r>
        <w:t xml:space="preserve"> </w:t>
      </w:r>
      <w:r>
        <w:t xml:space="preserve">moves up, and the generator points</w:t>
      </w:r>
      <w:r>
        <w:t xml:space="preserve"> </w:t>
      </w:r>
      <m:oMath>
        <m:r>
          <m:t>4</m:t>
        </m:r>
      </m:oMath>
      <w:r>
        <w:t xml:space="preserve"> </w:t>
      </w:r>
      <w:r>
        <w:t xml:space="preserve">and</w:t>
      </w:r>
      <w:r>
        <w:t xml:space="preserve"> </w:t>
      </w:r>
      <m:oMath>
        <m:r>
          <m:t>3</m:t>
        </m:r>
      </m:oMath>
      <w:r>
        <w:t xml:space="preserve"> </w:t>
      </w:r>
      <w:r>
        <w:t xml:space="preserve">move downright.</w:t>
      </w:r>
      <w:r>
        <w:t xml:space="preserve"> </w:t>
      </w:r>
      <w:r>
        <w:t xml:space="preserve">As a result, the accuracy of the classification is improved from 89.9% to</w:t>
      </w:r>
      <w:r>
        <w:t xml:space="preserve"> </w:t>
      </w:r>
      <w:r>
        <w:t xml:space="preserve">92.3% at the end of this step, as shown in (Figure</w:t>
      </w:r>
      <w:r>
        <w:t xml:space="preserve"> </w:t>
      </w:r>
      <w:hyperlink w:anchor="fig:train">
        <w:r>
          <w:rPr>
            <w:rStyle w:val="Hyperlink"/>
          </w:rPr>
          <w:t xml:space="preserve">[fig:train]</w:t>
        </w:r>
      </w:hyperlink>
      <w:r>
        <w:t xml:space="preserve">). Pseudocode</w:t>
      </w:r>
      <w:r>
        <w:t xml:space="preserve"> </w:t>
      </w:r>
      <w:r>
        <w:t xml:space="preserve">of the EM variant is given in (Algorithm</w:t>
      </w:r>
      <w:r>
        <w:t xml:space="preserve"> </w:t>
      </w:r>
      <w:hyperlink w:anchor="alg:em_cycling">
        <w:r>
          <w:rPr>
            <w:rStyle w:val="Hyperlink"/>
          </w:rPr>
          <w:t xml:space="preserve">[alg:em_cycling]</w:t>
        </w:r>
      </w:hyperlink>
      <w:r>
        <w:t xml:space="preserve">).</w:t>
      </w:r>
    </w:p>
    <w:p>
      <w:pPr>
        <w:pStyle w:val="BodyText"/>
      </w:pPr>
      <w:r>
        <w:t xml:space="preserve">()</w:t>
      </w:r>
      <w:r>
        <w:t xml:space="preserve"> </w:t>
      </w:r>
    </w:p>
    <w:bookmarkEnd w:id="50"/>
    <w:bookmarkStart w:id="51" w:name="sub:merge_and_relabel"/>
    <w:p>
      <w:pPr>
        <w:pStyle w:val="Heading2"/>
      </w:pPr>
      <w:r>
        <w:t xml:space="preserve">Merging and Relabeling</w:t>
      </w:r>
    </w:p>
    <w:p>
      <w:pPr>
        <w:pStyle w:val="FirstParagraph"/>
      </w:pPr>
      <w:r>
        <w:t xml:space="preserve">In order to create a single Voronoi tessellation from separately created class</w:t>
      </w:r>
      <w:r>
        <w:t xml:space="preserve"> </w:t>
      </w:r>
      <w:r>
        <w:t xml:space="preserve">tessellations, all generator points should be merged and labeled according to the</w:t>
      </w:r>
      <w:r>
        <w:t xml:space="preserve"> </w:t>
      </w:r>
      <w:r>
        <w:t xml:space="preserve">pluralities of the data instances covered. The merging of two separate classes</w:t>
      </w:r>
      <w:r>
        <w:t xml:space="preserve"> </w:t>
      </w:r>
      <w:r>
        <w:t xml:space="preserve">can be understood via examination of (Figure</w:t>
      </w:r>
      <w:r>
        <w:t xml:space="preserve"> </w:t>
      </w:r>
      <w:hyperlink w:anchor="fig:voxelization">
        <w:r>
          <w:rPr>
            <w:rStyle w:val="Hyperlink"/>
          </w:rPr>
          <w:t xml:space="preserve">[fig:voxelization]</w:t>
        </w:r>
      </w:hyperlink>
      <w:r>
        <w:t xml:space="preserve">) and (Figure</w:t>
      </w:r>
      <w:r>
        <w:t xml:space="preserve"> </w:t>
      </w:r>
      <w:hyperlink w:anchor="fig:train:voxel">
        <w:r>
          <w:rPr>
            <w:rStyle w:val="Hyperlink"/>
          </w:rPr>
          <w:t xml:space="preserve">4</w:t>
        </w:r>
      </w:hyperlink>
      <w:r>
        <w:t xml:space="preserve">). The difference of plurality voting from majority voting is</w:t>
      </w:r>
      <w:r>
        <w:t xml:space="preserve"> </w:t>
      </w:r>
      <w:r>
        <w:t xml:space="preserve">that plurality has the highest number of votes but might be less than half of all</w:t>
      </w:r>
      <w:r>
        <w:t xml:space="preserve"> </w:t>
      </w:r>
      <w:r>
        <w:t xml:space="preserve">votes, while majority takes more than half of all votes. When multiple classes are</w:t>
      </w:r>
      <w:r>
        <w:t xml:space="preserve"> </w:t>
      </w:r>
      <w:r>
        <w:t xml:space="preserve">considered, plurality voting is more suitable. Related pseudocode is given in</w:t>
      </w:r>
      <w:r>
        <w:t xml:space="preserve"> </w:t>
      </w:r>
      <w:r>
        <w:t xml:space="preserve">(Algorithm</w:t>
      </w:r>
      <w:r>
        <w:t xml:space="preserve"> </w:t>
      </w:r>
      <w:hyperlink w:anchor="alg:merge_label">
        <w:r>
          <w:rPr>
            <w:rStyle w:val="Hyperlink"/>
          </w:rPr>
          <w:t xml:space="preserve">[alg:merge_label]</w:t>
        </w:r>
      </w:hyperlink>
      <w:r>
        <w:t xml:space="preserve">).</w:t>
      </w:r>
    </w:p>
    <w:p>
      <w:pPr>
        <w:pStyle w:val="BodyText"/>
      </w:pPr>
      <w:r>
        <w:t xml:space="preserve">()</w:t>
      </w:r>
      <w:r>
        <w:t xml:space="preserve"> </w:t>
      </w:r>
    </w:p>
    <w:bookmarkEnd w:id="51"/>
    <w:bookmarkStart w:id="52" w:name="sub:correction"/>
    <w:p>
      <w:pPr>
        <w:pStyle w:val="Heading2"/>
      </w:pPr>
      <w:r>
        <w:t xml:space="preserve">Correction</w:t>
      </w:r>
    </w:p>
    <w:p>
      <w:pPr>
        <w:pStyle w:val="FirstParagraph"/>
      </w:pPr>
      <w:r>
        <w:t xml:space="preserve">Every Voronoi cell is defined by its generator point. Due to the labeling of the</w:t>
      </w:r>
      <w:r>
        <w:t xml:space="preserve"> </w:t>
      </w:r>
      <w:r>
        <w:t xml:space="preserve">generator points, some of the data instances in the relevant Voronoi cell, might</w:t>
      </w:r>
      <w:r>
        <w:t xml:space="preserve"> </w:t>
      </w:r>
      <w:r>
        <w:t xml:space="preserve">belong to another class. Therefore, these instances are the FPs of that Voronoi cell.</w:t>
      </w:r>
      <w:r>
        <w:t xml:space="preserve"> </w:t>
      </w:r>
      <w:r>
        <w:t xml:space="preserve">If these FP instances are close to the cell boundary, moving the generator point</w:t>
      </w:r>
      <w:r>
        <w:t xml:space="preserve"> </w:t>
      </w:r>
      <w:r>
        <w:t xml:space="preserve">away from the FP instances will leave them out of the Voronoi cell. In order</w:t>
      </w:r>
      <w:r>
        <w:t xml:space="preserve"> </w:t>
      </w:r>
      <w:r>
        <w:t xml:space="preserve">to apply this simple correction idea, the generator points are weighted with the number</w:t>
      </w:r>
      <w:r>
        <w:t xml:space="preserve"> </w:t>
      </w:r>
      <w:r>
        <w:t xml:space="preserve">of all assigned instances and the FP instances are subtracted from the generator</w:t>
      </w:r>
      <w:r>
        <w:t xml:space="preserve"> </w:t>
      </w:r>
      <w:r>
        <w:t xml:space="preserve">points. Repetitive application of this correction (</w:t>
      </w:r>
      <w:hyperlink w:anchor="eq:correction">
        <w:r>
          <w:rPr>
            <w:rStyle w:val="Hyperlink"/>
          </w:rPr>
          <w:t xml:space="preserve">[eq:correction]</w:t>
        </w:r>
      </w:hyperlink>
      <w:r>
        <w:t xml:space="preserve">) improves</w:t>
      </w:r>
      <w:r>
        <w:t xml:space="preserve"> </w:t>
      </w:r>
      <w:r>
        <w:t xml:space="preserve">classification accuracy without causing overfitting. An example result of</w:t>
      </w:r>
      <w:r>
        <w:t xml:space="preserve"> </w:t>
      </w:r>
      <w:r>
        <w:t xml:space="preserve">correction is shown in (Figure</w:t>
      </w:r>
      <w:r>
        <w:t xml:space="preserve"> </w:t>
      </w:r>
      <w:hyperlink w:anchor="fig:train:correct">
        <w:r>
          <w:rPr>
            <w:rStyle w:val="Hyperlink"/>
          </w:rPr>
          <w:t xml:space="preserve">6</w:t>
        </w:r>
      </w:hyperlink>
      <w:r>
        <w:t xml:space="preserve">). If it is compared with</w:t>
      </w:r>
      <w:r>
        <w:t xml:space="preserve"> </w:t>
      </w:r>
      <w:r>
        <w:t xml:space="preserve">the uncorrected state (Figure</w:t>
      </w:r>
      <w:r>
        <w:t xml:space="preserve"> </w:t>
      </w:r>
      <w:hyperlink w:anchor="fig:train:em">
        <w:r>
          <w:rPr>
            <w:rStyle w:val="Hyperlink"/>
          </w:rPr>
          <w:t xml:space="preserve">5</w:t>
        </w:r>
      </w:hyperlink>
      <w:r>
        <w:t xml:space="preserve">), change of the decision</w:t>
      </w:r>
      <w:r>
        <w:t xml:space="preserve"> </w:t>
      </w:r>
      <w:r>
        <w:t xml:space="preserve">boundary is apparent. The generator points move away from the boundary, and the</w:t>
      </w:r>
      <w:r>
        <w:t xml:space="preserve"> </w:t>
      </w:r>
      <w:r>
        <w:t xml:space="preserve">boundary becomes smoother. As a result, the accuracy is improved from 92.3% to</w:t>
      </w:r>
      <w:r>
        <w:t xml:space="preserve"> </w:t>
      </w:r>
      <w:r>
        <w:t xml:space="preserve">94.3% for the provided example.</w:t>
      </w:r>
    </w:p>
    <w:p>
      <w:pPr>
        <w:pStyle w:val="BodyText"/>
      </w:pPr>
      <m:oMathPara>
        <m:oMathParaPr>
          <m:jc m:val="center"/>
        </m:oMathParaPr>
        <m:oMath>
          <m:sSup>
            <m:e>
              <m:sSub>
                <m:e>
                  <m:r>
                    <m:rPr>
                      <m:sty m:val="b"/>
                    </m:rPr>
                    <m:t>p</m:t>
                  </m:r>
                </m:e>
                <m:sub>
                  <m:r>
                    <m:rPr>
                      <m:sty m:val="b"/>
                    </m:rPr>
                    <m:t>i</m:t>
                  </m:r>
                </m:sub>
              </m:sSub>
            </m:e>
            <m:sup>
              <m:d>
                <m:dPr>
                  <m:begChr m:val="("/>
                  <m:endChr m:val=")"/>
                  <m:sepChr m:val=""/>
                  <m:grow/>
                </m:dPr>
                <m:e>
                  <m:r>
                    <m:t>t</m:t>
                  </m:r>
                  <m:r>
                    <m:rPr>
                      <m:sty m:val="p"/>
                    </m:rPr>
                    <m:t>+</m:t>
                  </m:r>
                  <m:r>
                    <m:t>1</m:t>
                  </m:r>
                </m:e>
              </m:d>
            </m:sup>
          </m:sSup>
          <m:r>
            <m:rPr>
              <m:sty m:val="p"/>
            </m:rPr>
            <m:t>=</m:t>
          </m:r>
          <m:f>
            <m:fPr>
              <m:type m:val="bar"/>
            </m:fPr>
            <m:num>
              <m:sSup>
                <m:e>
                  <m:sSub>
                    <m:e>
                      <m:r>
                        <m:rPr>
                          <m:sty m:val="b"/>
                        </m:rPr>
                        <m:t>p</m:t>
                      </m:r>
                    </m:e>
                    <m:sub>
                      <m:r>
                        <m:rPr>
                          <m:sty m:val="b"/>
                        </m:rPr>
                        <m:t>i</m:t>
                      </m:r>
                    </m:sub>
                  </m:sSub>
                </m:e>
                <m:sup>
                  <m:d>
                    <m:dPr>
                      <m:begChr m:val="("/>
                      <m:endChr m:val=")"/>
                      <m:sepChr m:val=""/>
                      <m:grow/>
                    </m:dPr>
                    <m:e>
                      <m:r>
                        <m:t>t</m:t>
                      </m:r>
                    </m:e>
                  </m:d>
                </m:sup>
              </m:sSup>
              <m:r>
                <m:rPr>
                  <m:sty m:val="p"/>
                </m:rPr>
                <m:t>*</m:t>
              </m:r>
              <m:sSub>
                <m:e>
                  <m:r>
                    <m:t>n</m:t>
                  </m:r>
                </m:e>
                <m:sub>
                  <m:r>
                    <m:t>a</m:t>
                  </m:r>
                  <m:r>
                    <m:t>l</m:t>
                  </m:r>
                  <m:r>
                    <m:t>l</m:t>
                  </m:r>
                </m:sub>
              </m:sSub>
              <m:r>
                <m:rPr>
                  <m:sty m:val="p"/>
                </m:rPr>
                <m:t>−</m:t>
              </m:r>
              <m:r>
                <m:rPr>
                  <m:sty m:val="p"/>
                </m:rPr>
                <m:t>∑</m:t>
              </m:r>
              <m:sSub>
                <m:e>
                  <m:r>
                    <m:rPr>
                      <m:sty m:val="b"/>
                    </m:rPr>
                    <m:t>x</m:t>
                  </m:r>
                </m:e>
                <m:sub>
                  <m:r>
                    <m:rPr>
                      <m:sty m:val="b"/>
                    </m:rPr>
                    <m:t>F</m:t>
                  </m:r>
                  <m:r>
                    <m:rPr>
                      <m:sty m:val="b"/>
                    </m:rPr>
                    <m:t>P</m:t>
                  </m:r>
                </m:sub>
              </m:sSub>
            </m:num>
            <m:den>
              <m:sSub>
                <m:e>
                  <m:r>
                    <m:t>n</m:t>
                  </m:r>
                </m:e>
                <m:sub>
                  <m:r>
                    <m:t>a</m:t>
                  </m:r>
                  <m:r>
                    <m:t>l</m:t>
                  </m:r>
                  <m:r>
                    <m:t>l</m:t>
                  </m:r>
                </m:sub>
              </m:sSub>
              <m:r>
                <m:rPr>
                  <m:sty m:val="p"/>
                </m:rPr>
                <m:t>−</m:t>
              </m:r>
              <m:sSub>
                <m:e>
                  <m:r>
                    <m:t>n</m:t>
                  </m:r>
                </m:e>
                <m:sub>
                  <m:r>
                    <m:t>F</m:t>
                  </m:r>
                  <m:r>
                    <m:t>P</m:t>
                  </m:r>
                </m:sub>
              </m:sSub>
            </m:den>
          </m:f>
        </m:oMath>
      </m:oMathPara>
    </w:p>
    <w:p>
      <w:pPr>
        <w:pStyle w:val="FirstParagraph"/>
      </w:pPr>
      <w:r>
        <w:t xml:space="preserve">The pseudocode of the correction procedure is given in (Algorithm</w:t>
      </w:r>
      <w:r>
        <w:t xml:space="preserve"> </w:t>
      </w:r>
      <w:hyperlink w:anchor="alg:corection">
        <w:r>
          <w:rPr>
            <w:rStyle w:val="Hyperlink"/>
          </w:rPr>
          <w:t xml:space="preserve">[alg:corection]</w:t>
        </w:r>
      </w:hyperlink>
      <w:r>
        <w:t xml:space="preserve">).</w:t>
      </w:r>
    </w:p>
    <w:p>
      <w:pPr>
        <w:pStyle w:val="BodyText"/>
      </w:pPr>
      <w:r>
        <w:t xml:space="preserve">()</w:t>
      </w:r>
      <w:r>
        <w:t xml:space="preserve"> </w:t>
      </w:r>
    </w:p>
    <w:bookmarkEnd w:id="52"/>
    <w:bookmarkStart w:id="53" w:name="sub:classification"/>
    <w:p>
      <w:pPr>
        <w:pStyle w:val="Heading2"/>
      </w:pPr>
      <w:r>
        <w:t xml:space="preserve">Classification with Super-k</w:t>
      </w:r>
    </w:p>
    <w:p>
      <w:pPr>
        <w:pStyle w:val="FirstParagraph"/>
      </w:pPr>
      <w:r>
        <w:t xml:space="preserve">Classification using the trained Super-k model is the maximization of the Super-k</w:t>
      </w:r>
      <w:r>
        <w:t xml:space="preserve"> </w:t>
      </w:r>
      <w:r>
        <w:t xml:space="preserve">likelihood over</w:t>
      </w:r>
      <w:r>
        <w:t xml:space="preserve"> </w:t>
      </w:r>
      <m:oMath>
        <m:r>
          <m:t>i</m:t>
        </m:r>
      </m:oMath>
      <w:r>
        <w:t xml:space="preserve"> </w:t>
      </w:r>
      <w:r>
        <w:t xml:space="preserve">(</w:t>
      </w:r>
      <w:hyperlink w:anchor="eq:classify_single">
        <w:r>
          <w:rPr>
            <w:rStyle w:val="Hyperlink"/>
          </w:rPr>
          <w:t xml:space="preserve">[eq:classify_single]</w:t>
        </w:r>
      </w:hyperlink>
      <w:r>
        <w:t xml:space="preserve">). This maximization is</w:t>
      </w:r>
      <w:r>
        <w:t xml:space="preserve"> </w:t>
      </w:r>
      <w:r>
        <w:t xml:space="preserve">straightforward to implement with a few lines of code. When</w:t>
      </w:r>
      <w:r>
        <w:t xml:space="preserve"> </w:t>
      </w:r>
      <w:r>
        <w:t xml:space="preserve">(</w:t>
      </w:r>
      <w:hyperlink w:anchor="eq:classify_single">
        <w:r>
          <w:rPr>
            <w:rStyle w:val="Hyperlink"/>
          </w:rPr>
          <w:t xml:space="preserve">[eq:classify_single]</w:t>
        </w:r>
      </w:hyperlink>
      <w:r>
        <w:t xml:space="preserve">) is applied, the class label of the</w:t>
      </w:r>
      <w:r>
        <w:t xml:space="preserve"> </w:t>
      </w:r>
      <m:oMath>
        <m:r>
          <m:t>i</m:t>
        </m:r>
      </m:oMath>
      <w:r>
        <w:t xml:space="preserve">’th generator point</w:t>
      </w:r>
      <w:r>
        <w:t xml:space="preserve"> </w:t>
      </w:r>
      <w:r>
        <w:t xml:space="preserve">becomes the classification result. The advantage of the Super-k likelihood is</w:t>
      </w:r>
      <w:r>
        <w:t xml:space="preserve"> </w:t>
      </w:r>
      <w:r>
        <w:t xml:space="preserve">mentioned in (Section</w:t>
      </w:r>
      <w:r>
        <w:t xml:space="preserve"> </w:t>
      </w:r>
      <w:hyperlink w:anchor="sub:super-k_likelihood">
        <w:r>
          <w:rPr>
            <w:rStyle w:val="Hyperlink"/>
          </w:rPr>
          <w:t xml:space="preserve">2.2</w:t>
        </w:r>
      </w:hyperlink>
      <w:r>
        <w:t xml:space="preserve">). Its relation to the</w:t>
      </w:r>
      <w:r>
        <w:t xml:space="preserve"> </w:t>
      </w:r>
      <w:r>
        <w:t xml:space="preserve">Euclidean distance is explained in (</w:t>
      </w:r>
      <w:hyperlink w:anchor="apx:likelihood_derivation">
        <w:r>
          <w:rPr>
            <w:rStyle w:val="Hyperlink"/>
          </w:rPr>
          <w:t xml:space="preserve">6</w:t>
        </w:r>
      </w:hyperlink>
      <w:r>
        <w:t xml:space="preserve">).</w:t>
      </w:r>
    </w:p>
    <w:p>
      <w:pPr>
        <w:pStyle w:val="BodyText"/>
      </w:pPr>
      <m:oMathPara>
        <m:oMathParaPr>
          <m:jc m:val="center"/>
        </m:oMathParaPr>
        <m:oMath>
          <m:r>
            <m:t>ξ</m:t>
          </m:r>
          <m:d>
            <m:dPr>
              <m:begChr m:val="("/>
              <m:endChr m:val=")"/>
              <m:sepChr m:val=""/>
              <m:grow/>
            </m:dPr>
            <m:e>
              <m:r>
                <m:t>x</m:t>
              </m:r>
            </m:e>
          </m:d>
          <m:r>
            <m:rPr>
              <m:sty m:val="p"/>
            </m:rPr>
            <m:t>=</m:t>
          </m:r>
          <m:sSub>
            <m:e>
              <m:r>
                <m:rPr>
                  <m:sty m:val="p"/>
                </m:rPr>
                <m:t>argmax</m:t>
              </m:r>
            </m:e>
            <m:sub>
              <m:r>
                <m:t>i</m:t>
              </m:r>
            </m:sub>
          </m:sSub>
          <m:d>
            <m:dPr>
              <m:begChr m:val="("/>
              <m:endChr m:val=")"/>
              <m:sepChr m:val=""/>
              <m:grow/>
            </m:dPr>
            <m:e>
              <m:sSup>
                <m:e>
                  <m:r>
                    <m:rPr>
                      <m:sty m:val="b"/>
                    </m:rPr>
                    <m:t>x</m:t>
                  </m:r>
                </m:e>
                <m:sup>
                  <m:r>
                    <m:t>T</m:t>
                  </m:r>
                </m:sup>
              </m:sSup>
              <m:sSub>
                <m:e>
                  <m:r>
                    <m:rPr>
                      <m:sty m:val="b"/>
                    </m:rPr>
                    <m:t>p</m:t>
                  </m:r>
                </m:e>
                <m:sub>
                  <m:r>
                    <m:rPr>
                      <m:sty m:val="b"/>
                    </m:rPr>
                    <m:t>i</m:t>
                  </m:r>
                </m:sub>
              </m:sSub>
              <m:r>
                <m:rPr>
                  <m:sty m:val="p"/>
                </m:rPr>
                <m:t>−</m:t>
              </m:r>
              <m:f>
                <m:fPr>
                  <m:type m:val="bar"/>
                </m:fPr>
                <m:num>
                  <m:r>
                    <m:t>1</m:t>
                  </m:r>
                </m:num>
                <m:den>
                  <m:r>
                    <m:t>2</m:t>
                  </m:r>
                </m:den>
              </m:f>
              <m:sSup>
                <m:e>
                  <m:sSub>
                    <m:e>
                      <m:r>
                        <m:rPr>
                          <m:sty m:val="b"/>
                        </m:rPr>
                        <m:t>p</m:t>
                      </m:r>
                    </m:e>
                    <m:sub>
                      <m:r>
                        <m:rPr>
                          <m:sty m:val="b"/>
                        </m:rPr>
                        <m:t>i</m:t>
                      </m:r>
                    </m:sub>
                  </m:sSub>
                </m:e>
                <m:sup>
                  <m:r>
                    <m:t>T</m:t>
                  </m:r>
                </m:sup>
              </m:sSup>
              <m:sSub>
                <m:e>
                  <m:r>
                    <m:rPr>
                      <m:sty m:val="b"/>
                    </m:rPr>
                    <m:t>p</m:t>
                  </m:r>
                </m:e>
                <m:sub>
                  <m:r>
                    <m:rPr>
                      <m:sty m:val="b"/>
                    </m:rPr>
                    <m:t>i</m:t>
                  </m:r>
                </m:sub>
              </m:sSub>
            </m:e>
          </m:d>
        </m:oMath>
      </m:oMathPara>
    </w:p>
    <w:bookmarkEnd w:id="53"/>
    <w:bookmarkEnd w:id="54"/>
    <w:bookmarkStart w:id="98" w:name="sec:experimental"/>
    <w:p>
      <w:pPr>
        <w:pStyle w:val="Heading1"/>
      </w:pPr>
      <w:r>
        <w:t xml:space="preserve">Experimental Results</w:t>
      </w:r>
    </w:p>
    <w:p>
      <w:pPr>
        <w:pStyle w:val="FirstParagraph"/>
      </w:pPr>
      <w:r>
        <w:t xml:space="preserve">The platform used for the experimental tests and comparisons is as follows: The</w:t>
      </w:r>
      <w:r>
        <w:t xml:space="preserve"> </w:t>
      </w:r>
      <w:r>
        <w:t xml:space="preserve">CPU used for the experimentation is Intel(R) Core(TM) i7-7700 running at 3.60GHz</w:t>
      </w:r>
      <w:r>
        <w:t xml:space="preserve"> </w:t>
      </w:r>
      <w:r>
        <w:t xml:space="preserve">frequency; the system has 32GB of DDR4 RAM running at 2133 MHz.</w:t>
      </w:r>
    </w:p>
    <w:p>
      <w:pPr>
        <w:pStyle w:val="BodyText"/>
      </w:pPr>
      <w:r>
        <w:t xml:space="preserve">SVM and KNN are inherently PWL classifiers. SVM chooses some near the boundary</w:t>
      </w:r>
      <w:r>
        <w:t xml:space="preserve"> </w:t>
      </w:r>
      <w:r>
        <w:t xml:space="preserve">data instances. KNN creates Voronoi-like partitioning. Classification with</w:t>
      </w:r>
      <w:r>
        <w:t xml:space="preserve"> </w:t>
      </w:r>
      <w:r>
        <w:t xml:space="preserve">Super-k is similar to 1-NN classification. Due to such similarities, the Super-k</w:t>
      </w:r>
      <w:r>
        <w:t xml:space="preserve"> </w:t>
      </w:r>
      <w:r>
        <w:t xml:space="preserve">algorithm is compared against these algorithms.</w:t>
      </w:r>
    </w:p>
    <w:p>
      <w:pPr>
        <w:pStyle w:val="BodyText"/>
      </w:pPr>
      <w:r>
        <w:t xml:space="preserve">Unoptimized reference implementation of the Super-k algorithm is written in</w:t>
      </w:r>
      <w:r>
        <w:t xml:space="preserve"> </w:t>
      </w:r>
      <w:r>
        <w:t xml:space="preserve">Python</w:t>
      </w:r>
      <w:r>
        <w:t xml:space="preserve"> </w:t>
      </w:r>
      <w:r>
        <w:t xml:space="preserve">using the related</w:t>
      </w:r>
      <w:r>
        <w:t xml:space="preserve"> </w:t>
      </w:r>
      <w:r>
        <w:t xml:space="preserve">libraries</w:t>
      </w:r>
      <w:r>
        <w:t xml:space="preserve">.</w:t>
      </w:r>
      <w:r>
        <w:t xml:space="preserve"> </w:t>
      </w:r>
      <w:r>
        <w:t xml:space="preserve">Scikit-Learn</w:t>
      </w:r>
      <w:r>
        <w:t xml:space="preserve"> </w:t>
      </w:r>
      <w:r>
        <w:t xml:space="preserve">is used for both synthetic data</w:t>
      </w:r>
      <w:r>
        <w:t xml:space="preserve"> </w:t>
      </w:r>
      <w:r>
        <w:t xml:space="preserve">generation and dataset retrieval. In addition, the SVM variants and KNN are used</w:t>
      </w:r>
      <w:r>
        <w:t xml:space="preserve"> </w:t>
      </w:r>
      <w:r>
        <w:t xml:space="preserve">from the same library</w:t>
      </w:r>
      <w:r>
        <w:t xml:space="preserve">. According to the</w:t>
      </w:r>
      <w:r>
        <w:t xml:space="preserve"> </w:t>
      </w:r>
      <w:r>
        <w:t xml:space="preserve">library documentation, for Linear-SVM, LibLinear</w:t>
      </w:r>
      <w:r>
        <w:t xml:space="preserve"> </w:t>
      </w:r>
      <w:r>
        <w:t xml:space="preserve">is</w:t>
      </w:r>
      <w:r>
        <w:t xml:space="preserve"> </w:t>
      </w:r>
      <w:r>
        <w:t xml:space="preserve">used in the background. Besides, LibSVM is used for the kernel-based SVMs by the</w:t>
      </w:r>
      <w:r>
        <w:t xml:space="preserve"> </w:t>
      </w:r>
      <w:r>
        <w:t xml:space="preserve">library.</w:t>
      </w:r>
    </w:p>
    <w:p>
      <w:pPr>
        <w:pStyle w:val="BodyText"/>
      </w:pPr>
      <w:r>
        <w:t xml:space="preserve">The reference implementation of the Super-k algorithm and the source code to</w:t>
      </w:r>
      <w:r>
        <w:t xml:space="preserve"> </w:t>
      </w:r>
      <w:r>
        <w:t xml:space="preserve">reproduce the results of this paper are</w:t>
      </w:r>
      <w:r>
        <w:t xml:space="preserve"> </w:t>
      </w:r>
      <w:r>
        <w:t xml:space="preserve">shared</w:t>
      </w:r>
      <w:r>
        <w:t xml:space="preserve">.</w:t>
      </w:r>
    </w:p>
    <w:bookmarkStart w:id="91" w:name="sub:synthetic_tests"/>
    <w:p>
      <w:pPr>
        <w:pStyle w:val="Heading2"/>
      </w:pPr>
      <w:r>
        <w:t xml:space="preserve">Tests with synthetic datasets</w:t>
      </w:r>
    </w:p>
    <w:p>
      <w:pPr>
        <w:pStyle w:val="FirstParagraph"/>
      </w:pPr>
      <w:r>
        <w:t xml:space="preserve">The Super-k algorithm is tested on synthetic datasets especially for</w:t>
      </w:r>
      <w:r>
        <w:t xml:space="preserve"> </w:t>
      </w:r>
      <w:r>
        <w:t xml:space="preserve">visualization purposes. Using the library tools, 2 class moons (Figure</w:t>
      </w:r>
      <w:r>
        <w:t xml:space="preserve"> </w:t>
      </w:r>
      <w:hyperlink w:anchor="fig:test_moons">
        <w:r>
          <w:rPr>
            <w:rStyle w:val="Hyperlink"/>
          </w:rPr>
          <w:t xml:space="preserve">[fig:test_moons]</w:t>
        </w:r>
      </w:hyperlink>
      <w:r>
        <w:t xml:space="preserve">), 2 class circles (Figure</w:t>
      </w:r>
      <w:r>
        <w:t xml:space="preserve"> </w:t>
      </w:r>
      <w:hyperlink w:anchor="fig:test_circles">
        <w:r>
          <w:rPr>
            <w:rStyle w:val="Hyperlink"/>
          </w:rPr>
          <w:t xml:space="preserve">[fig:test_circles]</w:t>
        </w:r>
      </w:hyperlink>
      <w:r>
        <w:t xml:space="preserve">) and 3</w:t>
      </w:r>
      <w:r>
        <w:t xml:space="preserve"> </w:t>
      </w:r>
      <w:r>
        <w:t xml:space="preserve">class random gaussians (Figure</w:t>
      </w:r>
      <w:r>
        <w:t xml:space="preserve"> </w:t>
      </w:r>
      <w:hyperlink w:anchor="fig:test_random">
        <w:r>
          <w:rPr>
            <w:rStyle w:val="Hyperlink"/>
          </w:rPr>
          <w:t xml:space="preserve">[fig:test_random]</w:t>
        </w:r>
      </w:hyperlink>
      <w:r>
        <w:t xml:space="preserve">) are generated. All</w:t>
      </w:r>
      <w:r>
        <w:t xml:space="preserve"> </w:t>
      </w:r>
      <w:r>
        <w:t xml:space="preserve">datasets are processed using different values of k. The instances of different</w:t>
      </w:r>
      <w:r>
        <w:t xml:space="preserve"> </w:t>
      </w:r>
      <w:r>
        <w:t xml:space="preserve">classes are shown in distinctive colors. The misclassified instances are marked with</w:t>
      </w:r>
      <w:r>
        <w:t xml:space="preserve"> </w:t>
      </w:r>
      <w:r>
        <w:t xml:space="preserve">red dots. The generator points are shown as cyan circles with the generator point index</w:t>
      </w:r>
      <w:r>
        <w:t xml:space="preserve"> </w:t>
      </w:r>
      <w:r>
        <w:t xml:space="preserve">numbers inside. The boundaries between the generator points of different classes</w:t>
      </w:r>
      <w:r>
        <w:t xml:space="preserve"> </w:t>
      </w:r>
      <w:r>
        <w:t xml:space="preserve">are shown in magenta.</w:t>
      </w:r>
    </w:p>
    <w:p>
      <w:pPr>
        <w:pStyle w:val="BodyText"/>
      </w:pPr>
      <w:r>
        <w:t xml:space="preserve">The Super-k algorithm creates PWL boundaries between different classes of data.</w:t>
      </w:r>
      <w:r>
        <w:t xml:space="preserve"> </w:t>
      </w:r>
      <w:r>
        <w:t xml:space="preserve">It can be seen on figures that increasing the number of generator points increases</w:t>
      </w:r>
      <w:r>
        <w:t xml:space="preserve"> </w:t>
      </w:r>
      <w:r>
        <w:t xml:space="preserve">the detail of the decision boundaries. On the other hand, the increase in the detail</w:t>
      </w:r>
      <w:r>
        <w:t xml:space="preserve"> </w:t>
      </w:r>
      <w:r>
        <w:t xml:space="preserve">does not always mean significantly better classification accuracy. On the moons</w:t>
      </w:r>
      <w:r>
        <w:t xml:space="preserve"> </w:t>
      </w:r>
      <w:r>
        <w:t xml:space="preserve">dataset (Figure</w:t>
      </w:r>
      <w:r>
        <w:t xml:space="preserve"> </w:t>
      </w:r>
      <w:hyperlink w:anchor="fig:test_moons">
        <w:r>
          <w:rPr>
            <w:rStyle w:val="Hyperlink"/>
          </w:rPr>
          <w:t xml:space="preserve">[fig:test_moons]</w:t>
        </w:r>
      </w:hyperlink>
      <w:r>
        <w:t xml:space="preserve">), the accuracies for different</w:t>
      </w:r>
      <w:r>
        <w:t xml:space="preserve"> </w:t>
      </w:r>
      <m:oMath>
        <m:r>
          <m:t>k</m:t>
        </m:r>
      </m:oMath>
      <w:r>
        <w:t xml:space="preserve"> </w:t>
      </w:r>
      <w:r>
        <w:t xml:space="preserve">values</w:t>
      </w:r>
      <w:r>
        <w:t xml:space="preserve"> </w:t>
      </w:r>
      <w:r>
        <w:t xml:space="preserve">are almost the same.</w:t>
      </w:r>
    </w:p>
    <w:p>
      <w:pPr>
        <w:pStyle w:val="BodyText"/>
      </w:pPr>
      <w:r>
        <w:t xml:space="preserve">When the generator points from different classes come closer, their relative</w:t>
      </w:r>
      <w:r>
        <w:t xml:space="preserve"> </w:t>
      </w:r>
      <w:r>
        <w:t xml:space="preserve">orientation becomes more important. On the circles dataset (Figure</w:t>
      </w:r>
      <w:r>
        <w:t xml:space="preserve"> </w:t>
      </w:r>
      <w:hyperlink w:anchor="fig:test_circles">
        <w:r>
          <w:rPr>
            <w:rStyle w:val="Hyperlink"/>
          </w:rPr>
          <w:t xml:space="preserve">[fig:test_circles]</w:t>
        </w:r>
      </w:hyperlink>
      <w:r>
        <w:t xml:space="preserve">), sawtooth-like structures with sharp corners occur on</w:t>
      </w:r>
      <w:r>
        <w:t xml:space="preserve"> </w:t>
      </w:r>
      <w:r>
        <w:t xml:space="preserve">the decision boundary. For the low number of the generator points, such shapes might</w:t>
      </w:r>
      <w:r>
        <w:t xml:space="preserve"> </w:t>
      </w:r>
      <w:r>
        <w:t xml:space="preserve">become bigger and increase the classification error. During the development of</w:t>
      </w:r>
      <w:r>
        <w:t xml:space="preserve"> </w:t>
      </w:r>
      <w:r>
        <w:t xml:space="preserve">super-k algorithm, such drawbacks and possible precautions are ignored for the</w:t>
      </w:r>
      <w:r>
        <w:t xml:space="preserve"> </w:t>
      </w:r>
      <w:r>
        <w:t xml:space="preserve">sake of simplicity of the algorithm. With increasing</w:t>
      </w:r>
      <w:r>
        <w:t xml:space="preserve"> </w:t>
      </w:r>
      <m:oMath>
        <m:r>
          <m:t>k</m:t>
        </m:r>
      </m:oMath>
      <w:r>
        <w:t xml:space="preserve">, such artifacts</w:t>
      </w:r>
      <w:r>
        <w:t xml:space="preserve"> </w:t>
      </w:r>
      <w:r>
        <w:t xml:space="preserve">become less effective and the total error decreases.</w:t>
      </w:r>
    </w:p>
    <w:p>
      <w:pPr>
        <w:pStyle w:val="BodyText"/>
      </w:pPr>
      <w:r>
        <w:t xml:space="preserve">The obtained generator points do not necessarily occur on the data. This</w:t>
      </w:r>
      <w:r>
        <w:t xml:space="preserve"> </w:t>
      </w:r>
      <w:r>
        <w:t xml:space="preserve">phenomenon can be identified clearly on (Figure</w:t>
      </w:r>
      <w:r>
        <w:t xml:space="preserve"> </w:t>
      </w:r>
      <w:hyperlink w:anchor="fig:test_random:1">
        <w:r>
          <w:rPr>
            <w:rStyle w:val="Hyperlink"/>
          </w:rPr>
          <w:t xml:space="preserve">13</w:t>
        </w:r>
      </w:hyperlink>
      <w:r>
        <w:t xml:space="preserve">). The</w:t>
      </w:r>
      <w:r>
        <w:t xml:space="preserve"> </w:t>
      </w:r>
      <w:r>
        <w:t xml:space="preserve">generator point</w:t>
      </w:r>
      <w:r>
        <w:t xml:space="preserve"> </w:t>
      </w:r>
      <m:oMath>
        <m:r>
          <m:t>5</m:t>
        </m:r>
      </m:oMath>
      <w:r>
        <w:t xml:space="preserve"> </w:t>
      </w:r>
      <w:r>
        <w:t xml:space="preserve">is placed out of the data, but in competition with the</w:t>
      </w:r>
      <w:r>
        <w:t xml:space="preserve"> </w:t>
      </w:r>
      <w:r>
        <w:t xml:space="preserve">generator point</w:t>
      </w:r>
      <w:r>
        <w:t xml:space="preserve"> </w:t>
      </w:r>
      <m:oMath>
        <m:r>
          <m:t>3</m:t>
        </m:r>
      </m:oMath>
      <w:r>
        <w:t xml:space="preserve">, it defines the boundary between the yellow and green</w:t>
      </w:r>
      <w:r>
        <w:t xml:space="preserve"> </w:t>
      </w:r>
      <w:r>
        <w:t xml:space="preserve">colored regions.</w:t>
      </w:r>
    </w:p>
    <w:p>
      <w:pPr>
        <w:pStyle w:val="CaptionedFigure"/>
      </w:pPr>
      <w:bookmarkStart w:id="58" w:name="fig:test_moons:1"/>
      <w:r>
        <w:drawing>
          <wp:inline>
            <wp:extent cx="3657600" cy="2511552"/>
            <wp:effectExtent b="0" l="0" r="0" t="0"/>
            <wp:docPr descr="k=3" title="" id="56" name="Picture"/>
            <a:graphic>
              <a:graphicData uri="http://schemas.openxmlformats.org/drawingml/2006/picture">
                <pic:pic>
                  <pic:nvPicPr>
                    <pic:cNvPr descr="moons_1.png" id="57" name="Picture"/>
                    <pic:cNvPicPr>
                      <a:picLocks noChangeArrowheads="1" noChangeAspect="1"/>
                    </pic:cNvPicPr>
                  </pic:nvPicPr>
                  <pic:blipFill>
                    <a:blip r:embed="rId55"/>
                    <a:stretch>
                      <a:fillRect/>
                    </a:stretch>
                  </pic:blipFill>
                  <pic:spPr bwMode="auto">
                    <a:xfrm>
                      <a:off x="0" y="0"/>
                      <a:ext cx="3657600" cy="2511552"/>
                    </a:xfrm>
                    <a:prstGeom prst="rect">
                      <a:avLst/>
                    </a:prstGeom>
                    <a:noFill/>
                    <a:ln w="9525">
                      <a:noFill/>
                      <a:headEnd/>
                      <a:tailEnd/>
                    </a:ln>
                  </pic:spPr>
                </pic:pic>
              </a:graphicData>
            </a:graphic>
          </wp:inline>
        </w:drawing>
      </w:r>
      <w:bookmarkEnd w:id="58"/>
    </w:p>
    <w:p>
      <w:pPr>
        <w:pStyle w:val="ImageCaption"/>
      </w:pPr>
      <m:oMath>
        <m:r>
          <m:t>k</m:t>
        </m:r>
        <m:r>
          <m:rPr>
            <m:sty m:val="p"/>
          </m:rPr>
          <m:t>=</m:t>
        </m:r>
        <m:r>
          <m:t>3</m:t>
        </m:r>
      </m:oMath>
    </w:p>
    <w:p>
      <w:pPr>
        <w:pStyle w:val="CaptionedFigure"/>
      </w:pPr>
      <w:bookmarkStart w:id="62" w:name="fig:test_moons:2"/>
      <w:r>
        <w:drawing>
          <wp:inline>
            <wp:extent cx="3657600" cy="2511552"/>
            <wp:effectExtent b="0" l="0" r="0" t="0"/>
            <wp:docPr descr="k=10" title="" id="60" name="Picture"/>
            <a:graphic>
              <a:graphicData uri="http://schemas.openxmlformats.org/drawingml/2006/picture">
                <pic:pic>
                  <pic:nvPicPr>
                    <pic:cNvPr descr="moons_2.png" id="61" name="Picture"/>
                    <pic:cNvPicPr>
                      <a:picLocks noChangeArrowheads="1" noChangeAspect="1"/>
                    </pic:cNvPicPr>
                  </pic:nvPicPr>
                  <pic:blipFill>
                    <a:blip r:embed="rId59"/>
                    <a:stretch>
                      <a:fillRect/>
                    </a:stretch>
                  </pic:blipFill>
                  <pic:spPr bwMode="auto">
                    <a:xfrm>
                      <a:off x="0" y="0"/>
                      <a:ext cx="3657600" cy="2511552"/>
                    </a:xfrm>
                    <a:prstGeom prst="rect">
                      <a:avLst/>
                    </a:prstGeom>
                    <a:noFill/>
                    <a:ln w="9525">
                      <a:noFill/>
                      <a:headEnd/>
                      <a:tailEnd/>
                    </a:ln>
                  </pic:spPr>
                </pic:pic>
              </a:graphicData>
            </a:graphic>
          </wp:inline>
        </w:drawing>
      </w:r>
      <w:bookmarkEnd w:id="62"/>
    </w:p>
    <w:p>
      <w:pPr>
        <w:pStyle w:val="ImageCaption"/>
      </w:pPr>
      <m:oMath>
        <m:r>
          <m:t>k</m:t>
        </m:r>
        <m:r>
          <m:rPr>
            <m:sty m:val="p"/>
          </m:rPr>
          <m:t>=</m:t>
        </m:r>
        <m:r>
          <m:t>10</m:t>
        </m:r>
      </m:oMath>
    </w:p>
    <w:p>
      <w:pPr>
        <w:pStyle w:val="CaptionedFigure"/>
      </w:pPr>
      <w:bookmarkStart w:id="66" w:name="fig:test_moons:3"/>
      <w:r>
        <w:drawing>
          <wp:inline>
            <wp:extent cx="3657600" cy="2511552"/>
            <wp:effectExtent b="0" l="0" r="0" t="0"/>
            <wp:docPr descr="k=17" title="" id="64" name="Picture"/>
            <a:graphic>
              <a:graphicData uri="http://schemas.openxmlformats.org/drawingml/2006/picture">
                <pic:pic>
                  <pic:nvPicPr>
                    <pic:cNvPr descr="moons_3.png" id="65" name="Picture"/>
                    <pic:cNvPicPr>
                      <a:picLocks noChangeArrowheads="1" noChangeAspect="1"/>
                    </pic:cNvPicPr>
                  </pic:nvPicPr>
                  <pic:blipFill>
                    <a:blip r:embed="rId63"/>
                    <a:stretch>
                      <a:fillRect/>
                    </a:stretch>
                  </pic:blipFill>
                  <pic:spPr bwMode="auto">
                    <a:xfrm>
                      <a:off x="0" y="0"/>
                      <a:ext cx="3657600" cy="2511552"/>
                    </a:xfrm>
                    <a:prstGeom prst="rect">
                      <a:avLst/>
                    </a:prstGeom>
                    <a:noFill/>
                    <a:ln w="9525">
                      <a:noFill/>
                      <a:headEnd/>
                      <a:tailEnd/>
                    </a:ln>
                  </pic:spPr>
                </pic:pic>
              </a:graphicData>
            </a:graphic>
          </wp:inline>
        </w:drawing>
      </w:r>
      <w:bookmarkEnd w:id="66"/>
    </w:p>
    <w:p>
      <w:pPr>
        <w:pStyle w:val="ImageCaption"/>
      </w:pPr>
      <m:oMath>
        <m:r>
          <m:t>k</m:t>
        </m:r>
        <m:r>
          <m:rPr>
            <m:sty m:val="p"/>
          </m:rPr>
          <m:t>=</m:t>
        </m:r>
        <m:r>
          <m:t>17</m:t>
        </m:r>
      </m:oMath>
    </w:p>
    <w:p>
      <w:pPr>
        <w:pStyle w:val="CaptionedFigure"/>
      </w:pPr>
      <w:bookmarkStart w:id="70" w:name="fig:test_circles:1"/>
      <w:r>
        <w:drawing>
          <wp:inline>
            <wp:extent cx="3657600" cy="4114800"/>
            <wp:effectExtent b="0" l="0" r="0" t="0"/>
            <wp:docPr descr="k=10" title="" id="68" name="Picture"/>
            <a:graphic>
              <a:graphicData uri="http://schemas.openxmlformats.org/drawingml/2006/picture">
                <pic:pic>
                  <pic:nvPicPr>
                    <pic:cNvPr descr="circles_1.png" id="69" name="Picture"/>
                    <pic:cNvPicPr>
                      <a:picLocks noChangeArrowheads="1" noChangeAspect="1"/>
                    </pic:cNvPicPr>
                  </pic:nvPicPr>
                  <pic:blipFill>
                    <a:blip r:embed="rId67"/>
                    <a:stretch>
                      <a:fillRect/>
                    </a:stretch>
                  </pic:blipFill>
                  <pic:spPr bwMode="auto">
                    <a:xfrm>
                      <a:off x="0" y="0"/>
                      <a:ext cx="3657600" cy="4114800"/>
                    </a:xfrm>
                    <a:prstGeom prst="rect">
                      <a:avLst/>
                    </a:prstGeom>
                    <a:noFill/>
                    <a:ln w="9525">
                      <a:noFill/>
                      <a:headEnd/>
                      <a:tailEnd/>
                    </a:ln>
                  </pic:spPr>
                </pic:pic>
              </a:graphicData>
            </a:graphic>
          </wp:inline>
        </w:drawing>
      </w:r>
      <w:bookmarkEnd w:id="70"/>
    </w:p>
    <w:p>
      <w:pPr>
        <w:pStyle w:val="ImageCaption"/>
      </w:pPr>
      <m:oMath>
        <m:r>
          <m:t>k</m:t>
        </m:r>
        <m:r>
          <m:rPr>
            <m:sty m:val="p"/>
          </m:rPr>
          <m:t>=</m:t>
        </m:r>
        <m:r>
          <m:t>10</m:t>
        </m:r>
      </m:oMath>
    </w:p>
    <w:p>
      <w:pPr>
        <w:pStyle w:val="CaptionedFigure"/>
      </w:pPr>
      <w:bookmarkStart w:id="74" w:name="fig:test_circles:2"/>
      <w:r>
        <w:drawing>
          <wp:inline>
            <wp:extent cx="3657600" cy="4114800"/>
            <wp:effectExtent b="0" l="0" r="0" t="0"/>
            <wp:docPr descr="k=20" title="" id="72" name="Picture"/>
            <a:graphic>
              <a:graphicData uri="http://schemas.openxmlformats.org/drawingml/2006/picture">
                <pic:pic>
                  <pic:nvPicPr>
                    <pic:cNvPr descr="circles_2.png" id="73" name="Picture"/>
                    <pic:cNvPicPr>
                      <a:picLocks noChangeArrowheads="1" noChangeAspect="1"/>
                    </pic:cNvPicPr>
                  </pic:nvPicPr>
                  <pic:blipFill>
                    <a:blip r:embed="rId71"/>
                    <a:stretch>
                      <a:fillRect/>
                    </a:stretch>
                  </pic:blipFill>
                  <pic:spPr bwMode="auto">
                    <a:xfrm>
                      <a:off x="0" y="0"/>
                      <a:ext cx="3657600" cy="4114800"/>
                    </a:xfrm>
                    <a:prstGeom prst="rect">
                      <a:avLst/>
                    </a:prstGeom>
                    <a:noFill/>
                    <a:ln w="9525">
                      <a:noFill/>
                      <a:headEnd/>
                      <a:tailEnd/>
                    </a:ln>
                  </pic:spPr>
                </pic:pic>
              </a:graphicData>
            </a:graphic>
          </wp:inline>
        </w:drawing>
      </w:r>
      <w:bookmarkEnd w:id="74"/>
    </w:p>
    <w:p>
      <w:pPr>
        <w:pStyle w:val="ImageCaption"/>
      </w:pPr>
      <m:oMath>
        <m:r>
          <m:t>k</m:t>
        </m:r>
        <m:r>
          <m:rPr>
            <m:sty m:val="p"/>
          </m:rPr>
          <m:t>=</m:t>
        </m:r>
        <m:r>
          <m:t>20</m:t>
        </m:r>
      </m:oMath>
    </w:p>
    <w:p>
      <w:pPr>
        <w:pStyle w:val="CaptionedFigure"/>
      </w:pPr>
      <w:bookmarkStart w:id="78" w:name="fig:test_circles:3"/>
      <w:r>
        <w:drawing>
          <wp:inline>
            <wp:extent cx="3657600" cy="4114800"/>
            <wp:effectExtent b="0" l="0" r="0" t="0"/>
            <wp:docPr descr="k=30" title="" id="76" name="Picture"/>
            <a:graphic>
              <a:graphicData uri="http://schemas.openxmlformats.org/drawingml/2006/picture">
                <pic:pic>
                  <pic:nvPicPr>
                    <pic:cNvPr descr="circles_3.png" id="77" name="Picture"/>
                    <pic:cNvPicPr>
                      <a:picLocks noChangeArrowheads="1" noChangeAspect="1"/>
                    </pic:cNvPicPr>
                  </pic:nvPicPr>
                  <pic:blipFill>
                    <a:blip r:embed="rId75"/>
                    <a:stretch>
                      <a:fillRect/>
                    </a:stretch>
                  </pic:blipFill>
                  <pic:spPr bwMode="auto">
                    <a:xfrm>
                      <a:off x="0" y="0"/>
                      <a:ext cx="3657600" cy="4114800"/>
                    </a:xfrm>
                    <a:prstGeom prst="rect">
                      <a:avLst/>
                    </a:prstGeom>
                    <a:noFill/>
                    <a:ln w="9525">
                      <a:noFill/>
                      <a:headEnd/>
                      <a:tailEnd/>
                    </a:ln>
                  </pic:spPr>
                </pic:pic>
              </a:graphicData>
            </a:graphic>
          </wp:inline>
        </w:drawing>
      </w:r>
      <w:bookmarkEnd w:id="78"/>
    </w:p>
    <w:p>
      <w:pPr>
        <w:pStyle w:val="ImageCaption"/>
      </w:pPr>
      <m:oMath>
        <m:r>
          <m:t>k</m:t>
        </m:r>
        <m:r>
          <m:rPr>
            <m:sty m:val="p"/>
          </m:rPr>
          <m:t>=</m:t>
        </m:r>
        <m:r>
          <m:t>30</m:t>
        </m:r>
      </m:oMath>
    </w:p>
    <w:p>
      <w:pPr>
        <w:pStyle w:val="CaptionedFigure"/>
      </w:pPr>
      <w:bookmarkStart w:id="82" w:name="fig:test_random:1"/>
      <w:r>
        <w:drawing>
          <wp:inline>
            <wp:extent cx="3657600" cy="4797552"/>
            <wp:effectExtent b="0" l="0" r="0" t="0"/>
            <wp:docPr descr="k=2" title="" id="80" name="Picture"/>
            <a:graphic>
              <a:graphicData uri="http://schemas.openxmlformats.org/drawingml/2006/picture">
                <pic:pic>
                  <pic:nvPicPr>
                    <pic:cNvPr descr="random_1.png" id="81" name="Picture"/>
                    <pic:cNvPicPr>
                      <a:picLocks noChangeArrowheads="1" noChangeAspect="1"/>
                    </pic:cNvPicPr>
                  </pic:nvPicPr>
                  <pic:blipFill>
                    <a:blip r:embed="rId79"/>
                    <a:stretch>
                      <a:fillRect/>
                    </a:stretch>
                  </pic:blipFill>
                  <pic:spPr bwMode="auto">
                    <a:xfrm>
                      <a:off x="0" y="0"/>
                      <a:ext cx="3657600" cy="4797552"/>
                    </a:xfrm>
                    <a:prstGeom prst="rect">
                      <a:avLst/>
                    </a:prstGeom>
                    <a:noFill/>
                    <a:ln w="9525">
                      <a:noFill/>
                      <a:headEnd/>
                      <a:tailEnd/>
                    </a:ln>
                  </pic:spPr>
                </pic:pic>
              </a:graphicData>
            </a:graphic>
          </wp:inline>
        </w:drawing>
      </w:r>
      <w:bookmarkEnd w:id="82"/>
    </w:p>
    <w:p>
      <w:pPr>
        <w:pStyle w:val="ImageCaption"/>
      </w:pPr>
      <m:oMath>
        <m:r>
          <m:t>k</m:t>
        </m:r>
        <m:r>
          <m:rPr>
            <m:sty m:val="p"/>
          </m:rPr>
          <m:t>=</m:t>
        </m:r>
        <m:r>
          <m:t>2</m:t>
        </m:r>
      </m:oMath>
    </w:p>
    <w:p>
      <w:pPr>
        <w:pStyle w:val="CaptionedFigure"/>
      </w:pPr>
      <w:bookmarkStart w:id="86" w:name="fig:test_random:2"/>
      <w:r>
        <w:drawing>
          <wp:inline>
            <wp:extent cx="3657600" cy="4797552"/>
            <wp:effectExtent b="0" l="0" r="0" t="0"/>
            <wp:docPr descr="k=5" title="" id="84" name="Picture"/>
            <a:graphic>
              <a:graphicData uri="http://schemas.openxmlformats.org/drawingml/2006/picture">
                <pic:pic>
                  <pic:nvPicPr>
                    <pic:cNvPr descr="random_2.png" id="85" name="Picture"/>
                    <pic:cNvPicPr>
                      <a:picLocks noChangeArrowheads="1" noChangeAspect="1"/>
                    </pic:cNvPicPr>
                  </pic:nvPicPr>
                  <pic:blipFill>
                    <a:blip r:embed="rId83"/>
                    <a:stretch>
                      <a:fillRect/>
                    </a:stretch>
                  </pic:blipFill>
                  <pic:spPr bwMode="auto">
                    <a:xfrm>
                      <a:off x="0" y="0"/>
                      <a:ext cx="3657600" cy="4797552"/>
                    </a:xfrm>
                    <a:prstGeom prst="rect">
                      <a:avLst/>
                    </a:prstGeom>
                    <a:noFill/>
                    <a:ln w="9525">
                      <a:noFill/>
                      <a:headEnd/>
                      <a:tailEnd/>
                    </a:ln>
                  </pic:spPr>
                </pic:pic>
              </a:graphicData>
            </a:graphic>
          </wp:inline>
        </w:drawing>
      </w:r>
      <w:bookmarkEnd w:id="86"/>
    </w:p>
    <w:p>
      <w:pPr>
        <w:pStyle w:val="ImageCaption"/>
      </w:pPr>
      <m:oMath>
        <m:r>
          <m:t>k</m:t>
        </m:r>
        <m:r>
          <m:rPr>
            <m:sty m:val="p"/>
          </m:rPr>
          <m:t>=</m:t>
        </m:r>
        <m:r>
          <m:t>5</m:t>
        </m:r>
      </m:oMath>
    </w:p>
    <w:p>
      <w:pPr>
        <w:pStyle w:val="CaptionedFigure"/>
      </w:pPr>
      <w:bookmarkStart w:id="90" w:name="fig:test_random:3"/>
      <w:r>
        <w:drawing>
          <wp:inline>
            <wp:extent cx="3657600" cy="4797552"/>
            <wp:effectExtent b="0" l="0" r="0" t="0"/>
            <wp:docPr descr="k=8" title="" id="88" name="Picture"/>
            <a:graphic>
              <a:graphicData uri="http://schemas.openxmlformats.org/drawingml/2006/picture">
                <pic:pic>
                  <pic:nvPicPr>
                    <pic:cNvPr descr="random_3.png" id="89" name="Picture"/>
                    <pic:cNvPicPr>
                      <a:picLocks noChangeArrowheads="1" noChangeAspect="1"/>
                    </pic:cNvPicPr>
                  </pic:nvPicPr>
                  <pic:blipFill>
                    <a:blip r:embed="rId87"/>
                    <a:stretch>
                      <a:fillRect/>
                    </a:stretch>
                  </pic:blipFill>
                  <pic:spPr bwMode="auto">
                    <a:xfrm>
                      <a:off x="0" y="0"/>
                      <a:ext cx="3657600" cy="4797552"/>
                    </a:xfrm>
                    <a:prstGeom prst="rect">
                      <a:avLst/>
                    </a:prstGeom>
                    <a:noFill/>
                    <a:ln w="9525">
                      <a:noFill/>
                      <a:headEnd/>
                      <a:tailEnd/>
                    </a:ln>
                  </pic:spPr>
                </pic:pic>
              </a:graphicData>
            </a:graphic>
          </wp:inline>
        </w:drawing>
      </w:r>
      <w:bookmarkEnd w:id="90"/>
    </w:p>
    <w:p>
      <w:pPr>
        <w:pStyle w:val="ImageCaption"/>
      </w:pPr>
      <m:oMath>
        <m:r>
          <m:t>k</m:t>
        </m:r>
        <m:r>
          <m:rPr>
            <m:sty m:val="p"/>
          </m:rPr>
          <m:t>=</m:t>
        </m:r>
        <m:r>
          <m:t>8</m:t>
        </m:r>
      </m:oMath>
    </w:p>
    <w:bookmarkEnd w:id="91"/>
    <w:bookmarkStart w:id="97" w:name="sub:comparative_tests"/>
    <w:p>
      <w:pPr>
        <w:pStyle w:val="Heading2"/>
      </w:pPr>
      <w:r>
        <w:t xml:space="preserve">Tests with real world datasets</w:t>
      </w:r>
    </w:p>
    <w:p>
      <w:pPr>
        <w:pStyle w:val="FirstParagraph"/>
      </w:pPr>
      <w:r>
        <w:t xml:space="preserve">In this study, the SVM family of algorithms are used for comparison.</w:t>
      </w:r>
      <w:r>
        <w:t xml:space="preserve"> </w:t>
      </w:r>
      <w:r>
        <w:t xml:space="preserve">Additionally, KNN is used as another reference method. The SVM</w:t>
      </w:r>
      <w:r>
        <w:t xml:space="preserve"> </w:t>
      </w:r>
      <w:r>
        <w:t xml:space="preserve">variants</w:t>
      </w:r>
      <w:r>
        <w:t xml:space="preserve"> </w:t>
      </w:r>
      <w:r>
        <w:t xml:space="preserve">used for the comparisons</w:t>
      </w:r>
      <w:r>
        <w:t xml:space="preserve"> </w:t>
      </w:r>
      <w:r>
        <w:t xml:space="preserve">are linear SVM (Linear SVM), SVM with Linear kernel (SVM Linear), SVM with RBF</w:t>
      </w:r>
      <w:r>
        <w:t xml:space="preserve"> </w:t>
      </w:r>
      <w:r>
        <w:t xml:space="preserve">kernel (SVM RBF), and SVM with polynomial kernel (SVM Poly). Five real world</w:t>
      </w:r>
      <w:r>
        <w:t xml:space="preserve"> </w:t>
      </w:r>
      <w:r>
        <w:t xml:space="preserve">datasets</w:t>
      </w:r>
      <w:r>
        <w:t xml:space="preserve"> </w:t>
      </w:r>
      <w:r>
        <w:t xml:space="preserve">(Table</w:t>
      </w:r>
      <w:r>
        <w:t xml:space="preserve"> </w:t>
      </w:r>
      <w:hyperlink w:anchor="tbl:experimental:datasets">
        <w:r>
          <w:rPr>
            <w:rStyle w:val="Hyperlink"/>
          </w:rPr>
          <w:t xml:space="preserve">[tbl:experimental:datasets]</w:t>
        </w:r>
      </w:hyperlink>
      <w:r>
        <w:t xml:space="preserve">) are selected</w:t>
      </w:r>
      <w:r>
        <w:t xml:space="preserve"> </w:t>
      </w:r>
      <w:r>
        <w:t xml:space="preserve">for testing. Both the training (Table</w:t>
      </w:r>
      <w:r>
        <w:t xml:space="preserve"> </w:t>
      </w:r>
      <w:hyperlink w:anchor="tbl:experimental:training_times">
        <w:r>
          <w:rPr>
            <w:rStyle w:val="Hyperlink"/>
          </w:rPr>
          <w:t xml:space="preserve">[tbl:experimental:training_times]</w:t>
        </w:r>
      </w:hyperlink>
      <w:r>
        <w:t xml:space="preserve">) and</w:t>
      </w:r>
      <w:r>
        <w:t xml:space="preserve"> </w:t>
      </w:r>
      <w:r>
        <w:t xml:space="preserve">test (Table</w:t>
      </w:r>
      <w:r>
        <w:t xml:space="preserve"> </w:t>
      </w:r>
      <w:hyperlink w:anchor="tbl:experimental:test_times">
        <w:r>
          <w:rPr>
            <w:rStyle w:val="Hyperlink"/>
          </w:rPr>
          <w:t xml:space="preserve">[tbl:experimental:test_times]</w:t>
        </w:r>
      </w:hyperlink>
      <w:r>
        <w:t xml:space="preserve">) runs are repeated for 10 times.</w:t>
      </w:r>
      <w:r>
        <w:t xml:space="preserve"> </w:t>
      </w:r>
      <w:r>
        <w:t xml:space="preserve">In order to reduce the OS scheduler related timing noise, every run is continued</w:t>
      </w:r>
      <w:r>
        <w:t xml:space="preserve"> </w:t>
      </w:r>
      <w:r>
        <w:t xml:space="preserve">at least 1 seconds. The provided results are the mean values of the durations and</w:t>
      </w:r>
      <w:r>
        <w:t xml:space="preserve"> </w:t>
      </w:r>
      <w:r>
        <w:t xml:space="preserve">the standard deviations in parentheses. Certain parameters of the algorithms are</w:t>
      </w:r>
      <w:r>
        <w:t xml:space="preserve"> </w:t>
      </w:r>
      <w:r>
        <w:t xml:space="preserve">determined via 5-fold cross validation (CV), for every dataset separately.</w:t>
      </w:r>
      <w:r>
        <w:t xml:space="preserve"> </w:t>
      </w:r>
      <w:r>
        <w:t xml:space="preserve">Because the CV process takes long, determined parameters are saved for later</w:t>
      </w:r>
      <w:r>
        <w:t xml:space="preserve"> </w:t>
      </w:r>
      <w:r>
        <w:t xml:space="preserve">reuse.</w:t>
      </w:r>
    </w:p>
    <w:p>
      <w:pPr>
        <w:pStyle w:val="BodyText"/>
      </w:pPr>
      <w:r>
        <w:t xml:space="preserve">As it can be seen from the accuracies (Table</w:t>
      </w:r>
      <w:r>
        <w:t xml:space="preserve"> </w:t>
      </w:r>
      <w:hyperlink w:anchor="tbl:experimental:test_accuracies">
        <w:r>
          <w:rPr>
            <w:rStyle w:val="Hyperlink"/>
          </w:rPr>
          <w:t xml:space="preserve">[tbl:experimental:test_accuracies]</w:t>
        </w:r>
      </w:hyperlink>
      <w:r>
        <w:t xml:space="preserve">), the Super-k algorithm produces results</w:t>
      </w:r>
      <w:r>
        <w:t xml:space="preserve"> </w:t>
      </w:r>
      <w:r>
        <w:t xml:space="preserve">that are similar to the other algorithms.</w:t>
      </w:r>
    </w:p>
    <w:p>
      <w:pPr>
        <w:pStyle w:val="BodyText"/>
      </w:pPr>
      <w:r>
        <w:t xml:space="preserve">When training times (Table</w:t>
      </w:r>
      <w:r>
        <w:t xml:space="preserve"> </w:t>
      </w:r>
      <w:hyperlink w:anchor="tbl:experimental:training_times">
        <w:r>
          <w:rPr>
            <w:rStyle w:val="Hyperlink"/>
          </w:rPr>
          <w:t xml:space="preserve">[tbl:experimental:training_times]</w:t>
        </w:r>
      </w:hyperlink>
      <w:r>
        <w:t xml:space="preserve">) are</w:t>
      </w:r>
      <w:r>
        <w:t xml:space="preserve"> </w:t>
      </w:r>
      <w:r>
        <w:t xml:space="preserve">considered, the Super-k algorithm has comparable performance with the SVM family of</w:t>
      </w:r>
      <w:r>
        <w:t xml:space="preserve"> </w:t>
      </w:r>
      <w:r>
        <w:t xml:space="preserve">algorithms.</w:t>
      </w:r>
    </w:p>
    <w:p>
      <w:pPr>
        <w:pStyle w:val="BodyText"/>
      </w:pPr>
      <w:r>
        <w:t xml:space="preserve">Similarly, when we compare the inference performance of the algorithms (Table</w:t>
      </w:r>
      <w:r>
        <w:t xml:space="preserve"> </w:t>
      </w:r>
      <w:hyperlink w:anchor="tbl:experimental:test_times">
        <w:r>
          <w:rPr>
            <w:rStyle w:val="Hyperlink"/>
          </w:rPr>
          <w:t xml:space="preserve">[tbl:experimental:test_times]</w:t>
        </w:r>
      </w:hyperlink>
      <w:r>
        <w:t xml:space="preserve">), performance of Super-k is comparable with</w:t>
      </w:r>
      <w:r>
        <w:t xml:space="preserve"> </w:t>
      </w:r>
      <w:r>
        <w:t xml:space="preserve">linear SVM, and is better than the others.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right"/>
            </w:pPr>
            <w:r>
              <w:t xml:space="preserve">Sample Size</w:t>
            </w:r>
          </w:p>
        </w:tc>
        <w:tc>
          <w:tcPr/>
          <w:p>
            <w:pPr>
              <w:pStyle w:val="Compact"/>
              <w:jc w:val="right"/>
            </w:pPr>
            <w:r>
              <w:t xml:space="preserve">Features</w:t>
            </w:r>
          </w:p>
        </w:tc>
        <w:tc>
          <w:tcPr/>
          <w:p>
            <w:pPr>
              <w:pStyle w:val="Compact"/>
              <w:jc w:val="right"/>
            </w:pPr>
            <w:r>
              <w:t xml:space="preserve">Train/Test Sizes</w:t>
            </w:r>
          </w:p>
        </w:tc>
      </w:tr>
      <w:tr>
        <w:tc>
          <w:tcPr/>
          <w:p>
            <w:pPr>
              <w:pStyle w:val="Compact"/>
              <w:jc w:val="left"/>
            </w:pPr>
            <w:r>
              <w:t xml:space="preserve">optdigits</w:t>
            </w:r>
          </w:p>
        </w:tc>
        <w:tc>
          <w:tcPr/>
          <w:p>
            <w:pPr>
              <w:pStyle w:val="Compact"/>
              <w:jc w:val="right"/>
            </w:pPr>
            <w:r>
              <w:t xml:space="preserve">5620</w:t>
            </w:r>
          </w:p>
        </w:tc>
        <w:tc>
          <w:tcPr/>
          <w:p>
            <w:pPr>
              <w:pStyle w:val="Compact"/>
              <w:jc w:val="right"/>
            </w:pPr>
            <w:r>
              <w:t xml:space="preserve">64</w:t>
            </w:r>
          </w:p>
        </w:tc>
        <w:tc>
          <w:tcPr/>
          <w:p>
            <w:pPr>
              <w:pStyle w:val="Compact"/>
              <w:jc w:val="right"/>
            </w:pPr>
            <w:r>
              <w:t xml:space="preserve">3823/1797</w:t>
            </w:r>
          </w:p>
        </w:tc>
      </w:tr>
      <w:tr>
        <w:tc>
          <w:tcPr/>
          <w:p>
            <w:pPr>
              <w:pStyle w:val="Compact"/>
              <w:jc w:val="left"/>
            </w:pPr>
            <w:r>
              <w:t xml:space="preserve">USPS</w:t>
            </w:r>
          </w:p>
        </w:tc>
        <w:tc>
          <w:tcPr/>
          <w:p>
            <w:pPr>
              <w:pStyle w:val="Compact"/>
              <w:jc w:val="right"/>
            </w:pPr>
            <w:r>
              <w:t xml:space="preserve">9298</w:t>
            </w:r>
          </w:p>
        </w:tc>
        <w:tc>
          <w:tcPr/>
          <w:p>
            <w:pPr>
              <w:pStyle w:val="Compact"/>
              <w:jc w:val="right"/>
            </w:pPr>
            <w:r>
              <w:t xml:space="preserve">256</w:t>
            </w:r>
          </w:p>
        </w:tc>
        <w:tc>
          <w:tcPr/>
          <w:p>
            <w:pPr>
              <w:pStyle w:val="Compact"/>
              <w:jc w:val="right"/>
            </w:pPr>
            <w:r>
              <w:t xml:space="preserve">7291/2007</w:t>
            </w:r>
          </w:p>
        </w:tc>
      </w:tr>
      <w:tr>
        <w:tc>
          <w:tcPr/>
          <w:p>
            <w:pPr>
              <w:pStyle w:val="Compact"/>
              <w:jc w:val="left"/>
            </w:pPr>
            <w:r>
              <w:t xml:space="preserve">satimage</w:t>
            </w:r>
          </w:p>
        </w:tc>
        <w:tc>
          <w:tcPr/>
          <w:p>
            <w:pPr>
              <w:pStyle w:val="Compact"/>
              <w:jc w:val="right"/>
            </w:pPr>
            <w:r>
              <w:t xml:space="preserve">6430</w:t>
            </w:r>
          </w:p>
        </w:tc>
        <w:tc>
          <w:tcPr/>
          <w:p>
            <w:pPr>
              <w:pStyle w:val="Compact"/>
              <w:jc w:val="right"/>
            </w:pPr>
            <w:r>
              <w:t xml:space="preserve">36</w:t>
            </w:r>
          </w:p>
        </w:tc>
        <w:tc>
          <w:tcPr/>
          <w:p>
            <w:pPr>
              <w:pStyle w:val="Compact"/>
              <w:jc w:val="right"/>
            </w:pPr>
            <w:r>
              <w:t xml:space="preserve">5144/1286</w:t>
            </w:r>
          </w:p>
        </w:tc>
      </w:tr>
      <w:tr>
        <w:tc>
          <w:tcPr/>
          <w:p>
            <w:pPr>
              <w:pStyle w:val="Compact"/>
              <w:jc w:val="left"/>
            </w:pPr>
            <w:r>
              <w:t xml:space="preserve">letter</w:t>
            </w:r>
          </w:p>
        </w:tc>
        <w:tc>
          <w:tcPr/>
          <w:p>
            <w:pPr>
              <w:pStyle w:val="Compact"/>
              <w:jc w:val="right"/>
            </w:pPr>
            <w:r>
              <w:t xml:space="preserve">20000</w:t>
            </w:r>
          </w:p>
        </w:tc>
        <w:tc>
          <w:tcPr/>
          <w:p>
            <w:pPr>
              <w:pStyle w:val="Compact"/>
              <w:jc w:val="right"/>
            </w:pPr>
            <w:r>
              <w:t xml:space="preserve">16</w:t>
            </w:r>
          </w:p>
        </w:tc>
        <w:tc>
          <w:tcPr/>
          <w:p>
            <w:pPr>
              <w:pStyle w:val="Compact"/>
              <w:jc w:val="right"/>
            </w:pPr>
            <w:r>
              <w:t xml:space="preserve">16000/4000</w:t>
            </w:r>
          </w:p>
        </w:tc>
      </w:tr>
      <w:tr>
        <w:tc>
          <w:tcPr/>
          <w:p>
            <w:pPr>
              <w:pStyle w:val="Compact"/>
              <w:jc w:val="left"/>
            </w:pPr>
            <w:r>
              <w:t xml:space="preserve">isolet</w:t>
            </w:r>
          </w:p>
        </w:tc>
        <w:tc>
          <w:tcPr/>
          <w:p>
            <w:pPr>
              <w:pStyle w:val="Compact"/>
              <w:jc w:val="right"/>
            </w:pPr>
            <w:r>
              <w:t xml:space="preserve">7797</w:t>
            </w:r>
          </w:p>
        </w:tc>
        <w:tc>
          <w:tcPr/>
          <w:p>
            <w:pPr>
              <w:pStyle w:val="Compact"/>
              <w:jc w:val="right"/>
            </w:pPr>
            <w:r>
              <w:t xml:space="preserve">617</w:t>
            </w:r>
          </w:p>
        </w:tc>
        <w:tc>
          <w:tcPr/>
          <w:p>
            <w:pPr>
              <w:pStyle w:val="Compact"/>
              <w:jc w:val="right"/>
            </w:pPr>
            <w:r>
              <w:t xml:space="preserve">6240/1557</w:t>
            </w:r>
          </w:p>
        </w:tc>
      </w:tr>
    </w:tbl>
    <w:p>
      <w:pPr>
        <w:pStyle w:val="BodyText"/>
      </w:pPr>
      <w:bookmarkStart w:id="92" w:name="tbl:experimental:datasets"/>
      <w:bookmarkEnd w:id="92"/>
    </w:p>
    <w:p>
      <w:pPr>
        <w:pStyle w:val="BodyText"/>
      </w:pPr>
      <w:r>
        <w:t xml:space="preserve"> </w:t>
      </w:r>
      <w:r>
        <w:br/>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optdigits</w:t>
            </w:r>
          </w:p>
        </w:tc>
        <w:tc>
          <w:tcPr/>
          <w:p>
            <w:pPr>
              <w:pStyle w:val="Compact"/>
              <w:jc w:val="right"/>
            </w:pPr>
            <w:r>
              <w:t xml:space="preserve">USPS</w:t>
            </w:r>
          </w:p>
        </w:tc>
        <w:tc>
          <w:tcPr/>
          <w:p>
            <w:pPr>
              <w:pStyle w:val="Compact"/>
              <w:jc w:val="right"/>
            </w:pPr>
            <w:r>
              <w:t xml:space="preserve">satimage</w:t>
            </w:r>
          </w:p>
        </w:tc>
        <w:tc>
          <w:tcPr/>
          <w:p>
            <w:pPr>
              <w:pStyle w:val="Compact"/>
              <w:jc w:val="right"/>
            </w:pPr>
            <w:r>
              <w:t xml:space="preserve">letter</w:t>
            </w:r>
          </w:p>
        </w:tc>
        <w:tc>
          <w:tcPr/>
          <w:p>
            <w:pPr>
              <w:pStyle w:val="Compact"/>
              <w:jc w:val="right"/>
            </w:pPr>
            <w:r>
              <w:t xml:space="preserve">isolet</w:t>
            </w:r>
          </w:p>
        </w:tc>
      </w:tr>
      <w:tr>
        <w:tc>
          <w:tcPr/>
          <w:p>
            <w:pPr>
              <w:pStyle w:val="Compact"/>
              <w:jc w:val="left"/>
            </w:pPr>
            <w:r>
              <w:t xml:space="preserve">Super-k</w:t>
            </w:r>
          </w:p>
        </w:tc>
        <w:tc>
          <w:tcPr/>
          <w:p>
            <w:pPr>
              <w:pStyle w:val="Compact"/>
              <w:jc w:val="right"/>
            </w:pPr>
            <w:r>
              <w:t xml:space="preserve">0.976</w:t>
            </w:r>
          </w:p>
        </w:tc>
        <w:tc>
          <w:tcPr/>
          <w:p>
            <w:pPr>
              <w:pStyle w:val="Compact"/>
              <w:jc w:val="right"/>
            </w:pPr>
            <w:r>
              <w:t xml:space="preserve">0.943</w:t>
            </w:r>
          </w:p>
        </w:tc>
        <w:tc>
          <w:tcPr/>
          <w:p>
            <w:pPr>
              <w:pStyle w:val="Compact"/>
              <w:jc w:val="right"/>
            </w:pPr>
            <w:r>
              <w:t xml:space="preserve">0.918</w:t>
            </w:r>
          </w:p>
        </w:tc>
        <w:tc>
          <w:tcPr/>
          <w:p>
            <w:pPr>
              <w:pStyle w:val="Compact"/>
              <w:jc w:val="right"/>
            </w:pPr>
            <w:r>
              <w:t xml:space="preserve">0.950</w:t>
            </w:r>
          </w:p>
        </w:tc>
        <w:tc>
          <w:tcPr/>
          <w:p>
            <w:pPr>
              <w:pStyle w:val="Compact"/>
              <w:jc w:val="right"/>
            </w:pPr>
            <w:r>
              <w:t xml:space="preserve">0.940</w:t>
            </w:r>
          </w:p>
        </w:tc>
      </w:tr>
      <w:tr>
        <w:tc>
          <w:tcPr/>
          <w:p>
            <w:pPr>
              <w:pStyle w:val="Compact"/>
              <w:jc w:val="left"/>
            </w:pPr>
            <w:r>
              <w:t xml:space="preserve">Linear SVM</w:t>
            </w:r>
          </w:p>
        </w:tc>
        <w:tc>
          <w:tcPr/>
          <w:p>
            <w:pPr>
              <w:pStyle w:val="Compact"/>
              <w:jc w:val="right"/>
            </w:pPr>
            <w:r>
              <w:t xml:space="preserve">0.950</w:t>
            </w:r>
          </w:p>
        </w:tc>
        <w:tc>
          <w:tcPr/>
          <w:p>
            <w:pPr>
              <w:pStyle w:val="Compact"/>
              <w:jc w:val="right"/>
            </w:pPr>
            <w:r>
              <w:t xml:space="preserve">0.915</w:t>
            </w:r>
          </w:p>
        </w:tc>
        <w:tc>
          <w:tcPr/>
          <w:p>
            <w:pPr>
              <w:pStyle w:val="Compact"/>
              <w:jc w:val="right"/>
            </w:pPr>
            <w:r>
              <w:t xml:space="preserve">0.835</w:t>
            </w:r>
          </w:p>
        </w:tc>
        <w:tc>
          <w:tcPr/>
          <w:p>
            <w:pPr>
              <w:pStyle w:val="Compact"/>
              <w:jc w:val="right"/>
            </w:pPr>
            <w:r>
              <w:t xml:space="preserve">0.701</w:t>
            </w:r>
          </w:p>
        </w:tc>
        <w:tc>
          <w:tcPr/>
          <w:p>
            <w:pPr>
              <w:pStyle w:val="Compact"/>
              <w:jc w:val="right"/>
            </w:pPr>
            <w:r>
              <w:t xml:space="preserve">0.956</w:t>
            </w:r>
          </w:p>
        </w:tc>
      </w:tr>
      <w:tr>
        <w:tc>
          <w:tcPr/>
          <w:p>
            <w:pPr>
              <w:pStyle w:val="Compact"/>
              <w:jc w:val="left"/>
            </w:pPr>
            <w:r>
              <w:t xml:space="preserve">SVM Linear</w:t>
            </w:r>
          </w:p>
        </w:tc>
        <w:tc>
          <w:tcPr/>
          <w:p>
            <w:pPr>
              <w:pStyle w:val="Compact"/>
              <w:jc w:val="right"/>
            </w:pPr>
            <w:r>
              <w:t xml:space="preserve">0.962</w:t>
            </w:r>
          </w:p>
        </w:tc>
        <w:tc>
          <w:tcPr/>
          <w:p>
            <w:pPr>
              <w:pStyle w:val="Compact"/>
              <w:jc w:val="right"/>
            </w:pPr>
            <w:r>
              <w:t xml:space="preserve">0.935</w:t>
            </w:r>
          </w:p>
        </w:tc>
        <w:tc>
          <w:tcPr/>
          <w:p>
            <w:pPr>
              <w:pStyle w:val="Compact"/>
              <w:jc w:val="right"/>
            </w:pPr>
            <w:r>
              <w:t xml:space="preserve">0.877</w:t>
            </w:r>
          </w:p>
        </w:tc>
        <w:tc>
          <w:tcPr/>
          <w:p>
            <w:pPr>
              <w:pStyle w:val="Compact"/>
              <w:jc w:val="right"/>
            </w:pPr>
            <w:r>
              <w:t xml:space="preserve">0.850</w:t>
            </w:r>
          </w:p>
        </w:tc>
        <w:tc>
          <w:tcPr/>
          <w:p>
            <w:pPr>
              <w:pStyle w:val="Compact"/>
              <w:jc w:val="right"/>
            </w:pPr>
            <w:r>
              <w:t xml:space="preserve">0.959</w:t>
            </w:r>
          </w:p>
        </w:tc>
      </w:tr>
      <w:tr>
        <w:tc>
          <w:tcPr/>
          <w:p>
            <w:pPr>
              <w:pStyle w:val="Compact"/>
              <w:jc w:val="left"/>
            </w:pPr>
            <w:r>
              <w:t xml:space="preserve">SVM RBF</w:t>
            </w:r>
          </w:p>
        </w:tc>
        <w:tc>
          <w:tcPr/>
          <w:p>
            <w:pPr>
              <w:pStyle w:val="Compact"/>
              <w:jc w:val="right"/>
            </w:pPr>
            <w:r>
              <w:t xml:space="preserve">0.983</w:t>
            </w:r>
          </w:p>
        </w:tc>
        <w:tc>
          <w:tcPr/>
          <w:p>
            <w:pPr>
              <w:pStyle w:val="Compact"/>
              <w:jc w:val="right"/>
            </w:pPr>
            <w:r>
              <w:t xml:space="preserve">0.954</w:t>
            </w:r>
          </w:p>
        </w:tc>
        <w:tc>
          <w:tcPr/>
          <w:p>
            <w:pPr>
              <w:pStyle w:val="Compact"/>
              <w:jc w:val="right"/>
            </w:pPr>
            <w:r>
              <w:t xml:space="preserve">0.918</w:t>
            </w:r>
          </w:p>
        </w:tc>
        <w:tc>
          <w:tcPr/>
          <w:p>
            <w:pPr>
              <w:pStyle w:val="Compact"/>
              <w:jc w:val="right"/>
            </w:pPr>
            <w:r>
              <w:t xml:space="preserve">0.979</w:t>
            </w:r>
          </w:p>
        </w:tc>
        <w:tc>
          <w:tcPr/>
          <w:p>
            <w:pPr>
              <w:pStyle w:val="Compact"/>
              <w:jc w:val="right"/>
            </w:pPr>
            <w:r>
              <w:t xml:space="preserve">0.969</w:t>
            </w:r>
          </w:p>
        </w:tc>
      </w:tr>
      <w:tr>
        <w:tc>
          <w:tcPr/>
          <w:p>
            <w:pPr>
              <w:pStyle w:val="Compact"/>
              <w:jc w:val="left"/>
            </w:pPr>
            <w:r>
              <w:t xml:space="preserve">SVM Poly</w:t>
            </w:r>
          </w:p>
        </w:tc>
        <w:tc>
          <w:tcPr/>
          <w:p>
            <w:pPr>
              <w:pStyle w:val="Compact"/>
              <w:jc w:val="right"/>
            </w:pPr>
            <w:r>
              <w:t xml:space="preserve">0.975</w:t>
            </w:r>
          </w:p>
        </w:tc>
        <w:tc>
          <w:tcPr/>
          <w:p>
            <w:pPr>
              <w:pStyle w:val="Compact"/>
              <w:jc w:val="right"/>
            </w:pPr>
            <w:r>
              <w:t xml:space="preserve">0.951</w:t>
            </w:r>
          </w:p>
        </w:tc>
        <w:tc>
          <w:tcPr/>
          <w:p>
            <w:pPr>
              <w:pStyle w:val="Compact"/>
              <w:jc w:val="right"/>
            </w:pPr>
            <w:r>
              <w:t xml:space="preserve">0.896</w:t>
            </w:r>
          </w:p>
        </w:tc>
        <w:tc>
          <w:tcPr/>
          <w:p>
            <w:pPr>
              <w:pStyle w:val="Compact"/>
              <w:jc w:val="right"/>
            </w:pPr>
            <w:r>
              <w:t xml:space="preserve">0.955</w:t>
            </w:r>
          </w:p>
        </w:tc>
        <w:tc>
          <w:tcPr/>
          <w:p>
            <w:pPr>
              <w:pStyle w:val="Compact"/>
              <w:jc w:val="right"/>
            </w:pPr>
            <w:r>
              <w:t xml:space="preserve">0.969</w:t>
            </w:r>
          </w:p>
        </w:tc>
      </w:tr>
      <w:tr>
        <w:tc>
          <w:tcPr/>
          <w:p>
            <w:pPr>
              <w:pStyle w:val="Compact"/>
              <w:jc w:val="left"/>
            </w:pPr>
            <w:r>
              <w:t xml:space="preserve">KNN</w:t>
            </w:r>
          </w:p>
        </w:tc>
        <w:tc>
          <w:tcPr/>
          <w:p>
            <w:pPr>
              <w:pStyle w:val="Compact"/>
              <w:jc w:val="right"/>
            </w:pPr>
            <w:r>
              <w:t xml:space="preserve">0.980</w:t>
            </w:r>
          </w:p>
        </w:tc>
        <w:tc>
          <w:tcPr/>
          <w:p>
            <w:pPr>
              <w:pStyle w:val="Compact"/>
              <w:jc w:val="right"/>
            </w:pPr>
            <w:r>
              <w:t xml:space="preserve">0.950</w:t>
            </w:r>
          </w:p>
        </w:tc>
        <w:tc>
          <w:tcPr/>
          <w:p>
            <w:pPr>
              <w:pStyle w:val="Compact"/>
              <w:jc w:val="right"/>
            </w:pPr>
            <w:r>
              <w:t xml:space="preserve">0.911</w:t>
            </w:r>
          </w:p>
        </w:tc>
        <w:tc>
          <w:tcPr/>
          <w:p>
            <w:pPr>
              <w:pStyle w:val="Compact"/>
              <w:jc w:val="right"/>
            </w:pPr>
            <w:r>
              <w:t xml:space="preserve">0.961</w:t>
            </w:r>
          </w:p>
        </w:tc>
        <w:tc>
          <w:tcPr/>
          <w:p>
            <w:pPr>
              <w:pStyle w:val="Compact"/>
              <w:jc w:val="right"/>
            </w:pPr>
            <w:r>
              <w:t xml:space="preserve">0.927</w:t>
            </w:r>
          </w:p>
        </w:tc>
      </w:tr>
    </w:tbl>
    <w:p>
      <w:pPr>
        <w:pStyle w:val="BodyText"/>
      </w:pPr>
      <w:bookmarkStart w:id="93" w:name="tbl:experimental:test_accuracies"/>
      <w:bookmarkEnd w:id="93"/>
    </w:p>
    <w:p>
      <w:pPr>
        <w:pStyle w:val="BodyText"/>
      </w:pPr>
      <w:r>
        <w:t xml:space="preserve"> </w:t>
      </w:r>
      <w:r>
        <w:br/>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optdigits</w:t>
            </w:r>
          </w:p>
        </w:tc>
        <w:tc>
          <w:tcPr/>
          <w:p>
            <w:pPr>
              <w:pStyle w:val="Compact"/>
              <w:jc w:val="right"/>
            </w:pPr>
            <w:r>
              <w:t xml:space="preserve">USPS</w:t>
            </w:r>
          </w:p>
        </w:tc>
        <w:tc>
          <w:tcPr/>
          <w:p>
            <w:pPr>
              <w:pStyle w:val="Compact"/>
              <w:jc w:val="right"/>
            </w:pPr>
            <w:r>
              <w:t xml:space="preserve">satimage</w:t>
            </w:r>
          </w:p>
        </w:tc>
        <w:tc>
          <w:tcPr/>
          <w:p>
            <w:pPr>
              <w:pStyle w:val="Compact"/>
              <w:jc w:val="right"/>
            </w:pPr>
            <w:r>
              <w:t xml:space="preserve">letter</w:t>
            </w:r>
          </w:p>
        </w:tc>
        <w:tc>
          <w:tcPr/>
          <w:p>
            <w:pPr>
              <w:pStyle w:val="Compact"/>
              <w:jc w:val="right"/>
            </w:pPr>
            <w:r>
              <w:t xml:space="preserve">isolet</w:t>
            </w:r>
          </w:p>
        </w:tc>
      </w:tr>
      <w:tr>
        <w:tc>
          <w:tcPr/>
          <w:p>
            <w:pPr>
              <w:pStyle w:val="Compact"/>
              <w:jc w:val="left"/>
            </w:pPr>
            <w:r>
              <w:t xml:space="preserve">Super-k</w:t>
            </w:r>
          </w:p>
        </w:tc>
        <w:tc>
          <w:tcPr/>
          <w:p>
            <w:pPr>
              <w:pStyle w:val="Compact"/>
              <w:jc w:val="right"/>
            </w:pPr>
            <w:r>
              <w:t xml:space="preserve">1008.9</w:t>
            </w:r>
            <w:r>
              <w:t xml:space="preserve">(16.1)</w:t>
            </w:r>
          </w:p>
        </w:tc>
        <w:tc>
          <w:tcPr/>
          <w:p>
            <w:pPr>
              <w:pStyle w:val="Compact"/>
              <w:jc w:val="right"/>
            </w:pPr>
            <w:r>
              <w:t xml:space="preserve">5651.8</w:t>
            </w:r>
            <w:r>
              <w:t xml:space="preserve">(232.0)</w:t>
            </w:r>
          </w:p>
        </w:tc>
        <w:tc>
          <w:tcPr/>
          <w:p>
            <w:pPr>
              <w:pStyle w:val="Compact"/>
              <w:jc w:val="right"/>
            </w:pPr>
            <w:r>
              <w:t xml:space="preserve">285.1</w:t>
            </w:r>
            <w:r>
              <w:t xml:space="preserve">(37.7)</w:t>
            </w:r>
          </w:p>
        </w:tc>
        <w:tc>
          <w:tcPr/>
          <w:p>
            <w:pPr>
              <w:pStyle w:val="Compact"/>
              <w:jc w:val="right"/>
            </w:pPr>
            <w:r>
              <w:t xml:space="preserve">3534.4</w:t>
            </w:r>
            <w:r>
              <w:t xml:space="preserve">(1769.6)</w:t>
            </w:r>
          </w:p>
        </w:tc>
        <w:tc>
          <w:tcPr/>
          <w:p>
            <w:pPr>
              <w:pStyle w:val="Compact"/>
              <w:jc w:val="right"/>
            </w:pPr>
            <w:r>
              <w:t xml:space="preserve">1628.0</w:t>
            </w:r>
            <w:r>
              <w:t xml:space="preserve">(148.3)</w:t>
            </w:r>
          </w:p>
        </w:tc>
      </w:tr>
      <w:tr>
        <w:tc>
          <w:tcPr/>
          <w:p>
            <w:pPr>
              <w:pStyle w:val="Compact"/>
              <w:jc w:val="left"/>
            </w:pPr>
            <w:r>
              <w:t xml:space="preserve">Linear SVM</w:t>
            </w:r>
          </w:p>
        </w:tc>
        <w:tc>
          <w:tcPr/>
          <w:p>
            <w:pPr>
              <w:pStyle w:val="Compact"/>
              <w:jc w:val="right"/>
            </w:pPr>
            <w:r>
              <w:t xml:space="preserve">96.2</w:t>
            </w:r>
            <w:r>
              <w:t xml:space="preserve">(3.9)</w:t>
            </w:r>
          </w:p>
        </w:tc>
        <w:tc>
          <w:tcPr/>
          <w:p>
            <w:pPr>
              <w:pStyle w:val="Compact"/>
              <w:jc w:val="right"/>
            </w:pPr>
            <w:r>
              <w:t xml:space="preserve">1670.4</w:t>
            </w:r>
            <w:r>
              <w:t xml:space="preserve">(78.0)</w:t>
            </w:r>
          </w:p>
        </w:tc>
        <w:tc>
          <w:tcPr/>
          <w:p>
            <w:pPr>
              <w:pStyle w:val="Compact"/>
              <w:jc w:val="right"/>
            </w:pPr>
            <w:r>
              <w:t xml:space="preserve">126.0</w:t>
            </w:r>
            <w:r>
              <w:t xml:space="preserve">(6.4)</w:t>
            </w:r>
          </w:p>
        </w:tc>
        <w:tc>
          <w:tcPr/>
          <w:p>
            <w:pPr>
              <w:pStyle w:val="Compact"/>
              <w:jc w:val="right"/>
            </w:pPr>
            <w:r>
              <w:t xml:space="preserve">1580.2</w:t>
            </w:r>
            <w:r>
              <w:t xml:space="preserve">(104.5)</w:t>
            </w:r>
          </w:p>
        </w:tc>
        <w:tc>
          <w:tcPr/>
          <w:p>
            <w:pPr>
              <w:pStyle w:val="Compact"/>
              <w:jc w:val="right"/>
            </w:pPr>
            <w:r>
              <w:t xml:space="preserve">6061.3</w:t>
            </w:r>
            <w:r>
              <w:t xml:space="preserve">(50.7)</w:t>
            </w:r>
          </w:p>
        </w:tc>
      </w:tr>
      <w:tr>
        <w:tc>
          <w:tcPr/>
          <w:p>
            <w:pPr>
              <w:pStyle w:val="Compact"/>
              <w:jc w:val="left"/>
            </w:pPr>
            <w:r>
              <w:t xml:space="preserve">SVM Linear</w:t>
            </w:r>
          </w:p>
        </w:tc>
        <w:tc>
          <w:tcPr/>
          <w:p>
            <w:pPr>
              <w:pStyle w:val="Compact"/>
              <w:jc w:val="right"/>
            </w:pPr>
            <w:r>
              <w:t xml:space="preserve">139.5</w:t>
            </w:r>
            <w:r>
              <w:t xml:space="preserve">(11.5)</w:t>
            </w:r>
          </w:p>
        </w:tc>
        <w:tc>
          <w:tcPr/>
          <w:p>
            <w:pPr>
              <w:pStyle w:val="Compact"/>
              <w:jc w:val="right"/>
            </w:pPr>
            <w:r>
              <w:t xml:space="preserve">1477.2</w:t>
            </w:r>
            <w:r>
              <w:t xml:space="preserve">(93.3)</w:t>
            </w:r>
          </w:p>
        </w:tc>
        <w:tc>
          <w:tcPr/>
          <w:p>
            <w:pPr>
              <w:pStyle w:val="Compact"/>
              <w:jc w:val="right"/>
            </w:pPr>
            <w:r>
              <w:t xml:space="preserve">361.7</w:t>
            </w:r>
            <w:r>
              <w:t xml:space="preserve">(24.3)</w:t>
            </w:r>
          </w:p>
        </w:tc>
        <w:tc>
          <w:tcPr/>
          <w:p>
            <w:pPr>
              <w:pStyle w:val="Compact"/>
              <w:jc w:val="right"/>
            </w:pPr>
            <w:r>
              <w:t xml:space="preserve">3784.7</w:t>
            </w:r>
            <w:r>
              <w:t xml:space="preserve">(163.3)</w:t>
            </w:r>
          </w:p>
        </w:tc>
        <w:tc>
          <w:tcPr/>
          <w:p>
            <w:pPr>
              <w:pStyle w:val="Compact"/>
              <w:jc w:val="right"/>
            </w:pPr>
            <w:r>
              <w:t xml:space="preserve">5525.9</w:t>
            </w:r>
            <w:r>
              <w:t xml:space="preserve">(142.1)</w:t>
            </w:r>
          </w:p>
        </w:tc>
      </w:tr>
      <w:tr>
        <w:tc>
          <w:tcPr/>
          <w:p>
            <w:pPr>
              <w:pStyle w:val="Compact"/>
              <w:jc w:val="left"/>
            </w:pPr>
            <w:r>
              <w:t xml:space="preserve">SVM RBF</w:t>
            </w:r>
          </w:p>
        </w:tc>
        <w:tc>
          <w:tcPr/>
          <w:p>
            <w:pPr>
              <w:pStyle w:val="Compact"/>
              <w:jc w:val="right"/>
            </w:pPr>
            <w:r>
              <w:t xml:space="preserve">387.6</w:t>
            </w:r>
            <w:r>
              <w:t xml:space="preserve">(18.6)</w:t>
            </w:r>
          </w:p>
        </w:tc>
        <w:tc>
          <w:tcPr/>
          <w:p>
            <w:pPr>
              <w:pStyle w:val="Compact"/>
              <w:jc w:val="right"/>
            </w:pPr>
            <w:r>
              <w:t xml:space="preserve">2230.2</w:t>
            </w:r>
            <w:r>
              <w:t xml:space="preserve">(137.9)</w:t>
            </w:r>
          </w:p>
        </w:tc>
        <w:tc>
          <w:tcPr/>
          <w:p>
            <w:pPr>
              <w:pStyle w:val="Compact"/>
              <w:jc w:val="right"/>
            </w:pPr>
            <w:r>
              <w:t xml:space="preserve">504.1</w:t>
            </w:r>
            <w:r>
              <w:t xml:space="preserve">(8.2)</w:t>
            </w:r>
          </w:p>
        </w:tc>
        <w:tc>
          <w:tcPr/>
          <w:p>
            <w:pPr>
              <w:pStyle w:val="Compact"/>
              <w:jc w:val="right"/>
            </w:pPr>
            <w:r>
              <w:t xml:space="preserve">15299.6</w:t>
            </w:r>
            <w:r>
              <w:t xml:space="preserve">(834.5)</w:t>
            </w:r>
          </w:p>
        </w:tc>
        <w:tc>
          <w:tcPr/>
          <w:p>
            <w:pPr>
              <w:pStyle w:val="Compact"/>
              <w:jc w:val="right"/>
            </w:pPr>
            <w:r>
              <w:t xml:space="preserve">12867.2</w:t>
            </w:r>
            <w:r>
              <w:t xml:space="preserve">(245.0)</w:t>
            </w:r>
          </w:p>
        </w:tc>
      </w:tr>
      <w:tr>
        <w:tc>
          <w:tcPr/>
          <w:p>
            <w:pPr>
              <w:pStyle w:val="Compact"/>
              <w:jc w:val="left"/>
            </w:pPr>
            <w:r>
              <w:t xml:space="preserve">SVM Poly</w:t>
            </w:r>
          </w:p>
        </w:tc>
        <w:tc>
          <w:tcPr/>
          <w:p>
            <w:pPr>
              <w:pStyle w:val="Compact"/>
              <w:jc w:val="right"/>
            </w:pPr>
            <w:r>
              <w:t xml:space="preserve">129.6</w:t>
            </w:r>
            <w:r>
              <w:t xml:space="preserve">(1.2)</w:t>
            </w:r>
          </w:p>
        </w:tc>
        <w:tc>
          <w:tcPr/>
          <w:p>
            <w:pPr>
              <w:pStyle w:val="Compact"/>
              <w:jc w:val="right"/>
            </w:pPr>
            <w:r>
              <w:t xml:space="preserve">1773.6</w:t>
            </w:r>
            <w:r>
              <w:t xml:space="preserve">(213.2)</w:t>
            </w:r>
          </w:p>
        </w:tc>
        <w:tc>
          <w:tcPr/>
          <w:p>
            <w:pPr>
              <w:pStyle w:val="Compact"/>
              <w:jc w:val="right"/>
            </w:pPr>
            <w:r>
              <w:t xml:space="preserve">421.5</w:t>
            </w:r>
            <w:r>
              <w:t xml:space="preserve">(11.3)</w:t>
            </w:r>
          </w:p>
        </w:tc>
        <w:tc>
          <w:tcPr/>
          <w:p>
            <w:pPr>
              <w:pStyle w:val="Compact"/>
              <w:jc w:val="right"/>
            </w:pPr>
            <w:r>
              <w:t xml:space="preserve">2649.8</w:t>
            </w:r>
            <w:r>
              <w:t xml:space="preserve">(30.2)</w:t>
            </w:r>
          </w:p>
        </w:tc>
        <w:tc>
          <w:tcPr/>
          <w:p>
            <w:pPr>
              <w:pStyle w:val="Compact"/>
              <w:jc w:val="right"/>
            </w:pPr>
            <w:r>
              <w:t xml:space="preserve">7824.1</w:t>
            </w:r>
            <w:r>
              <w:t xml:space="preserve">(123.2)</w:t>
            </w:r>
          </w:p>
        </w:tc>
      </w:tr>
      <w:tr>
        <w:tc>
          <w:tcPr/>
          <w:p>
            <w:pPr>
              <w:pStyle w:val="Compact"/>
              <w:jc w:val="left"/>
            </w:pPr>
            <w:r>
              <w:t xml:space="preserve">KNN</w:t>
            </w:r>
          </w:p>
        </w:tc>
        <w:tc>
          <w:tcPr/>
          <w:p>
            <w:pPr>
              <w:pStyle w:val="Compact"/>
              <w:jc w:val="right"/>
            </w:pPr>
            <w:r>
              <w:t xml:space="preserve">19.2</w:t>
            </w:r>
            <w:r>
              <w:t xml:space="preserve">(1.4)</w:t>
            </w:r>
          </w:p>
        </w:tc>
        <w:tc>
          <w:tcPr/>
          <w:p>
            <w:pPr>
              <w:pStyle w:val="Compact"/>
              <w:jc w:val="right"/>
            </w:pPr>
            <w:r>
              <w:t xml:space="preserve">165.7</w:t>
            </w:r>
            <w:r>
              <w:t xml:space="preserve">(5.6)</w:t>
            </w:r>
          </w:p>
        </w:tc>
        <w:tc>
          <w:tcPr/>
          <w:p>
            <w:pPr>
              <w:pStyle w:val="Compact"/>
              <w:jc w:val="right"/>
            </w:pPr>
            <w:r>
              <w:t xml:space="preserve">17.1</w:t>
            </w:r>
            <w:r>
              <w:t xml:space="preserve">(0.8)</w:t>
            </w:r>
          </w:p>
        </w:tc>
        <w:tc>
          <w:tcPr/>
          <w:p>
            <w:pPr>
              <w:pStyle w:val="Compact"/>
              <w:jc w:val="right"/>
            </w:pPr>
            <w:r>
              <w:t xml:space="preserve">52.5</w:t>
            </w:r>
            <w:r>
              <w:t xml:space="preserve">(0.7)</w:t>
            </w:r>
          </w:p>
        </w:tc>
        <w:tc>
          <w:tcPr/>
          <w:p>
            <w:pPr>
              <w:pStyle w:val="Compact"/>
              <w:jc w:val="right"/>
            </w:pPr>
            <w:r>
              <w:t xml:space="preserve">266.0</w:t>
            </w:r>
            <w:r>
              <w:t xml:space="preserve">(3.1)</w:t>
            </w:r>
          </w:p>
        </w:tc>
      </w:tr>
    </w:tbl>
    <w:p>
      <w:pPr>
        <w:pStyle w:val="BodyText"/>
      </w:pPr>
      <w:bookmarkStart w:id="94" w:name="tbl:experimental:training_times"/>
      <w:bookmarkEnd w:id="94"/>
    </w:p>
    <w:p>
      <w:pPr>
        <w:pStyle w:val="BodyText"/>
      </w:pPr>
      <w:r>
        <w:t xml:space="preserve"> </w:t>
      </w:r>
      <w:r>
        <w:br/>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pPr>
          </w:p>
        </w:tc>
        <w:tc>
          <w:tcPr/>
          <w:p>
            <w:pPr>
              <w:pStyle w:val="Compact"/>
              <w:jc w:val="right"/>
            </w:pPr>
            <w:r>
              <w:t xml:space="preserve">optdigits</w:t>
            </w:r>
          </w:p>
        </w:tc>
        <w:tc>
          <w:tcPr/>
          <w:p>
            <w:pPr>
              <w:pStyle w:val="Compact"/>
              <w:jc w:val="right"/>
            </w:pPr>
            <w:r>
              <w:t xml:space="preserve">USPS</w:t>
            </w:r>
          </w:p>
        </w:tc>
        <w:tc>
          <w:tcPr/>
          <w:p>
            <w:pPr>
              <w:pStyle w:val="Compact"/>
              <w:jc w:val="right"/>
            </w:pPr>
            <w:r>
              <w:t xml:space="preserve">satimage</w:t>
            </w:r>
          </w:p>
        </w:tc>
        <w:tc>
          <w:tcPr/>
          <w:p>
            <w:pPr>
              <w:pStyle w:val="Compact"/>
              <w:jc w:val="right"/>
            </w:pPr>
            <w:r>
              <w:t xml:space="preserve">letter</w:t>
            </w:r>
          </w:p>
        </w:tc>
        <w:tc>
          <w:tcPr/>
          <w:p>
            <w:pPr>
              <w:pStyle w:val="Compact"/>
              <w:jc w:val="right"/>
            </w:pPr>
            <w:r>
              <w:t xml:space="preserve">isolet</w:t>
            </w:r>
          </w:p>
        </w:tc>
      </w:tr>
      <w:tr>
        <w:tc>
          <w:tcPr/>
          <w:p>
            <w:pPr>
              <w:pStyle w:val="Compact"/>
              <w:jc w:val="left"/>
            </w:pPr>
            <w:r>
              <w:t xml:space="preserve">Super-k</w:t>
            </w:r>
          </w:p>
        </w:tc>
        <w:tc>
          <w:tcPr/>
          <w:p>
            <w:pPr>
              <w:pStyle w:val="Compact"/>
              <w:jc w:val="right"/>
            </w:pPr>
            <w:r>
              <w:t xml:space="preserve">3.4</w:t>
            </w:r>
            <w:r>
              <w:t xml:space="preserve">(0.2)</w:t>
            </w:r>
          </w:p>
        </w:tc>
        <w:tc>
          <w:tcPr/>
          <w:p>
            <w:pPr>
              <w:pStyle w:val="Compact"/>
              <w:jc w:val="right"/>
            </w:pPr>
            <w:r>
              <w:t xml:space="preserve">12.1</w:t>
            </w:r>
            <w:r>
              <w:t xml:space="preserve">(0.8)</w:t>
            </w:r>
          </w:p>
        </w:tc>
        <w:tc>
          <w:tcPr/>
          <w:p>
            <w:pPr>
              <w:pStyle w:val="Compact"/>
              <w:jc w:val="right"/>
            </w:pPr>
            <w:r>
              <w:t xml:space="preserve">0.8</w:t>
            </w:r>
            <w:r>
              <w:t xml:space="preserve">(0.1)</w:t>
            </w:r>
          </w:p>
        </w:tc>
        <w:tc>
          <w:tcPr/>
          <w:p>
            <w:pPr>
              <w:pStyle w:val="Compact"/>
              <w:jc w:val="right"/>
            </w:pPr>
            <w:r>
              <w:t xml:space="preserve">34.1</w:t>
            </w:r>
            <w:r>
              <w:t xml:space="preserve">(13.7)</w:t>
            </w:r>
          </w:p>
        </w:tc>
        <w:tc>
          <w:tcPr/>
          <w:p>
            <w:pPr>
              <w:pStyle w:val="Compact"/>
              <w:jc w:val="right"/>
            </w:pPr>
            <w:r>
              <w:t xml:space="preserve">2.4</w:t>
            </w:r>
            <w:r>
              <w:t xml:space="preserve">(0.3)</w:t>
            </w:r>
          </w:p>
        </w:tc>
      </w:tr>
      <w:tr>
        <w:tc>
          <w:tcPr/>
          <w:p>
            <w:pPr>
              <w:pStyle w:val="Compact"/>
              <w:jc w:val="left"/>
            </w:pPr>
            <w:r>
              <w:t xml:space="preserve">Linear SVM</w:t>
            </w:r>
          </w:p>
        </w:tc>
        <w:tc>
          <w:tcPr/>
          <w:p>
            <w:pPr>
              <w:pStyle w:val="Compact"/>
              <w:jc w:val="right"/>
            </w:pPr>
            <w:r>
              <w:t xml:space="preserve">1.8</w:t>
            </w:r>
            <w:r>
              <w:t xml:space="preserve">(0.2)</w:t>
            </w:r>
          </w:p>
        </w:tc>
        <w:tc>
          <w:tcPr/>
          <w:p>
            <w:pPr>
              <w:pStyle w:val="Compact"/>
              <w:jc w:val="right"/>
            </w:pPr>
            <w:r>
              <w:t xml:space="preserve">2.1</w:t>
            </w:r>
            <w:r>
              <w:t xml:space="preserve">(0.2)</w:t>
            </w:r>
          </w:p>
        </w:tc>
        <w:tc>
          <w:tcPr/>
          <w:p>
            <w:pPr>
              <w:pStyle w:val="Compact"/>
              <w:jc w:val="right"/>
            </w:pPr>
            <w:r>
              <w:t xml:space="preserve">1.1</w:t>
            </w:r>
            <w:r>
              <w:t xml:space="preserve">(0.0)</w:t>
            </w:r>
          </w:p>
        </w:tc>
        <w:tc>
          <w:tcPr/>
          <w:p>
            <w:pPr>
              <w:pStyle w:val="Compact"/>
              <w:jc w:val="right"/>
            </w:pPr>
            <w:r>
              <w:t xml:space="preserve">3.8</w:t>
            </w:r>
            <w:r>
              <w:t xml:space="preserve">(0.3)</w:t>
            </w:r>
          </w:p>
        </w:tc>
        <w:tc>
          <w:tcPr/>
          <w:p>
            <w:pPr>
              <w:pStyle w:val="Compact"/>
              <w:jc w:val="right"/>
            </w:pPr>
            <w:r>
              <w:t xml:space="preserve">2.8</w:t>
            </w:r>
            <w:r>
              <w:t xml:space="preserve">(0.3)</w:t>
            </w:r>
          </w:p>
        </w:tc>
      </w:tr>
      <w:tr>
        <w:tc>
          <w:tcPr/>
          <w:p>
            <w:pPr>
              <w:pStyle w:val="Compact"/>
              <w:jc w:val="left"/>
            </w:pPr>
            <w:r>
              <w:t xml:space="preserve">SVM Linear</w:t>
            </w:r>
          </w:p>
        </w:tc>
        <w:tc>
          <w:tcPr/>
          <w:p>
            <w:pPr>
              <w:pStyle w:val="Compact"/>
              <w:jc w:val="right"/>
            </w:pPr>
            <w:r>
              <w:t xml:space="preserve">67.9</w:t>
            </w:r>
            <w:r>
              <w:t xml:space="preserve">(3.1)</w:t>
            </w:r>
          </w:p>
        </w:tc>
        <w:tc>
          <w:tcPr/>
          <w:p>
            <w:pPr>
              <w:pStyle w:val="Compact"/>
              <w:jc w:val="right"/>
            </w:pPr>
            <w:r>
              <w:t xml:space="preserve">644.2</w:t>
            </w:r>
            <w:r>
              <w:t xml:space="preserve">(35.2)</w:t>
            </w:r>
          </w:p>
        </w:tc>
        <w:tc>
          <w:tcPr/>
          <w:p>
            <w:pPr>
              <w:pStyle w:val="Compact"/>
              <w:jc w:val="right"/>
            </w:pPr>
            <w:r>
              <w:t xml:space="preserve">81.3</w:t>
            </w:r>
            <w:r>
              <w:t xml:space="preserve">(2.2)</w:t>
            </w:r>
          </w:p>
        </w:tc>
        <w:tc>
          <w:tcPr/>
          <w:p>
            <w:pPr>
              <w:pStyle w:val="Compact"/>
              <w:jc w:val="right"/>
            </w:pPr>
            <w:r>
              <w:t xml:space="preserve">1138.9</w:t>
            </w:r>
            <w:r>
              <w:t xml:space="preserve">(37.9)</w:t>
            </w:r>
          </w:p>
        </w:tc>
        <w:tc>
          <w:tcPr/>
          <w:p>
            <w:pPr>
              <w:pStyle w:val="Compact"/>
              <w:jc w:val="right"/>
            </w:pPr>
            <w:r>
              <w:t xml:space="preserve">4177.0</w:t>
            </w:r>
            <w:r>
              <w:t xml:space="preserve">(219.8)</w:t>
            </w:r>
          </w:p>
        </w:tc>
      </w:tr>
      <w:tr>
        <w:tc>
          <w:tcPr/>
          <w:p>
            <w:pPr>
              <w:pStyle w:val="Compact"/>
              <w:jc w:val="left"/>
            </w:pPr>
            <w:r>
              <w:t xml:space="preserve">SVM RBF</w:t>
            </w:r>
          </w:p>
        </w:tc>
        <w:tc>
          <w:tcPr/>
          <w:p>
            <w:pPr>
              <w:pStyle w:val="Compact"/>
              <w:jc w:val="right"/>
            </w:pPr>
            <w:r>
              <w:t xml:space="preserve">183.1</w:t>
            </w:r>
            <w:r>
              <w:t xml:space="preserve">(3.5)</w:t>
            </w:r>
          </w:p>
        </w:tc>
        <w:tc>
          <w:tcPr/>
          <w:p>
            <w:pPr>
              <w:pStyle w:val="Compact"/>
              <w:jc w:val="right"/>
            </w:pPr>
            <w:r>
              <w:t xml:space="preserve">903.4</w:t>
            </w:r>
            <w:r>
              <w:t xml:space="preserve">(80.6)</w:t>
            </w:r>
          </w:p>
        </w:tc>
        <w:tc>
          <w:tcPr/>
          <w:p>
            <w:pPr>
              <w:pStyle w:val="Compact"/>
              <w:jc w:val="right"/>
            </w:pPr>
            <w:r>
              <w:t xml:space="preserve">135.4</w:t>
            </w:r>
            <w:r>
              <w:t xml:space="preserve">(4.6)</w:t>
            </w:r>
          </w:p>
        </w:tc>
        <w:tc>
          <w:tcPr/>
          <w:p>
            <w:pPr>
              <w:pStyle w:val="Compact"/>
              <w:jc w:val="right"/>
            </w:pPr>
            <w:r>
              <w:t xml:space="preserve">2523.8</w:t>
            </w:r>
            <w:r>
              <w:t xml:space="preserve">(188.6)</w:t>
            </w:r>
          </w:p>
        </w:tc>
        <w:tc>
          <w:tcPr/>
          <w:p>
            <w:pPr>
              <w:pStyle w:val="Compact"/>
              <w:jc w:val="right"/>
            </w:pPr>
            <w:r>
              <w:t xml:space="preserve">5312.9</w:t>
            </w:r>
            <w:r>
              <w:t xml:space="preserve">(218.9)</w:t>
            </w:r>
          </w:p>
        </w:tc>
      </w:tr>
      <w:tr>
        <w:tc>
          <w:tcPr/>
          <w:p>
            <w:pPr>
              <w:pStyle w:val="Compact"/>
              <w:jc w:val="left"/>
            </w:pPr>
            <w:r>
              <w:t xml:space="preserve">SVM Poly</w:t>
            </w:r>
          </w:p>
        </w:tc>
        <w:tc>
          <w:tcPr/>
          <w:p>
            <w:pPr>
              <w:pStyle w:val="Compact"/>
              <w:jc w:val="right"/>
            </w:pPr>
            <w:r>
              <w:t xml:space="preserve">102.6</w:t>
            </w:r>
            <w:r>
              <w:t xml:space="preserve">(12.4)</w:t>
            </w:r>
          </w:p>
        </w:tc>
        <w:tc>
          <w:tcPr/>
          <w:p>
            <w:pPr>
              <w:pStyle w:val="Compact"/>
              <w:jc w:val="right"/>
            </w:pPr>
            <w:r>
              <w:t xml:space="preserve">946.0</w:t>
            </w:r>
            <w:r>
              <w:t xml:space="preserve">(75.0)</w:t>
            </w:r>
          </w:p>
        </w:tc>
        <w:tc>
          <w:tcPr/>
          <w:p>
            <w:pPr>
              <w:pStyle w:val="Compact"/>
              <w:jc w:val="right"/>
            </w:pPr>
            <w:r>
              <w:t xml:space="preserve">78.5</w:t>
            </w:r>
            <w:r>
              <w:t xml:space="preserve">(2.5)</w:t>
            </w:r>
          </w:p>
        </w:tc>
        <w:tc>
          <w:tcPr/>
          <w:p>
            <w:pPr>
              <w:pStyle w:val="Compact"/>
              <w:jc w:val="right"/>
            </w:pPr>
            <w:r>
              <w:t xml:space="preserve">793.7</w:t>
            </w:r>
            <w:r>
              <w:t xml:space="preserve">(65.4)</w:t>
            </w:r>
          </w:p>
        </w:tc>
        <w:tc>
          <w:tcPr/>
          <w:p>
            <w:pPr>
              <w:pStyle w:val="Compact"/>
              <w:jc w:val="right"/>
            </w:pPr>
            <w:r>
              <w:t xml:space="preserve">4137.8</w:t>
            </w:r>
            <w:r>
              <w:t xml:space="preserve">(253.8)</w:t>
            </w:r>
          </w:p>
        </w:tc>
      </w:tr>
      <w:tr>
        <w:tc>
          <w:tcPr/>
          <w:p>
            <w:pPr>
              <w:pStyle w:val="Compact"/>
              <w:jc w:val="left"/>
            </w:pPr>
            <w:r>
              <w:t xml:space="preserve">KNN</w:t>
            </w:r>
          </w:p>
        </w:tc>
        <w:tc>
          <w:tcPr/>
          <w:p>
            <w:pPr>
              <w:pStyle w:val="Compact"/>
              <w:jc w:val="right"/>
            </w:pPr>
            <w:r>
              <w:t xml:space="preserve">290.5</w:t>
            </w:r>
            <w:r>
              <w:t xml:space="preserve">(61.3)</w:t>
            </w:r>
          </w:p>
        </w:tc>
        <w:tc>
          <w:tcPr/>
          <w:p>
            <w:pPr>
              <w:pStyle w:val="Compact"/>
              <w:jc w:val="right"/>
            </w:pPr>
            <w:r>
              <w:t xml:space="preserve">1380.8</w:t>
            </w:r>
            <w:r>
              <w:t xml:space="preserve">(388.0)</w:t>
            </w:r>
          </w:p>
        </w:tc>
        <w:tc>
          <w:tcPr/>
          <w:p>
            <w:pPr>
              <w:pStyle w:val="Compact"/>
              <w:jc w:val="right"/>
            </w:pPr>
            <w:r>
              <w:t xml:space="preserve">146.4</w:t>
            </w:r>
            <w:r>
              <w:t xml:space="preserve">(3.9)</w:t>
            </w:r>
          </w:p>
        </w:tc>
        <w:tc>
          <w:tcPr/>
          <w:p>
            <w:pPr>
              <w:pStyle w:val="Compact"/>
              <w:jc w:val="right"/>
            </w:pPr>
            <w:r>
              <w:t xml:space="preserve">338.9</w:t>
            </w:r>
            <w:r>
              <w:t xml:space="preserve">(22.6)</w:t>
            </w:r>
          </w:p>
        </w:tc>
        <w:tc>
          <w:tcPr/>
          <w:p>
            <w:pPr>
              <w:pStyle w:val="Compact"/>
              <w:jc w:val="right"/>
            </w:pPr>
            <w:r>
              <w:t xml:space="preserve">3443.5</w:t>
            </w:r>
            <w:r>
              <w:t xml:space="preserve">(1559.9)</w:t>
            </w:r>
          </w:p>
        </w:tc>
      </w:tr>
    </w:tbl>
    <w:p>
      <w:pPr>
        <w:pStyle w:val="BodyText"/>
      </w:pPr>
      <w:bookmarkStart w:id="95" w:name="tbl:experimental:test_times"/>
      <w:bookmarkEnd w:id="95"/>
    </w:p>
    <w:p>
      <w:pPr>
        <w:pStyle w:val="BodyText"/>
      </w:pPr>
      <w:bookmarkStart w:id="96" w:name="tbl:experimental"/>
      <w:bookmarkEnd w:id="96"/>
    </w:p>
    <w:bookmarkEnd w:id="97"/>
    <w:bookmarkEnd w:id="98"/>
    <w:bookmarkStart w:id="99" w:name="sec:conclusion"/>
    <w:p>
      <w:pPr>
        <w:pStyle w:val="Heading1"/>
      </w:pPr>
      <w:r>
        <w:t xml:space="preserve">Conclusion</w:t>
      </w:r>
    </w:p>
    <w:p>
      <w:pPr>
        <w:pStyle w:val="FirstParagraph"/>
      </w:pPr>
      <w:r>
        <w:t xml:space="preserve">A new foundational PWL classification algorithm,</w:t>
      </w:r>
      <w:r>
        <w:t xml:space="preserve"> </w:t>
      </w:r>
      <w:r>
        <w:rPr>
          <w:bCs/>
          <w:b/>
        </w:rPr>
        <w:t xml:space="preserve">Super-k</w:t>
      </w:r>
      <w:r>
        <w:t xml:space="preserve">, which is inspired</w:t>
      </w:r>
      <w:r>
        <w:t xml:space="preserve"> </w:t>
      </w:r>
      <w:r>
        <w:t xml:space="preserve">from well known ideas, is introduced in this paper. The contributions of the</w:t>
      </w:r>
      <w:r>
        <w:t xml:space="preserve"> </w:t>
      </w:r>
      <w:r>
        <w:t xml:space="preserve">proposed algorithm are as follows:</w:t>
      </w:r>
    </w:p>
    <w:p>
      <w:pPr>
        <w:numPr>
          <w:ilvl w:val="0"/>
          <w:numId w:val="1001"/>
        </w:numPr>
      </w:pPr>
      <w:r>
        <w:t xml:space="preserve">A method for voxelization of multidimensional data is proposed.</w:t>
      </w:r>
    </w:p>
    <w:p>
      <w:pPr>
        <w:numPr>
          <w:ilvl w:val="0"/>
          <w:numId w:val="1001"/>
        </w:numPr>
      </w:pPr>
      <w:r>
        <w:t xml:space="preserve">A simple and efficient likelihood function is introduced, and under</w:t>
      </w:r>
      <w:r>
        <w:t xml:space="preserve"> </w:t>
      </w:r>
      <w:r>
        <w:t xml:space="preserve">some conditions, its usage in place of Euclidean distance is explained.</w:t>
      </w:r>
    </w:p>
    <w:p>
      <w:pPr>
        <w:numPr>
          <w:ilvl w:val="0"/>
          <w:numId w:val="1001"/>
        </w:numPr>
      </w:pPr>
      <w:r>
        <w:t xml:space="preserve">A new approach for data classification, based on Voronoi</w:t>
      </w:r>
      <w:r>
        <w:t xml:space="preserve"> </w:t>
      </w:r>
      <w:r>
        <w:t xml:space="preserve">tessellations, is presented.</w:t>
      </w:r>
    </w:p>
    <w:p>
      <w:pPr>
        <w:pStyle w:val="FirstParagraph"/>
      </w:pPr>
      <w:r>
        <w:t xml:space="preserve">Super-k might help the applications that have a limited computational resource.</w:t>
      </w:r>
      <w:r>
        <w:t xml:space="preserve"> </w:t>
      </w:r>
      <w:r>
        <w:t xml:space="preserve">Space systems have limited onboard resources and restrictions on the power</w:t>
      </w:r>
      <w:r>
        <w:t xml:space="preserve"> </w:t>
      </w:r>
      <w:r>
        <w:t xml:space="preserve">budget. For such systems, SVM is considered</w:t>
      </w:r>
      <w:r>
        <w:t xml:space="preserve"> </w:t>
      </w:r>
      <w:r>
        <w:t xml:space="preserve">as a solution. The Super-k algorithm might be an</w:t>
      </w:r>
      <w:r>
        <w:t xml:space="preserve"> </w:t>
      </w:r>
      <w:r>
        <w:t xml:space="preserve">alternative for such requirements.</w:t>
      </w:r>
    </w:p>
    <w:p>
      <w:pPr>
        <w:pStyle w:val="BodyText"/>
      </w:pPr>
      <w:r>
        <w:t xml:space="preserve">The proposed algorithm can be improved in many ways and the ideas that created</w:t>
      </w:r>
      <w:r>
        <w:t xml:space="preserve"> </w:t>
      </w:r>
      <w:r>
        <w:t xml:space="preserve">the Super-k algorithm may open ways to many different solutions.</w:t>
      </w:r>
    </w:p>
    <w:bookmarkEnd w:id="99"/>
    <w:bookmarkStart w:id="100" w:name="sec:acknowledgements"/>
    <w:p>
      <w:pPr>
        <w:pStyle w:val="Heading1"/>
      </w:pPr>
      <w:r>
        <w:t xml:space="preserve">Acknowledgements</w:t>
      </w:r>
    </w:p>
    <w:p>
      <w:pPr>
        <w:pStyle w:val="FirstParagraph"/>
      </w:pPr>
      <w:r>
        <w:t xml:space="preserve">This research was supported by the Turkish Scientific and Technological Research</w:t>
      </w:r>
      <w:r>
        <w:t xml:space="preserve"> </w:t>
      </w:r>
      <w:r>
        <w:t xml:space="preserve">Council (TUBITAK) under project no. 118E809.</w:t>
      </w:r>
    </w:p>
    <w:p>
      <w:pPr>
        <w:pStyle w:val="BodyText"/>
      </w:pPr>
      <w:r>
        <w:t xml:space="preserve">We would like to thank the reviewers for their thoughtful comments and their</w:t>
      </w:r>
      <w:r>
        <w:t xml:space="preserve"> </w:t>
      </w:r>
      <w:r>
        <w:t xml:space="preserve">constructive remarks.</w:t>
      </w:r>
    </w:p>
    <w:bookmarkEnd w:id="100"/>
    <w:bookmarkStart w:id="101" w:name="apx:likelihood_derivation"/>
    <w:p>
      <w:pPr>
        <w:pStyle w:val="Heading1"/>
      </w:pPr>
      <w:r>
        <w:t xml:space="preserve">Derivation of Super-k Likelihood</w:t>
      </w:r>
    </w:p>
    <w:p>
      <w:pPr>
        <w:pStyle w:val="FirstParagraph"/>
      </w:pPr>
      <w:r>
        <w:t xml:space="preserve">The Super-k likelihood function (</w:t>
      </w:r>
      <w:hyperlink w:anchor="eq:likelihood">
        <w:r>
          <w:rPr>
            <w:rStyle w:val="Hyperlink"/>
          </w:rPr>
          <w:t xml:space="preserve">[eq:likelihood]</w:t>
        </w:r>
      </w:hyperlink>
      <w:r>
        <w:t xml:space="preserve">) can be derived from the</w:t>
      </w:r>
      <w:r>
        <w:t xml:space="preserve"> </w:t>
      </w:r>
      <w:r>
        <w:t xml:space="preserve">logarithm of multivariate normal distribution (</w:t>
      </w:r>
      <w:hyperlink w:anchor="eq:multivariate_normal">
        <w:r>
          <w:rPr>
            <w:rStyle w:val="Hyperlink"/>
          </w:rPr>
          <w:t xml:space="preserve">[eq:multivariate_normal]</w:t>
        </w:r>
      </w:hyperlink>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t>p</m:t>
                </m:r>
                <m:d>
                  <m:dPr>
                    <m:begChr m:val="("/>
                    <m:endChr m:val=")"/>
                    <m:sepChr m:val=""/>
                    <m:grow/>
                  </m:dPr>
                  <m:e>
                    <m:r>
                      <m:t>x</m:t>
                    </m:r>
                    <m:r>
                      <m:rPr>
                        <m:sty m:val="p"/>
                      </m:rPr>
                      <m:t>|</m:t>
                    </m:r>
                    <m:r>
                      <m:t>ω</m:t>
                    </m:r>
                  </m:e>
                </m:d>
              </m:e>
              <m:e>
                <m:r>
                  <m:rPr>
                    <m:sty m:val="p"/>
                  </m:rPr>
                  <m:t>=</m:t>
                </m:r>
                <m:f>
                  <m:fPr>
                    <m:type m:val="bar"/>
                  </m:fPr>
                  <m:num>
                    <m:r>
                      <m:t>1</m:t>
                    </m:r>
                  </m:num>
                  <m:den>
                    <m:sSup>
                      <m:e>
                        <m:d>
                          <m:dPr>
                            <m:begChr m:val="("/>
                            <m:endChr m:val=")"/>
                            <m:sepChr m:val=""/>
                            <m:grow/>
                          </m:dPr>
                          <m:e>
                            <m:r>
                              <m:t>2</m:t>
                            </m:r>
                            <m:r>
                              <m:t>π</m:t>
                            </m:r>
                          </m:e>
                        </m:d>
                      </m:e>
                      <m:sup>
                        <m:f>
                          <m:fPr>
                            <m:type m:val="bar"/>
                          </m:fPr>
                          <m:num>
                            <m:r>
                              <m:t>d</m:t>
                            </m:r>
                          </m:num>
                          <m:den>
                            <m:r>
                              <m:t>2</m:t>
                            </m:r>
                          </m:den>
                        </m:f>
                      </m:sup>
                    </m:sSup>
                    <m:sSup>
                      <m:e>
                        <m:d>
                          <m:dPr>
                            <m:begChr m:val="|"/>
                            <m:endChr m:val="|"/>
                            <m:sepChr m:val=""/>
                            <m:grow/>
                          </m:dPr>
                          <m:e>
                            <m:r>
                              <m:t>Σ</m:t>
                            </m:r>
                          </m:e>
                        </m:d>
                      </m:e>
                      <m:sup>
                        <m:f>
                          <m:fPr>
                            <m:type m:val="bar"/>
                          </m:fPr>
                          <m:num>
                            <m:r>
                              <m:t>1</m:t>
                            </m:r>
                          </m:num>
                          <m:den>
                            <m:r>
                              <m:t>2</m:t>
                            </m:r>
                          </m:den>
                        </m:f>
                      </m:sup>
                    </m:sSup>
                  </m:den>
                </m:f>
                <m:r>
                  <m:t>e</m:t>
                </m:r>
                <m:r>
                  <m:t>x</m:t>
                </m:r>
                <m:r>
                  <m:t>p</m:t>
                </m:r>
                <m:d>
                  <m:dPr>
                    <m:begChr m:val="["/>
                    <m:endChr m:val="]"/>
                    <m:sepChr m:val=""/>
                    <m:grow/>
                  </m:dPr>
                  <m:e>
                    <m:r>
                      <m:rPr>
                        <m:sty m:val="p"/>
                      </m:rPr>
                      <m:t>−</m:t>
                    </m:r>
                    <m:f>
                      <m:fPr>
                        <m:type m:val="bar"/>
                      </m:fPr>
                      <m:num>
                        <m:r>
                          <m:t>1</m:t>
                        </m:r>
                      </m:num>
                      <m:den>
                        <m:r>
                          <m:t>2</m:t>
                        </m:r>
                      </m:den>
                    </m:f>
                    <m:sSup>
                      <m:e>
                        <m:d>
                          <m:dPr>
                            <m:begChr m:val="("/>
                            <m:endChr m:val=")"/>
                            <m:sepChr m:val=""/>
                            <m:grow/>
                          </m:dPr>
                          <m:e>
                            <m:r>
                              <m:t>x</m:t>
                            </m:r>
                            <m:r>
                              <m:rPr>
                                <m:sty m:val="p"/>
                              </m:rPr>
                              <m:t>−</m:t>
                            </m:r>
                            <m:r>
                              <m:t>μ</m:t>
                            </m:r>
                          </m:e>
                        </m:d>
                      </m:e>
                      <m:sup>
                        <m:r>
                          <m:t>T</m:t>
                        </m:r>
                      </m:sup>
                    </m:sSup>
                    <m:sSup>
                      <m:e>
                        <m:r>
                          <m:t>Σ</m:t>
                        </m:r>
                      </m:e>
                      <m:sup>
                        <m:r>
                          <m:rPr>
                            <m:sty m:val="p"/>
                          </m:rPr>
                          <m:t>−</m:t>
                        </m:r>
                        <m:r>
                          <m:t>1</m:t>
                        </m:r>
                      </m:sup>
                    </m:sSup>
                    <m:d>
                      <m:dPr>
                        <m:begChr m:val="("/>
                        <m:endChr m:val=")"/>
                        <m:sepChr m:val=""/>
                        <m:grow/>
                      </m:dPr>
                      <m:e>
                        <m:r>
                          <m:t>x</m:t>
                        </m:r>
                        <m:r>
                          <m:rPr>
                            <m:sty m:val="p"/>
                          </m:rPr>
                          <m:t>−</m:t>
                        </m:r>
                        <m:r>
                          <m:t>μ</m:t>
                        </m:r>
                      </m:e>
                    </m:d>
                  </m:e>
                </m:d>
              </m:e>
            </m:mr>
            <m:mr>
              <m:e>
                <m:sSub>
                  <m:e>
                    <m:r>
                      <m:t>g</m:t>
                    </m:r>
                  </m:e>
                  <m:sub>
                    <m:r>
                      <m:t>i</m:t>
                    </m:r>
                  </m:sub>
                </m:sSub>
                <m:d>
                  <m:dPr>
                    <m:begChr m:val="("/>
                    <m:endChr m:val=")"/>
                    <m:sepChr m:val=""/>
                    <m:grow/>
                  </m:dPr>
                  <m:e>
                    <m:r>
                      <m:t>x</m:t>
                    </m:r>
                  </m:e>
                </m:d>
              </m:e>
              <m:e>
                <m:r>
                  <m:rPr>
                    <m:sty m:val="p"/>
                  </m:rPr>
                  <m:t>=</m:t>
                </m:r>
                <m:r>
                  <m:rPr>
                    <m:sty m:val="p"/>
                  </m:rPr>
                  <m:t>ln</m:t>
                </m:r>
                <m:r>
                  <m:t>p</m:t>
                </m:r>
                <m:d>
                  <m:dPr>
                    <m:begChr m:val="("/>
                    <m:endChr m:val=")"/>
                    <m:sepChr m:val=""/>
                    <m:grow/>
                  </m:dPr>
                  <m:e>
                    <m:r>
                      <m:t>x</m:t>
                    </m:r>
                    <m:r>
                      <m:rPr>
                        <m:sty m:val="p"/>
                      </m:rPr>
                      <m:t>|</m:t>
                    </m:r>
                    <m:sSub>
                      <m:e>
                        <m:r>
                          <m:t>ω</m:t>
                        </m:r>
                      </m:e>
                      <m:sub>
                        <m:r>
                          <m:t>i</m:t>
                        </m:r>
                      </m:sub>
                    </m:sSub>
                  </m:e>
                </m:d>
              </m:e>
            </m:mr>
            <m:mr>
              <m:e/>
              <m:e>
                <m:r>
                  <m:rPr>
                    <m:sty m:val="p"/>
                  </m:rPr>
                  <m:t>=</m:t>
                </m:r>
                <m:r>
                  <m:rPr>
                    <m:sty m:val="p"/>
                  </m:rPr>
                  <m:t>−</m:t>
                </m:r>
                <m:f>
                  <m:fPr>
                    <m:type m:val="bar"/>
                  </m:fPr>
                  <m:num>
                    <m:r>
                      <m:t>1</m:t>
                    </m:r>
                  </m:num>
                  <m:den>
                    <m:r>
                      <m:t>2</m:t>
                    </m:r>
                  </m:den>
                </m:f>
                <m:sSup>
                  <m:e>
                    <m:d>
                      <m:dPr>
                        <m:begChr m:val="("/>
                        <m:endChr m:val=")"/>
                        <m:sepChr m:val=""/>
                        <m:grow/>
                      </m:dPr>
                      <m:e>
                        <m:r>
                          <m:t>x</m:t>
                        </m:r>
                        <m:r>
                          <m:rPr>
                            <m:sty m:val="p"/>
                          </m:rPr>
                          <m:t>−</m:t>
                        </m:r>
                        <m:sSub>
                          <m:e>
                            <m:r>
                              <m:t>μ</m:t>
                            </m:r>
                          </m:e>
                          <m:sub>
                            <m:r>
                              <m:t>i</m:t>
                            </m:r>
                          </m:sub>
                        </m:sSub>
                      </m:e>
                    </m:d>
                  </m:e>
                  <m:sup>
                    <m:r>
                      <m:t>T</m:t>
                    </m:r>
                  </m:sup>
                </m:sSup>
                <m:sSup>
                  <m:e>
                    <m:r>
                      <m:t>Σ</m:t>
                    </m:r>
                  </m:e>
                  <m:sup>
                    <m:r>
                      <m:rPr>
                        <m:sty m:val="p"/>
                      </m:rPr>
                      <m:t>−</m:t>
                    </m:r>
                    <m:r>
                      <m:t>1</m:t>
                    </m:r>
                  </m:sup>
                </m:sSup>
                <m:d>
                  <m:dPr>
                    <m:begChr m:val="("/>
                    <m:endChr m:val=")"/>
                    <m:sepChr m:val=""/>
                    <m:grow/>
                  </m:dPr>
                  <m:e>
                    <m:r>
                      <m:t>x</m:t>
                    </m:r>
                    <m:r>
                      <m:rPr>
                        <m:sty m:val="p"/>
                      </m:rPr>
                      <m:t>−</m:t>
                    </m:r>
                    <m:sSub>
                      <m:e>
                        <m:r>
                          <m:t>μ</m:t>
                        </m:r>
                      </m:e>
                      <m:sub>
                        <m:r>
                          <m:t>i</m:t>
                        </m:r>
                      </m:sub>
                    </m:sSub>
                  </m:e>
                </m:d>
                <m:r>
                  <m:rPr>
                    <m:sty m:val="p"/>
                  </m:rPr>
                  <m:t>−</m:t>
                </m:r>
                <m:f>
                  <m:fPr>
                    <m:type m:val="bar"/>
                  </m:fPr>
                  <m:num>
                    <m:r>
                      <m:t>d</m:t>
                    </m:r>
                  </m:num>
                  <m:den>
                    <m:r>
                      <m:t>2</m:t>
                    </m:r>
                  </m:den>
                </m:f>
                <m:r>
                  <m:rPr>
                    <m:sty m:val="p"/>
                  </m:rPr>
                  <m:t>ln</m:t>
                </m:r>
                <m:d>
                  <m:dPr>
                    <m:begChr m:val="("/>
                    <m:endChr m:val=")"/>
                    <m:sepChr m:val=""/>
                    <m:grow/>
                  </m:dPr>
                  <m:e>
                    <m:r>
                      <m:t>2</m:t>
                    </m:r>
                    <m:r>
                      <m:t>π</m:t>
                    </m:r>
                  </m:e>
                </m:d>
                <m:r>
                  <m:rPr>
                    <m:sty m:val="p"/>
                  </m:rPr>
                  <m:t>−</m:t>
                </m:r>
                <m:f>
                  <m:fPr>
                    <m:type m:val="bar"/>
                  </m:fPr>
                  <m:num>
                    <m:r>
                      <m:t>1</m:t>
                    </m:r>
                  </m:num>
                  <m:den>
                    <m:r>
                      <m:t>2</m:t>
                    </m:r>
                  </m:den>
                </m:f>
                <m:r>
                  <m:rPr>
                    <m:sty m:val="p"/>
                  </m:rPr>
                  <m:t>ln</m:t>
                </m:r>
                <m:d>
                  <m:dPr>
                    <m:begChr m:val="|"/>
                    <m:endChr m:val="|"/>
                    <m:sepChr m:val=""/>
                    <m:grow/>
                  </m:dPr>
                  <m:e>
                    <m:r>
                      <m:t>Σ</m:t>
                    </m:r>
                  </m:e>
                </m:d>
              </m:e>
            </m:mr>
          </m:m>
        </m:oMath>
      </m:oMathPara>
    </w:p>
    <w:p>
      <w:pPr>
        <w:pStyle w:val="FirstParagraph"/>
      </w:pPr>
      <w:r>
        <w:t xml:space="preserve">Expanding (</w:t>
      </w:r>
      <w:hyperlink w:anchor="eq:log_likelihood">
        <w:r>
          <w:rPr>
            <w:rStyle w:val="Hyperlink"/>
          </w:rPr>
          <w:t xml:space="preserve">[eq:log_likelihood]</w:t>
        </w:r>
      </w:hyperlink>
      <w:r>
        <w:t xml:space="preserve">) and making</w:t>
      </w:r>
      <w:r>
        <w:t xml:space="preserve"> </w:t>
      </w:r>
      <m:oMath>
        <m:r>
          <m:t>Σ</m:t>
        </m:r>
        <m:r>
          <m:rPr>
            <m:sty m:val="p"/>
          </m:rPr>
          <m:t>=</m:t>
        </m:r>
        <m:r>
          <m:t>I</m:t>
        </m:r>
      </m:oMath>
      <w:r>
        <w:t xml:space="preserve"> </w:t>
      </w:r>
      <w:r>
        <w:t xml:space="preserve">gives</w:t>
      </w:r>
    </w:p>
    <w:p>
      <w:pPr>
        <w:pStyle w:val="BodyText"/>
      </w:pPr>
      <m:oMathPara>
        <m:oMathParaPr>
          <m:jc m:val="center"/>
        </m:oMathParaPr>
        <m:oMath>
          <m:m>
            <m:mPr>
              <m:baseJc m:val="center"/>
              <m:plcHide m:val="1"/>
              <m:mcs>
                <m:mc>
                  <m:mcPr>
                    <m:mcJc m:val="right"/>
                    <m:count m:val="1"/>
                  </m:mcPr>
                </m:mc>
                <m:mc>
                  <m:mcPr>
                    <m:mcJc m:val="left"/>
                    <m:count m:val="1"/>
                  </m:mcPr>
                </m:mc>
              </m:mcs>
            </m:mPr>
            <m:mr>
              <m:e>
                <m:sSub>
                  <m:e>
                    <m:r>
                      <m:t>g</m:t>
                    </m:r>
                  </m:e>
                  <m:sub>
                    <m:r>
                      <m:t>i</m:t>
                    </m:r>
                  </m:sub>
                </m:sSub>
                <m:d>
                  <m:dPr>
                    <m:begChr m:val="("/>
                    <m:endChr m:val=")"/>
                    <m:sepChr m:val=""/>
                    <m:grow/>
                  </m:dPr>
                  <m:e>
                    <m:r>
                      <m:t>x</m:t>
                    </m:r>
                  </m:e>
                </m:d>
              </m:e>
              <m:e>
                <m:r>
                  <m:rPr>
                    <m:sty m:val="p"/>
                  </m:rPr>
                  <m:t>=</m:t>
                </m:r>
                <m:r>
                  <m:rPr>
                    <m:sty m:val="p"/>
                  </m:rPr>
                  <m:t>−</m:t>
                </m:r>
                <m:f>
                  <m:fPr>
                    <m:type m:val="bar"/>
                  </m:fPr>
                  <m:num>
                    <m:r>
                      <m:t>1</m:t>
                    </m:r>
                  </m:num>
                  <m:den>
                    <m:r>
                      <m:t>2</m:t>
                    </m:r>
                  </m:den>
                </m:f>
                <m:d>
                  <m:dPr>
                    <m:begChr m:val="["/>
                    <m:endChr m:val="]"/>
                    <m:sepChr m:val=""/>
                    <m:grow/>
                  </m:dPr>
                  <m:e>
                    <m:sSup>
                      <m:e>
                        <m:r>
                          <m:t>x</m:t>
                        </m:r>
                      </m:e>
                      <m:sup>
                        <m:r>
                          <m:t>T</m:t>
                        </m:r>
                      </m:sup>
                    </m:sSup>
                    <m:r>
                      <m:t>x</m:t>
                    </m:r>
                    <m:r>
                      <m:rPr>
                        <m:sty m:val="p"/>
                      </m:rPr>
                      <m:t>−</m:t>
                    </m:r>
                    <m:sSup>
                      <m:e>
                        <m:r>
                          <m:t>x</m:t>
                        </m:r>
                      </m:e>
                      <m:sup>
                        <m:r>
                          <m:t>T</m:t>
                        </m:r>
                      </m:sup>
                    </m:sSup>
                    <m:sSub>
                      <m:e>
                        <m:r>
                          <m:t>μ</m:t>
                        </m:r>
                      </m:e>
                      <m:sub>
                        <m:r>
                          <m:t>i</m:t>
                        </m:r>
                      </m:sub>
                    </m:sSub>
                    <m:r>
                      <m:rPr>
                        <m:sty m:val="p"/>
                      </m:rPr>
                      <m:t>−</m:t>
                    </m:r>
                    <m:sSubSup>
                      <m:e>
                        <m:r>
                          <m:t>μ</m:t>
                        </m:r>
                      </m:e>
                      <m:sub>
                        <m:r>
                          <m:t>i</m:t>
                        </m:r>
                      </m:sub>
                      <m:sup>
                        <m:r>
                          <m:t>T</m:t>
                        </m:r>
                      </m:sup>
                    </m:sSubSup>
                    <m:r>
                      <m:t>x</m:t>
                    </m:r>
                    <m:r>
                      <m:rPr>
                        <m:sty m:val="p"/>
                      </m:rPr>
                      <m:t>+</m:t>
                    </m:r>
                    <m:sSubSup>
                      <m:e>
                        <m:r>
                          <m:t>μ</m:t>
                        </m:r>
                      </m:e>
                      <m:sub>
                        <m:r>
                          <m:t>i</m:t>
                        </m:r>
                      </m:sub>
                      <m:sup>
                        <m:r>
                          <m:t>T</m:t>
                        </m:r>
                      </m:sup>
                    </m:sSubSup>
                    <m:sSub>
                      <m:e>
                        <m:r>
                          <m:t>μ</m:t>
                        </m:r>
                      </m:e>
                      <m:sub>
                        <m:r>
                          <m:t>i</m:t>
                        </m:r>
                      </m:sub>
                    </m:sSub>
                  </m:e>
                </m:d>
                <m:r>
                  <m:rPr>
                    <m:sty m:val="p"/>
                  </m:rPr>
                  <m:t>−</m:t>
                </m:r>
                <m:f>
                  <m:fPr>
                    <m:type m:val="bar"/>
                  </m:fPr>
                  <m:num>
                    <m:r>
                      <m:t>d</m:t>
                    </m:r>
                  </m:num>
                  <m:den>
                    <m:r>
                      <m:t>2</m:t>
                    </m:r>
                  </m:den>
                </m:f>
                <m:r>
                  <m:rPr>
                    <m:sty m:val="p"/>
                  </m:rPr>
                  <m:t>ln</m:t>
                </m:r>
                <m:d>
                  <m:dPr>
                    <m:begChr m:val="("/>
                    <m:endChr m:val=")"/>
                    <m:sepChr m:val=""/>
                    <m:grow/>
                  </m:dPr>
                  <m:e>
                    <m:r>
                      <m:t>2</m:t>
                    </m:r>
                    <m:r>
                      <m:t>π</m:t>
                    </m:r>
                  </m:e>
                </m:d>
              </m:e>
            </m:mr>
          </m:m>
        </m:oMath>
      </m:oMathPara>
    </w:p>
    <w:p>
      <w:pPr>
        <w:pStyle w:val="FirstParagraph"/>
      </w:pPr>
      <w:r>
        <w:t xml:space="preserve">For a two-side comparison between</w:t>
      </w:r>
      <w:r>
        <w:t xml:space="preserve"> </w:t>
      </w:r>
      <m:oMath>
        <m:sSub>
          <m:e>
            <m:r>
              <m:t>g</m:t>
            </m:r>
          </m:e>
          <m:sub>
            <m:r>
              <m:t>i</m:t>
            </m:r>
          </m:sub>
        </m:sSub>
        <m:d>
          <m:dPr>
            <m:begChr m:val="("/>
            <m:endChr m:val=")"/>
            <m:sepChr m:val=""/>
            <m:grow/>
          </m:dPr>
          <m:e>
            <m:r>
              <m:t>x</m:t>
            </m:r>
          </m:e>
        </m:d>
      </m:oMath>
      <w:r>
        <w:t xml:space="preserve"> </w:t>
      </w:r>
      <w:r>
        <w:t xml:space="preserve">and</w:t>
      </w:r>
      <w:r>
        <w:t xml:space="preserve"> </w:t>
      </w:r>
      <m:oMath>
        <m:sSub>
          <m:e>
            <m:r>
              <m:t>g</m:t>
            </m:r>
          </m:e>
          <m:sub>
            <m:r>
              <m:t>j</m:t>
            </m:r>
          </m:sub>
        </m:sSub>
        <m:d>
          <m:dPr>
            <m:begChr m:val="("/>
            <m:endChr m:val=")"/>
            <m:sepChr m:val=""/>
            <m:grow/>
          </m:dPr>
          <m:e>
            <m:r>
              <m:t>x</m:t>
            </m:r>
          </m:e>
        </m:d>
      </m:oMath>
      <w:r>
        <w:t xml:space="preserve">, the constant terms have no</w:t>
      </w:r>
      <w:r>
        <w:t xml:space="preserve"> </w:t>
      </w:r>
      <w:r>
        <w:t xml:space="preserve">effect. Removing the terms in (</w:t>
      </w:r>
      <w:hyperlink w:anchor="eq:expanded_log_likelihood">
        <w:r>
          <w:rPr>
            <w:rStyle w:val="Hyperlink"/>
          </w:rPr>
          <w:t xml:space="preserve">[eq:expanded_log_likelihood]</w:t>
        </w:r>
      </w:hyperlink>
      <w:r>
        <w:t xml:space="preserve">), the constant with</w:t>
      </w:r>
      <w:r>
        <w:t xml:space="preserve"> </w:t>
      </w:r>
      <w:r>
        <w:t xml:space="preserve">respect to</w:t>
      </w:r>
      <w:r>
        <w:t xml:space="preserve"> </w:t>
      </w:r>
      <m:oMath>
        <m:r>
          <m:t>i</m:t>
        </m:r>
      </m:oMath>
      <w:r>
        <w:t xml:space="preserve"> </w:t>
      </w:r>
      <w:r>
        <w:t xml:space="preserve">gives</w:t>
      </w:r>
    </w:p>
    <w:p>
      <w:pPr>
        <w:pStyle w:val="BodyText"/>
      </w:pPr>
      <m:oMathPara>
        <m:oMathParaPr>
          <m:jc m:val="center"/>
        </m:oMathParaPr>
        <m:oMath>
          <m:m>
            <m:mPr>
              <m:baseJc m:val="center"/>
              <m:plcHide m:val="1"/>
              <m:mcs>
                <m:mc>
                  <m:mcPr>
                    <m:mcJc m:val="right"/>
                    <m:count m:val="1"/>
                  </m:mcPr>
                </m:mc>
                <m:mc>
                  <m:mcPr>
                    <m:mcJc m:val="left"/>
                    <m:count m:val="1"/>
                  </m:mcPr>
                </m:mc>
              </m:mcs>
            </m:mPr>
            <m:mr>
              <m:e>
                <m:sSub>
                  <m:e>
                    <m:r>
                      <m:t>g</m:t>
                    </m:r>
                  </m:e>
                  <m:sub>
                    <m:r>
                      <m:t>i</m:t>
                    </m:r>
                  </m:sub>
                </m:sSub>
                <m:d>
                  <m:dPr>
                    <m:begChr m:val="("/>
                    <m:endChr m:val=")"/>
                    <m:sepChr m:val=""/>
                    <m:grow/>
                  </m:dPr>
                  <m:e>
                    <m:r>
                      <m:t>x</m:t>
                    </m:r>
                  </m:e>
                </m:d>
              </m:e>
              <m:e>
                <m:r>
                  <m:rPr>
                    <m:sty m:val="p"/>
                  </m:rPr>
                  <m:t>=</m:t>
                </m:r>
                <m:r>
                  <m:rPr>
                    <m:sty m:val="p"/>
                  </m:rPr>
                  <m:t>−</m:t>
                </m:r>
                <m:f>
                  <m:fPr>
                    <m:type m:val="bar"/>
                  </m:fPr>
                  <m:num>
                    <m:r>
                      <m:t>1</m:t>
                    </m:r>
                  </m:num>
                  <m:den>
                    <m:r>
                      <m:t>2</m:t>
                    </m:r>
                  </m:den>
                </m:f>
                <m:d>
                  <m:dPr>
                    <m:begChr m:val="["/>
                    <m:endChr m:val="]"/>
                    <m:sepChr m:val=""/>
                    <m:grow/>
                  </m:dPr>
                  <m:e>
                    <m:r>
                      <m:rPr>
                        <m:sty m:val="p"/>
                      </m:rPr>
                      <m:t>−</m:t>
                    </m:r>
                    <m:sSup>
                      <m:e>
                        <m:r>
                          <m:t>x</m:t>
                        </m:r>
                      </m:e>
                      <m:sup>
                        <m:r>
                          <m:t>T</m:t>
                        </m:r>
                      </m:sup>
                    </m:sSup>
                    <m:sSub>
                      <m:e>
                        <m:r>
                          <m:t>μ</m:t>
                        </m:r>
                      </m:e>
                      <m:sub>
                        <m:r>
                          <m:t>i</m:t>
                        </m:r>
                      </m:sub>
                    </m:sSub>
                    <m:r>
                      <m:rPr>
                        <m:sty m:val="p"/>
                      </m:rPr>
                      <m:t>−</m:t>
                    </m:r>
                    <m:sSubSup>
                      <m:e>
                        <m:r>
                          <m:t>μ</m:t>
                        </m:r>
                      </m:e>
                      <m:sub>
                        <m:r>
                          <m:t>i</m:t>
                        </m:r>
                      </m:sub>
                      <m:sup>
                        <m:r>
                          <m:t>T</m:t>
                        </m:r>
                      </m:sup>
                    </m:sSubSup>
                    <m:r>
                      <m:t>x</m:t>
                    </m:r>
                    <m:r>
                      <m:rPr>
                        <m:sty m:val="p"/>
                      </m:rPr>
                      <m:t>+</m:t>
                    </m:r>
                    <m:sSubSup>
                      <m:e>
                        <m:r>
                          <m:t>μ</m:t>
                        </m:r>
                      </m:e>
                      <m:sub>
                        <m:r>
                          <m:t>i</m:t>
                        </m:r>
                      </m:sub>
                      <m:sup>
                        <m:r>
                          <m:t>T</m:t>
                        </m:r>
                      </m:sup>
                    </m:sSubSup>
                    <m:sSub>
                      <m:e>
                        <m:r>
                          <m:t>μ</m:t>
                        </m:r>
                      </m:e>
                      <m:sub>
                        <m:r>
                          <m:t>i</m:t>
                        </m:r>
                      </m:sub>
                    </m:sSub>
                  </m:e>
                </m:d>
              </m:e>
            </m:mr>
            <m:mr>
              <m:e>
                <m:sSub>
                  <m:e>
                    <m:r>
                      <m:t>g</m:t>
                    </m:r>
                  </m:e>
                  <m:sub>
                    <m:r>
                      <m:t>i</m:t>
                    </m:r>
                  </m:sub>
                </m:sSub>
                <m:d>
                  <m:dPr>
                    <m:begChr m:val="("/>
                    <m:endChr m:val=")"/>
                    <m:sepChr m:val=""/>
                    <m:grow/>
                  </m:dPr>
                  <m:e>
                    <m:r>
                      <m:t>x</m:t>
                    </m:r>
                  </m:e>
                </m:d>
              </m:e>
              <m:e>
                <m:r>
                  <m:rPr>
                    <m:sty m:val="p"/>
                  </m:rPr>
                  <m:t>=</m:t>
                </m:r>
                <m:sSup>
                  <m:e>
                    <m:r>
                      <m:t>x</m:t>
                    </m:r>
                  </m:e>
                  <m:sup>
                    <m:r>
                      <m:t>T</m:t>
                    </m:r>
                  </m:sup>
                </m:sSup>
                <m:sSub>
                  <m:e>
                    <m:r>
                      <m:t>μ</m:t>
                    </m:r>
                  </m:e>
                  <m:sub>
                    <m:r>
                      <m:t>i</m:t>
                    </m:r>
                  </m:sub>
                </m:sSub>
                <m:r>
                  <m:rPr>
                    <m:sty m:val="p"/>
                  </m:rPr>
                  <m:t>−</m:t>
                </m:r>
                <m:f>
                  <m:fPr>
                    <m:type m:val="bar"/>
                  </m:fPr>
                  <m:num>
                    <m:r>
                      <m:t>1</m:t>
                    </m:r>
                  </m:num>
                  <m:den>
                    <m:r>
                      <m:t>2</m:t>
                    </m:r>
                  </m:den>
                </m:f>
                <m:sSubSup>
                  <m:e>
                    <m:r>
                      <m:t>μ</m:t>
                    </m:r>
                  </m:e>
                  <m:sub>
                    <m:r>
                      <m:t>i</m:t>
                    </m:r>
                  </m:sub>
                  <m:sup>
                    <m:r>
                      <m:t>T</m:t>
                    </m:r>
                  </m:sup>
                </m:sSubSup>
                <m:sSub>
                  <m:e>
                    <m:r>
                      <m:t>μ</m:t>
                    </m:r>
                  </m:e>
                  <m:sub>
                    <m:r>
                      <m:t>i</m:t>
                    </m:r>
                  </m:sub>
                </m:sSub>
              </m:e>
            </m:mr>
          </m:m>
        </m:oMath>
      </m:oMathPara>
    </w:p>
    <w:p>
      <w:pPr>
        <w:pStyle w:val="FirstParagraph"/>
      </w:pPr>
      <w:r>
        <w:t xml:space="preserve">As a result of such simplifications, the Super-k likelihood</w:t>
      </w:r>
      <w:r>
        <w:t xml:space="preserve"> </w:t>
      </w:r>
      <w:r>
        <w:t xml:space="preserve">(</w:t>
      </w:r>
      <w:hyperlink w:anchor="eq:simplified_log_likelihood">
        <w:r>
          <w:rPr>
            <w:rStyle w:val="Hyperlink"/>
          </w:rPr>
          <w:t xml:space="preserve">[eq:simplified_log_likelihood]</w:t>
        </w:r>
      </w:hyperlink>
      <w:r>
        <w:t xml:space="preserve">) has been obtained.</w:t>
      </w:r>
    </w:p>
    <w:p>
      <w:pPr>
        <w:pStyle w:val="BodyText"/>
      </w:pPr>
      <w:r>
        <w:t xml:space="preserve">When one-to-many comparisons are considered, it can be shown that maximizing the</w:t>
      </w:r>
      <w:r>
        <w:t xml:space="preserve"> </w:t>
      </w:r>
      <w:r>
        <w:t xml:space="preserve">super-k likelihood is the same as minimizing the Euclidean distance.</w:t>
      </w:r>
    </w:p>
    <w:p>
      <w:pPr>
        <w:pStyle w:val="BodyText"/>
      </w:pPr>
      <m:oMathPara>
        <m:oMathParaPr>
          <m:jc m:val="center"/>
        </m:oMathParaPr>
        <m:oMath>
          <m:sSub>
            <m:e>
              <m:r>
                <m:rPr>
                  <m:sty m:val="p"/>
                </m:rPr>
                <m:t>argmax</m:t>
              </m:r>
            </m:e>
            <m:sub>
              <m:r>
                <m:t>i</m:t>
              </m:r>
            </m:sub>
          </m:sSub>
          <m:d>
            <m:dPr>
              <m:begChr m:val="("/>
              <m:endChr m:val=")"/>
              <m:sepChr m:val=""/>
              <m:grow/>
            </m:dPr>
            <m:e>
              <m:sSup>
                <m:e>
                  <m:r>
                    <m:rPr>
                      <m:sty m:val="b"/>
                    </m:rPr>
                    <m:t>x</m:t>
                  </m:r>
                </m:e>
                <m:sup>
                  <m:r>
                    <m:t>T</m:t>
                  </m:r>
                </m:sup>
              </m:sSup>
              <m:sSub>
                <m:e>
                  <m:r>
                    <m:rPr>
                      <m:sty m:val="b"/>
                    </m:rPr>
                    <m:t>p</m:t>
                  </m:r>
                </m:e>
                <m:sub>
                  <m:r>
                    <m:rPr>
                      <m:sty m:val="b"/>
                    </m:rPr>
                    <m:t>i</m:t>
                  </m:r>
                </m:sub>
              </m:sSub>
              <m:r>
                <m:rPr>
                  <m:sty m:val="p"/>
                </m:rPr>
                <m:t>−</m:t>
              </m:r>
              <m:f>
                <m:fPr>
                  <m:type m:val="bar"/>
                </m:fPr>
                <m:num>
                  <m:r>
                    <m:t>1</m:t>
                  </m:r>
                </m:num>
                <m:den>
                  <m:r>
                    <m:t>2</m:t>
                  </m:r>
                </m:den>
              </m:f>
              <m:sSup>
                <m:e>
                  <m:sSub>
                    <m:e>
                      <m:r>
                        <m:rPr>
                          <m:sty m:val="b"/>
                        </m:rPr>
                        <m:t>p</m:t>
                      </m:r>
                    </m:e>
                    <m:sub>
                      <m:r>
                        <m:rPr>
                          <m:sty m:val="b"/>
                        </m:rPr>
                        <m:t>i</m:t>
                      </m:r>
                    </m:sub>
                  </m:sSub>
                </m:e>
                <m:sup>
                  <m:r>
                    <m:t>T</m:t>
                  </m:r>
                </m:sup>
              </m:sSup>
              <m:sSub>
                <m:e>
                  <m:r>
                    <m:rPr>
                      <m:sty m:val="b"/>
                    </m:rPr>
                    <m:t>p</m:t>
                  </m:r>
                </m:e>
                <m:sub>
                  <m:r>
                    <m:rPr>
                      <m:sty m:val="b"/>
                    </m:rPr>
                    <m:t>i</m:t>
                  </m:r>
                </m:sub>
              </m:sSub>
            </m:e>
          </m:d>
          <m:r>
            <m:rPr>
              <m:sty m:val="p"/>
            </m:rPr>
            <m:t>=</m:t>
          </m:r>
          <m:sSub>
            <m:e>
              <m:r>
                <m:rPr>
                  <m:sty m:val="p"/>
                </m:rPr>
                <m:t>argmin</m:t>
              </m:r>
            </m:e>
            <m:sub>
              <m:r>
                <m:t>i</m:t>
              </m:r>
            </m:sub>
          </m:sSub>
          <m:d>
            <m:dPr>
              <m:begChr m:val="("/>
              <m:endChr m:val=")"/>
              <m:sepChr m:val=""/>
              <m:grow/>
            </m:dPr>
            <m:e>
              <m:r>
                <m:rPr>
                  <m:sty m:val="p"/>
                </m:rPr>
                <m:t>∥</m:t>
              </m:r>
              <m:r>
                <m:rPr>
                  <m:sty m:val="b"/>
                </m:rPr>
                <m:t>x</m:t>
              </m:r>
              <m:r>
                <m:rPr>
                  <m:sty m:val="p"/>
                </m:rPr>
                <m:t>−</m:t>
              </m:r>
              <m:sSub>
                <m:e>
                  <m:r>
                    <m:rPr>
                      <m:sty m:val="b"/>
                    </m:rPr>
                    <m:t>p</m:t>
                  </m:r>
                </m:e>
                <m:sub>
                  <m:r>
                    <m:rPr>
                      <m:sty m:val="b"/>
                    </m:rPr>
                    <m:t>i</m:t>
                  </m:r>
                </m:sub>
              </m:sSub>
              <m:r>
                <m:rPr>
                  <m:sty m:val="p"/>
                </m:rPr>
                <m:t>∥</m:t>
              </m:r>
            </m:e>
          </m:d>
        </m:oMath>
      </m:oMathPara>
    </w:p>
    <w:p>
      <w:pPr>
        <w:pStyle w:val="FirstParagraph"/>
      </w:pPr>
      <w:r>
        <w:t xml:space="preserve">When the right hand side of (</w:t>
      </w:r>
      <w:hyperlink w:anchor="eq:superk_euclidean_equivalence">
        <w:r>
          <w:rPr>
            <w:rStyle w:val="Hyperlink"/>
          </w:rPr>
          <w:t xml:space="preserve">[eq:superk_euclidean_equivalence]</w:t>
        </w:r>
      </w:hyperlink>
      <w:r>
        <w:t xml:space="preserve">) is expanded,</w:t>
      </w:r>
    </w:p>
    <w:p>
      <w:pPr>
        <w:pStyle w:val="BodyText"/>
      </w:pPr>
      <m:oMathPara>
        <m:oMathParaPr>
          <m:jc m:val="center"/>
        </m:oMathParaPr>
        <m:oMath>
          <m:m>
            <m:mPr>
              <m:baseJc m:val="center"/>
              <m:plcHide m:val="1"/>
              <m:mcs>
                <m:mc>
                  <m:mcPr>
                    <m:mcJc m:val="right"/>
                    <m:count m:val="1"/>
                  </m:mcPr>
                </m:mc>
                <m:mc>
                  <m:mcPr>
                    <m:mcJc m:val="left"/>
                    <m:count m:val="1"/>
                  </m:mcPr>
                </m:mc>
              </m:mcs>
            </m:mPr>
            <m:mr>
              <m:e/>
              <m:e>
                <m:sSub>
                  <m:e>
                    <m:r>
                      <m:rPr>
                        <m:sty m:val="p"/>
                      </m:rPr>
                      <m:t>argmin</m:t>
                    </m:r>
                  </m:e>
                  <m:sub>
                    <m:r>
                      <m:t>i</m:t>
                    </m:r>
                  </m:sub>
                </m:sSub>
                <m:d>
                  <m:dPr>
                    <m:begChr m:val="("/>
                    <m:endChr m:val=")"/>
                    <m:sepChr m:val=""/>
                    <m:grow/>
                  </m:dPr>
                  <m:e>
                    <m:r>
                      <m:rPr>
                        <m:sty m:val="p"/>
                      </m:rPr>
                      <m:t>∥</m:t>
                    </m:r>
                    <m:r>
                      <m:rPr>
                        <m:sty m:val="b"/>
                      </m:rPr>
                      <m:t>x</m:t>
                    </m:r>
                    <m:r>
                      <m:rPr>
                        <m:sty m:val="p"/>
                      </m:rPr>
                      <m:t>−</m:t>
                    </m:r>
                    <m:sSub>
                      <m:e>
                        <m:r>
                          <m:rPr>
                            <m:sty m:val="b"/>
                          </m:rPr>
                          <m:t>p</m:t>
                        </m:r>
                      </m:e>
                      <m:sub>
                        <m:r>
                          <m:rPr>
                            <m:sty m:val="b"/>
                          </m:rPr>
                          <m:t>i</m:t>
                        </m:r>
                      </m:sub>
                    </m:sSub>
                    <m:r>
                      <m:rPr>
                        <m:sty m:val="p"/>
                      </m:rPr>
                      <m:t>∥</m:t>
                    </m:r>
                  </m:e>
                </m:d>
              </m:e>
            </m:mr>
            <m:mr>
              <m:e/>
              <m:e>
                <m:r>
                  <m:rPr>
                    <m:sty m:val="p"/>
                  </m:rPr>
                  <m:t>=</m:t>
                </m:r>
                <m:sSub>
                  <m:e>
                    <m:r>
                      <m:rPr>
                        <m:sty m:val="p"/>
                      </m:rPr>
                      <m:t>argmin</m:t>
                    </m:r>
                  </m:e>
                  <m:sub>
                    <m:r>
                      <m:t>i</m:t>
                    </m:r>
                  </m:sub>
                </m:sSub>
                <m:rad>
                  <m:radPr>
                    <m:degHide m:val="1"/>
                  </m:radPr>
                  <m:deg/>
                  <m:e>
                    <m:sSup>
                      <m:e>
                        <m:d>
                          <m:dPr>
                            <m:begChr m:val="("/>
                            <m:endChr m:val=")"/>
                            <m:sepChr m:val=""/>
                            <m:grow/>
                          </m:dPr>
                          <m:e>
                            <m:r>
                              <m:rPr>
                                <m:sty m:val="b"/>
                              </m:rPr>
                              <m:t>x</m:t>
                            </m:r>
                            <m:r>
                              <m:rPr>
                                <m:sty m:val="p"/>
                              </m:rPr>
                              <m:t>−</m:t>
                            </m:r>
                            <m:sSub>
                              <m:e>
                                <m:r>
                                  <m:rPr>
                                    <m:sty m:val="b"/>
                                  </m:rPr>
                                  <m:t>p</m:t>
                                </m:r>
                              </m:e>
                              <m:sub>
                                <m:r>
                                  <m:rPr>
                                    <m:sty m:val="b"/>
                                  </m:rPr>
                                  <m:t>i</m:t>
                                </m:r>
                              </m:sub>
                            </m:sSub>
                          </m:e>
                        </m:d>
                      </m:e>
                      <m:sup>
                        <m:r>
                          <m:t>T</m:t>
                        </m:r>
                      </m:sup>
                    </m:sSup>
                    <m:d>
                      <m:dPr>
                        <m:begChr m:val="("/>
                        <m:endChr m:val=")"/>
                        <m:sepChr m:val=""/>
                        <m:grow/>
                      </m:dPr>
                      <m:e>
                        <m:r>
                          <m:rPr>
                            <m:sty m:val="b"/>
                          </m:rPr>
                          <m:t>x</m:t>
                        </m:r>
                        <m:r>
                          <m:rPr>
                            <m:sty m:val="p"/>
                          </m:rPr>
                          <m:t>−</m:t>
                        </m:r>
                        <m:sSub>
                          <m:e>
                            <m:r>
                              <m:rPr>
                                <m:sty m:val="b"/>
                              </m:rPr>
                              <m:t>p</m:t>
                            </m:r>
                          </m:e>
                          <m:sub>
                            <m:r>
                              <m:rPr>
                                <m:sty m:val="b"/>
                              </m:rPr>
                              <m:t>i</m:t>
                            </m:r>
                          </m:sub>
                        </m:sSub>
                      </m:e>
                    </m:d>
                  </m:e>
                </m:rad>
              </m:e>
            </m:mr>
            <m:mr>
              <m:e/>
              <m:e>
                <m:r>
                  <m:rPr>
                    <m:sty m:val="p"/>
                  </m:rPr>
                  <m:t>=</m:t>
                </m:r>
                <m:sSub>
                  <m:e>
                    <m:r>
                      <m:rPr>
                        <m:sty m:val="p"/>
                      </m:rPr>
                      <m:t>argmin</m:t>
                    </m:r>
                  </m:e>
                  <m:sub>
                    <m:r>
                      <m:t>i</m:t>
                    </m:r>
                  </m:sub>
                </m:sSub>
                <m:rad>
                  <m:radPr>
                    <m:degHide m:val="1"/>
                  </m:radPr>
                  <m:deg/>
                  <m:e>
                    <m:sSup>
                      <m:e>
                        <m:r>
                          <m:rPr>
                            <m:sty m:val="b"/>
                          </m:rPr>
                          <m:t>x</m:t>
                        </m:r>
                      </m:e>
                      <m:sup>
                        <m:r>
                          <m:t>T</m:t>
                        </m:r>
                      </m:sup>
                    </m:sSup>
                    <m:r>
                      <m:rPr>
                        <m:sty m:val="b"/>
                      </m:rPr>
                      <m:t>x</m:t>
                    </m:r>
                    <m:r>
                      <m:rPr>
                        <m:sty m:val="p"/>
                      </m:rPr>
                      <m:t>−</m:t>
                    </m:r>
                    <m:sSup>
                      <m:e>
                        <m:r>
                          <m:rPr>
                            <m:sty m:val="b"/>
                          </m:rPr>
                          <m:t>x</m:t>
                        </m:r>
                      </m:e>
                      <m:sup>
                        <m:r>
                          <m:t>T</m:t>
                        </m:r>
                      </m:sup>
                    </m:sSup>
                    <m:sSub>
                      <m:e>
                        <m:r>
                          <m:rPr>
                            <m:sty m:val="b"/>
                          </m:rPr>
                          <m:t>p</m:t>
                        </m:r>
                      </m:e>
                      <m:sub>
                        <m:r>
                          <m:rPr>
                            <m:sty m:val="b"/>
                          </m:rPr>
                          <m:t>i</m:t>
                        </m:r>
                      </m:sub>
                    </m:sSub>
                    <m:r>
                      <m:rPr>
                        <m:sty m:val="p"/>
                      </m:rPr>
                      <m:t>−</m:t>
                    </m:r>
                    <m:sSup>
                      <m:e>
                        <m:sSub>
                          <m:e>
                            <m:r>
                              <m:rPr>
                                <m:sty m:val="b"/>
                              </m:rPr>
                              <m:t>p</m:t>
                            </m:r>
                          </m:e>
                          <m:sub>
                            <m:r>
                              <m:rPr>
                                <m:sty m:val="b"/>
                              </m:rPr>
                              <m:t>i</m:t>
                            </m:r>
                          </m:sub>
                        </m:sSub>
                      </m:e>
                      <m:sup>
                        <m:r>
                          <m:t>T</m:t>
                        </m:r>
                      </m:sup>
                    </m:sSup>
                    <m:r>
                      <m:rPr>
                        <m:sty m:val="b"/>
                      </m:rPr>
                      <m:t>x</m:t>
                    </m:r>
                    <m:r>
                      <m:rPr>
                        <m:sty m:val="p"/>
                      </m:rPr>
                      <m:t>+</m:t>
                    </m:r>
                    <m:sSup>
                      <m:e>
                        <m:sSub>
                          <m:e>
                            <m:r>
                              <m:rPr>
                                <m:sty m:val="b"/>
                              </m:rPr>
                              <m:t>p</m:t>
                            </m:r>
                          </m:e>
                          <m:sub>
                            <m:r>
                              <m:rPr>
                                <m:sty m:val="b"/>
                              </m:rPr>
                              <m:t>i</m:t>
                            </m:r>
                          </m:sub>
                        </m:sSub>
                      </m:e>
                      <m:sup>
                        <m:r>
                          <m:t>T</m:t>
                        </m:r>
                      </m:sup>
                    </m:sSup>
                    <m:sSub>
                      <m:e>
                        <m:r>
                          <m:rPr>
                            <m:sty m:val="b"/>
                          </m:rPr>
                          <m:t>p</m:t>
                        </m:r>
                      </m:e>
                      <m:sub>
                        <m:r>
                          <m:rPr>
                            <m:sty m:val="b"/>
                          </m:rPr>
                          <m:t>i</m:t>
                        </m:r>
                      </m:sub>
                    </m:sSub>
                  </m:e>
                </m:rad>
              </m:e>
            </m:mr>
          </m:m>
        </m:oMath>
      </m:oMathPara>
    </w:p>
    <w:p>
      <w:pPr>
        <w:pStyle w:val="FirstParagraph"/>
      </w:pPr>
      <w:r>
        <w:t xml:space="preserve">The square root operation is a monotonic function, hence, removing it does not</w:t>
      </w:r>
      <w:r>
        <w:t xml:space="preserve"> </w:t>
      </w:r>
      <w:r>
        <w:t xml:space="preserve">affect the ordering. Also</w:t>
      </w:r>
      <w:r>
        <w:t xml:space="preserve"> </w:t>
      </w:r>
      <m:oMath>
        <m:sSup>
          <m:e>
            <m:r>
              <m:rPr>
                <m:sty m:val="b"/>
              </m:rPr>
              <m:t>x</m:t>
            </m:r>
          </m:e>
          <m:sup>
            <m:r>
              <m:t>T</m:t>
            </m:r>
          </m:sup>
        </m:sSup>
        <m:r>
          <m:rPr>
            <m:sty m:val="b"/>
          </m:rPr>
          <m:t>x</m:t>
        </m:r>
      </m:oMath>
      <w:r>
        <w:t xml:space="preserve"> </w:t>
      </w:r>
      <w:r>
        <w:t xml:space="preserve">in</w:t>
      </w:r>
      <w:r>
        <w:t xml:space="preserve"> </w:t>
      </w:r>
      <w:r>
        <w:t xml:space="preserve">(</w:t>
      </w:r>
      <w:hyperlink w:anchor="eq:expanded_euclidean_equivalence">
        <w:r>
          <w:rPr>
            <w:rStyle w:val="Hyperlink"/>
          </w:rPr>
          <w:t xml:space="preserve">[eq:expanded_euclidean_equivalence]</w:t>
        </w:r>
      </w:hyperlink>
      <w:r>
        <w:t xml:space="preserve">) is a constant with respect to</w:t>
      </w:r>
      <w:r>
        <w:t xml:space="preserve"> </w:t>
      </w:r>
      <m:oMath>
        <m:r>
          <m:t>i</m:t>
        </m:r>
      </m:oMath>
      <w:r>
        <w:t xml:space="preserve">, thus it</w:t>
      </w:r>
      <w:r>
        <w:t xml:space="preserve"> </w:t>
      </w:r>
      <w:r>
        <w:t xml:space="preserve">is the same on both sides of the comparisons and can be removed.</w:t>
      </w:r>
    </w:p>
    <w:p>
      <w:pPr>
        <w:pStyle w:val="BodyText"/>
      </w:pPr>
      <m:oMathPara>
        <m:oMathParaPr>
          <m:jc m:val="center"/>
        </m:oMathParaPr>
        <m:oMath>
          <m:m>
            <m:mPr>
              <m:baseJc m:val="center"/>
              <m:plcHide m:val="1"/>
              <m:mcs>
                <m:mc>
                  <m:mcPr>
                    <m:mcJc m:val="right"/>
                    <m:count m:val="1"/>
                  </m:mcPr>
                </m:mc>
                <m:mc>
                  <m:mcPr>
                    <m:mcJc m:val="left"/>
                    <m:count m:val="1"/>
                  </m:mcPr>
                </m:mc>
              </m:mcs>
            </m:mPr>
            <m:mr>
              <m:e/>
              <m:e>
                <m:sSub>
                  <m:e>
                    <m:r>
                      <m:rPr>
                        <m:sty m:val="p"/>
                      </m:rPr>
                      <m:t>argmin</m:t>
                    </m:r>
                  </m:e>
                  <m:sub>
                    <m:r>
                      <m:t>i</m:t>
                    </m:r>
                  </m:sub>
                </m:sSub>
                <m:d>
                  <m:dPr>
                    <m:begChr m:val="("/>
                    <m:endChr m:val=")"/>
                    <m:sepChr m:val=""/>
                    <m:grow/>
                  </m:dPr>
                  <m:e>
                    <m:r>
                      <m:rPr>
                        <m:sty m:val="p"/>
                      </m:rPr>
                      <m:t>∥</m:t>
                    </m:r>
                    <m:r>
                      <m:rPr>
                        <m:sty m:val="b"/>
                      </m:rPr>
                      <m:t>x</m:t>
                    </m:r>
                    <m:r>
                      <m:rPr>
                        <m:sty m:val="p"/>
                      </m:rPr>
                      <m:t>−</m:t>
                    </m:r>
                    <m:sSub>
                      <m:e>
                        <m:r>
                          <m:rPr>
                            <m:sty m:val="b"/>
                          </m:rPr>
                          <m:t>p</m:t>
                        </m:r>
                      </m:e>
                      <m:sub>
                        <m:r>
                          <m:rPr>
                            <m:sty m:val="b"/>
                          </m:rPr>
                          <m:t>i</m:t>
                        </m:r>
                      </m:sub>
                    </m:sSub>
                    <m:r>
                      <m:rPr>
                        <m:sty m:val="p"/>
                      </m:rPr>
                      <m:t>∥</m:t>
                    </m:r>
                  </m:e>
                </m:d>
                <m:r>
                  <m:rPr>
                    <m:sty m:val="p"/>
                  </m:rPr>
                  <m:t>=</m:t>
                </m:r>
                <m:sSub>
                  <m:e>
                    <m:r>
                      <m:rPr>
                        <m:sty m:val="p"/>
                      </m:rPr>
                      <m:t>argmin</m:t>
                    </m:r>
                  </m:e>
                  <m:sub>
                    <m:r>
                      <m:t>i</m:t>
                    </m:r>
                  </m:sub>
                </m:sSub>
                <m:d>
                  <m:dPr>
                    <m:begChr m:val="("/>
                    <m:endChr m:val=")"/>
                    <m:sepChr m:val=""/>
                    <m:grow/>
                  </m:dPr>
                  <m:e>
                    <m:r>
                      <m:rPr>
                        <m:sty m:val="p"/>
                      </m:rPr>
                      <m:t>−</m:t>
                    </m:r>
                    <m:r>
                      <m:t>2</m:t>
                    </m:r>
                    <m:sSup>
                      <m:e>
                        <m:r>
                          <m:rPr>
                            <m:sty m:val="b"/>
                          </m:rPr>
                          <m:t>x</m:t>
                        </m:r>
                      </m:e>
                      <m:sup>
                        <m:r>
                          <m:t>T</m:t>
                        </m:r>
                      </m:sup>
                    </m:sSup>
                    <m:sSub>
                      <m:e>
                        <m:r>
                          <m:rPr>
                            <m:sty m:val="b"/>
                          </m:rPr>
                          <m:t>p</m:t>
                        </m:r>
                      </m:e>
                      <m:sub>
                        <m:r>
                          <m:rPr>
                            <m:sty m:val="b"/>
                          </m:rPr>
                          <m:t>i</m:t>
                        </m:r>
                      </m:sub>
                    </m:sSub>
                    <m:r>
                      <m:rPr>
                        <m:sty m:val="p"/>
                      </m:rPr>
                      <m:t>+</m:t>
                    </m:r>
                    <m:sSup>
                      <m:e>
                        <m:sSub>
                          <m:e>
                            <m:r>
                              <m:rPr>
                                <m:sty m:val="b"/>
                              </m:rPr>
                              <m:t>p</m:t>
                            </m:r>
                          </m:e>
                          <m:sub>
                            <m:r>
                              <m:rPr>
                                <m:sty m:val="b"/>
                              </m:rPr>
                              <m:t>i</m:t>
                            </m:r>
                          </m:sub>
                        </m:sSub>
                      </m:e>
                      <m:sup>
                        <m:r>
                          <m:t>T</m:t>
                        </m:r>
                      </m:sup>
                    </m:sSup>
                    <m:sSub>
                      <m:e>
                        <m:r>
                          <m:rPr>
                            <m:sty m:val="b"/>
                          </m:rPr>
                          <m:t>p</m:t>
                        </m:r>
                      </m:e>
                      <m:sub>
                        <m:r>
                          <m:rPr>
                            <m:sty m:val="b"/>
                          </m:rPr>
                          <m:t>i</m:t>
                        </m:r>
                      </m:sub>
                    </m:sSub>
                  </m:e>
                </m:d>
              </m:e>
            </m:mr>
          </m:m>
        </m:oMath>
      </m:oMathPara>
    </w:p>
    <w:p>
      <w:pPr>
        <w:pStyle w:val="FirstParagraph"/>
      </w:pPr>
      <w:r>
        <w:t xml:space="preserve">Multiplying (</w:t>
      </w:r>
      <w:hyperlink w:anchor="eq:simpler_euclidean_equivalence">
        <w:r>
          <w:rPr>
            <w:rStyle w:val="Hyperlink"/>
          </w:rPr>
          <w:t xml:space="preserve">[eq:simpler_euclidean_equivalence]</w:t>
        </w:r>
      </w:hyperlink>
      <w:r>
        <w:t xml:space="preserve">) with</w:t>
      </w:r>
      <w:r>
        <w:t xml:space="preserve"> </w:t>
      </w:r>
      <m:oMath>
        <m:r>
          <m:rPr>
            <m:sty m:val="p"/>
          </m:rPr>
          <m:t>−</m:t>
        </m:r>
        <m:f>
          <m:fPr>
            <m:type m:val="bar"/>
          </m:fPr>
          <m:num>
            <m:r>
              <m:t>1</m:t>
            </m:r>
          </m:num>
          <m:den>
            <m:r>
              <m:t>2</m:t>
            </m:r>
          </m:den>
        </m:f>
      </m:oMath>
      <w:r>
        <w:t xml:space="preserve"> </w:t>
      </w:r>
      <w:r>
        <w:t xml:space="preserve">only</w:t>
      </w:r>
      <w:r>
        <w:t xml:space="preserve"> </w:t>
      </w:r>
      <w:r>
        <w:t xml:space="preserve">changes the direction of the ordering, hence,</w:t>
      </w:r>
      <w:r>
        <w:t xml:space="preserve"> </w:t>
      </w:r>
      <m:oMath>
        <m:r>
          <m:rPr>
            <m:sty m:val="p"/>
          </m:rPr>
          <m:t>argmin</m:t>
        </m:r>
      </m:oMath>
      <w:r>
        <w:t xml:space="preserve"> </w:t>
      </w:r>
      <w:r>
        <w:t xml:space="preserve">becomes</w:t>
      </w:r>
      <w:r>
        <w:t xml:space="preserve"> </w:t>
      </w:r>
      <m:oMath>
        <m:r>
          <m:rPr>
            <m:sty m:val="p"/>
          </m:rPr>
          <m:t>argmax</m:t>
        </m:r>
      </m:oMath>
      <w:r>
        <w:t xml:space="preserve"> </w:t>
      </w:r>
      <w:r>
        <w:t xml:space="preserve">(</w:t>
      </w:r>
      <w:hyperlink w:anchor="eq:simple_euclidean_equivalence">
        <w:r>
          <w:rPr>
            <w:rStyle w:val="Hyperlink"/>
          </w:rPr>
          <w:t xml:space="preserve">[eq:simple_euclidean_equivalence]</w:t>
        </w:r>
      </w:hyperlink>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e>
                <m:sSub>
                  <m:e>
                    <m:r>
                      <m:rPr>
                        <m:sty m:val="p"/>
                      </m:rPr>
                      <m:t>argmin</m:t>
                    </m:r>
                  </m:e>
                  <m:sub>
                    <m:r>
                      <m:t>i</m:t>
                    </m:r>
                  </m:sub>
                </m:sSub>
                <m:d>
                  <m:dPr>
                    <m:begChr m:val="("/>
                    <m:endChr m:val=")"/>
                    <m:sepChr m:val=""/>
                    <m:grow/>
                  </m:dPr>
                  <m:e>
                    <m:r>
                      <m:rPr>
                        <m:sty m:val="p"/>
                      </m:rPr>
                      <m:t>∥</m:t>
                    </m:r>
                    <m:r>
                      <m:rPr>
                        <m:sty m:val="b"/>
                      </m:rPr>
                      <m:t>x</m:t>
                    </m:r>
                    <m:r>
                      <m:rPr>
                        <m:sty m:val="p"/>
                      </m:rPr>
                      <m:t>−</m:t>
                    </m:r>
                    <m:sSub>
                      <m:e>
                        <m:r>
                          <m:rPr>
                            <m:sty m:val="b"/>
                          </m:rPr>
                          <m:t>p</m:t>
                        </m:r>
                      </m:e>
                      <m:sub>
                        <m:r>
                          <m:rPr>
                            <m:sty m:val="b"/>
                          </m:rPr>
                          <m:t>i</m:t>
                        </m:r>
                      </m:sub>
                    </m:sSub>
                    <m:r>
                      <m:rPr>
                        <m:sty m:val="p"/>
                      </m:rPr>
                      <m:t>∥</m:t>
                    </m:r>
                  </m:e>
                </m:d>
                <m:r>
                  <m:rPr>
                    <m:sty m:val="p"/>
                  </m:rPr>
                  <m:t>=</m:t>
                </m:r>
                <m:sSub>
                  <m:e>
                    <m:r>
                      <m:rPr>
                        <m:sty m:val="p"/>
                      </m:rPr>
                      <m:t>argmax</m:t>
                    </m:r>
                  </m:e>
                  <m:sub>
                    <m:r>
                      <m:t>i</m:t>
                    </m:r>
                  </m:sub>
                </m:sSub>
                <m:d>
                  <m:dPr>
                    <m:begChr m:val="("/>
                    <m:endChr m:val=")"/>
                    <m:sepChr m:val=""/>
                    <m:grow/>
                  </m:dPr>
                  <m:e>
                    <m:sSup>
                      <m:e>
                        <m:r>
                          <m:rPr>
                            <m:sty m:val="b"/>
                          </m:rPr>
                          <m:t>x</m:t>
                        </m:r>
                      </m:e>
                      <m:sup>
                        <m:r>
                          <m:t>T</m:t>
                        </m:r>
                      </m:sup>
                    </m:sSup>
                    <m:sSub>
                      <m:e>
                        <m:r>
                          <m:rPr>
                            <m:sty m:val="b"/>
                          </m:rPr>
                          <m:t>p</m:t>
                        </m:r>
                      </m:e>
                      <m:sub>
                        <m:r>
                          <m:rPr>
                            <m:sty m:val="b"/>
                          </m:rPr>
                          <m:t>i</m:t>
                        </m:r>
                      </m:sub>
                    </m:sSub>
                    <m:r>
                      <m:rPr>
                        <m:sty m:val="p"/>
                      </m:rPr>
                      <m:t>−</m:t>
                    </m:r>
                    <m:f>
                      <m:fPr>
                        <m:type m:val="bar"/>
                      </m:fPr>
                      <m:num>
                        <m:r>
                          <m:t>1</m:t>
                        </m:r>
                      </m:num>
                      <m:den>
                        <m:r>
                          <m:t>2</m:t>
                        </m:r>
                      </m:den>
                    </m:f>
                    <m:sSup>
                      <m:e>
                        <m:sSub>
                          <m:e>
                            <m:r>
                              <m:rPr>
                                <m:sty m:val="b"/>
                              </m:rPr>
                              <m:t>p</m:t>
                            </m:r>
                          </m:e>
                          <m:sub>
                            <m:r>
                              <m:rPr>
                                <m:sty m:val="b"/>
                              </m:rPr>
                              <m:t>i</m:t>
                            </m:r>
                          </m:sub>
                        </m:sSub>
                      </m:e>
                      <m:sup>
                        <m:r>
                          <m:t>T</m:t>
                        </m:r>
                      </m:sup>
                    </m:sSup>
                    <m:sSub>
                      <m:e>
                        <m:r>
                          <m:rPr>
                            <m:sty m:val="b"/>
                          </m:rPr>
                          <m:t>p</m:t>
                        </m:r>
                      </m:e>
                      <m:sub>
                        <m:r>
                          <m:rPr>
                            <m:sty m:val="b"/>
                          </m:rPr>
                          <m:t>i</m:t>
                        </m:r>
                      </m:sub>
                    </m:sSub>
                  </m:e>
                </m:d>
              </m:e>
            </m:mr>
          </m:m>
        </m:oMath>
      </m:oMathPara>
    </w:p>
    <w:bookmarkEnd w:id="101"/>
    <w:bookmarkStart w:id="102" w:name="apx:derive_mv"/>
    <w:p>
      <w:pPr>
        <w:pStyle w:val="Heading1"/>
      </w:pPr>
      <w:r>
        <w:t xml:space="preserve">Derivation of</w:t>
      </w:r>
      <w:r>
        <w:t xml:space="preserve"> </w:t>
      </w:r>
      <m:oMath>
        <m:sSub>
          <m:e>
            <m:r>
              <m:t>m</m:t>
            </m:r>
          </m:e>
          <m:sub>
            <m:r>
              <m:t>v</m:t>
            </m:r>
          </m:sub>
        </m:sSub>
      </m:oMath>
    </w:p>
    <w:p>
      <w:pPr>
        <w:pStyle w:val="FirstParagraph"/>
      </w:pPr>
      <w:r>
        <w:t xml:space="preserve">Our aim is to approximate</w:t>
      </w:r>
      <w:r>
        <w:t xml:space="preserve"> </w:t>
      </w:r>
      <m:oMath>
        <m:r>
          <m:t>k</m:t>
        </m:r>
      </m:oMath>
      <w:r>
        <w:t xml:space="preserve">, using only integer values. We define a parameter</w:t>
      </w:r>
      <w:r>
        <w:t xml:space="preserve"> </w:t>
      </w:r>
      <m:oMath>
        <m:r>
          <m:t>c</m:t>
        </m:r>
      </m:oMath>
      <w:r>
        <w:t xml:space="preserve"> </w:t>
      </w:r>
      <w:r>
        <w:t xml:space="preserve">such that</w:t>
      </w:r>
      <w:r>
        <w:t xml:space="preserve"> </w:t>
      </w:r>
      <m:oMath>
        <m:sSup>
          <m:e>
            <m:r>
              <m:t>c</m:t>
            </m:r>
          </m:e>
          <m:sup>
            <m:r>
              <m:t>m</m:t>
            </m:r>
          </m:sup>
        </m:sSup>
        <m:r>
          <m:rPr>
            <m:sty m:val="p"/>
          </m:rPr>
          <m:t>=</m:t>
        </m:r>
        <m:r>
          <m:t>k</m:t>
        </m:r>
      </m:oMath>
      <w:r>
        <w:t xml:space="preserve">. Most of the time, the value of</w:t>
      </w:r>
      <w:r>
        <w:t xml:space="preserve"> </w:t>
      </w:r>
      <m:oMath>
        <m:r>
          <m:t>c</m:t>
        </m:r>
      </m:oMath>
      <w:r>
        <w:t xml:space="preserve"> </w:t>
      </w:r>
      <w:r>
        <w:t xml:space="preserve">is not an integer. But</w:t>
      </w:r>
      <w:r>
        <w:t xml:space="preserve"> </w:t>
      </w:r>
      <w:r>
        <w:t xml:space="preserve">it is possible to define lower and upper integer bounds for</w:t>
      </w:r>
      <w:r>
        <w:t xml:space="preserve"> </w:t>
      </w:r>
      <m:oMath>
        <m:r>
          <m:t>c</m:t>
        </m:r>
      </m:oMath>
      <w:r>
        <w:t xml:space="preserve">, such that</w:t>
      </w:r>
      <w:r>
        <w:t xml:space="preserve"> </w:t>
      </w:r>
      <m:oMath>
        <m:r>
          <m:t>a</m:t>
        </m:r>
        <m:r>
          <m:rPr>
            <m:sty m:val="p"/>
          </m:rPr>
          <m:t>≤</m:t>
        </m:r>
        <m:r>
          <m:t>c</m:t>
        </m:r>
        <m:r>
          <m:rPr>
            <m:sty m:val="p"/>
          </m:rPr>
          <m:t>≤</m:t>
        </m:r>
        <m:r>
          <m:t>b</m:t>
        </m:r>
      </m:oMath>
      <w:r>
        <w:t xml:space="preserve">, where</w:t>
      </w:r>
      <w:r>
        <w:t xml:space="preserve"> </w:t>
      </w:r>
      <m:oMath>
        <m:r>
          <m:t>a</m:t>
        </m:r>
        <m:r>
          <m:rPr>
            <m:sty m:val="p"/>
          </m:rPr>
          <m:t>,</m:t>
        </m:r>
        <m:r>
          <m:t>b</m:t>
        </m:r>
      </m:oMath>
      <w:r>
        <w:t xml:space="preserve"> </w:t>
      </w:r>
      <w:r>
        <w:t xml:space="preserve">are integer values. It is possible to calculate</w:t>
      </w:r>
      <w:r>
        <w:t xml:space="preserve"> </w:t>
      </w:r>
      <m:oMath>
        <m:r>
          <m:t>c</m:t>
        </m:r>
      </m:oMath>
      <w:r>
        <w:t xml:space="preserve">,</w:t>
      </w:r>
      <w:r>
        <w:t xml:space="preserve"> </w:t>
      </w:r>
      <w:r>
        <w:t xml:space="preserve">such that</w:t>
      </w:r>
      <w:r>
        <w:t xml:space="preserve"> </w:t>
      </w:r>
      <m:oMath>
        <m:r>
          <m:t>c</m:t>
        </m:r>
        <m:r>
          <m:rPr>
            <m:sty m:val="p"/>
          </m:rPr>
          <m:t>=</m:t>
        </m:r>
        <m:rad>
          <m:deg>
            <m:r>
              <m:t>m</m:t>
            </m:r>
          </m:deg>
          <m:e>
            <m:r>
              <m:t>k</m:t>
            </m:r>
          </m:e>
        </m:rad>
      </m:oMath>
      <w:r>
        <w:t xml:space="preserve">. Then,</w:t>
      </w:r>
      <w:r>
        <w:t xml:space="preserve"> </w:t>
      </w:r>
      <m:oMath>
        <m:r>
          <m:t>a</m:t>
        </m:r>
      </m:oMath>
      <w:r>
        <w:t xml:space="preserve"> </w:t>
      </w:r>
      <w:r>
        <w:t xml:space="preserve">and</w:t>
      </w:r>
      <w:r>
        <w:t xml:space="preserve"> </w:t>
      </w:r>
      <m:oMath>
        <m:r>
          <m:t>b</m:t>
        </m:r>
      </m:oMath>
      <w:r>
        <w:t xml:space="preserve"> </w:t>
      </w:r>
      <w:r>
        <w:t xml:space="preserve">can be found as</w:t>
      </w:r>
      <w:r>
        <w:t xml:space="preserve"> </w:t>
      </w:r>
      <m:oMath>
        <m:r>
          <m:t>a</m:t>
        </m:r>
        <m:r>
          <m:rPr>
            <m:sty m:val="p"/>
          </m:rPr>
          <m:t>=</m:t>
        </m:r>
        <m:d>
          <m:dPr>
            <m:begChr m:val="⌊"/>
            <m:endChr m:val="⌋"/>
            <m:sepChr m:val=""/>
            <m:grow/>
          </m:dPr>
          <m:e>
            <m:r>
              <m:t>c</m:t>
            </m:r>
          </m:e>
        </m:d>
      </m:oMath>
      <w:r>
        <w:t xml:space="preserve"> </w:t>
      </w:r>
      <w:r>
        <w:t xml:space="preserve">and</w:t>
      </w:r>
      <w:r>
        <w:t xml:space="preserve"> </w:t>
      </w:r>
      <m:oMath>
        <m:r>
          <m:t>b</m:t>
        </m:r>
        <m:r>
          <m:rPr>
            <m:sty m:val="p"/>
          </m:rPr>
          <m:t>=</m:t>
        </m:r>
        <m:d>
          <m:dPr>
            <m:begChr m:val="⌈"/>
            <m:endChr m:val="⌉"/>
            <m:sepChr m:val=""/>
            <m:grow/>
          </m:dPr>
          <m:e>
            <m:r>
              <m:t>c</m:t>
            </m:r>
          </m:e>
        </m:d>
      </m:oMath>
      <w:r>
        <w:t xml:space="preserve">.</w:t>
      </w:r>
    </w:p>
    <w:p>
      <w:pPr>
        <w:pStyle w:val="BodyText"/>
      </w:pPr>
      <w:r>
        <w:t xml:space="preserve">The exponent is a monotonic function for positive real numbers. We know that</w:t>
      </w:r>
      <w:r>
        <w:t xml:space="preserve"> </w:t>
      </w:r>
      <m:oMath>
        <m:r>
          <m:t>c</m:t>
        </m:r>
      </m:oMath>
      <w:r>
        <w:t xml:space="preserve"> </w:t>
      </w:r>
      <w:r>
        <w:t xml:space="preserve">must be in somewhere between</w:t>
      </w:r>
      <w:r>
        <w:t xml:space="preserve"> </w:t>
      </w:r>
      <m:oMath>
        <m:r>
          <m:t>a</m:t>
        </m:r>
      </m:oMath>
      <w:r>
        <w:t xml:space="preserve"> </w:t>
      </w:r>
      <w:r>
        <w:t xml:space="preserve">and</w:t>
      </w:r>
      <w:r>
        <w:t xml:space="preserve"> </w:t>
      </w:r>
      <m:oMath>
        <m:r>
          <m:t>b</m:t>
        </m:r>
      </m:oMath>
      <w:r>
        <w:t xml:space="preserve">. Thus, taking the exponent of the bounds,</w:t>
      </w:r>
      <w:r>
        <w:t xml:space="preserve"> </w:t>
      </w:r>
      <m:oMath>
        <m:sSup>
          <m:e>
            <m:r>
              <m:t>a</m:t>
            </m:r>
          </m:e>
          <m:sup>
            <m:r>
              <m:t>m</m:t>
            </m:r>
          </m:sup>
        </m:sSup>
        <m:r>
          <m:rPr>
            <m:sty m:val="p"/>
          </m:rPr>
          <m:t>≤</m:t>
        </m:r>
        <m:sSup>
          <m:e>
            <m:r>
              <m:t>c</m:t>
            </m:r>
          </m:e>
          <m:sup>
            <m:r>
              <m:t>m</m:t>
            </m:r>
          </m:sup>
        </m:sSup>
        <m:r>
          <m:rPr>
            <m:sty m:val="p"/>
          </m:rPr>
          <m:t>≤</m:t>
        </m:r>
        <m:sSup>
          <m:e>
            <m:r>
              <m:t>b</m:t>
            </m:r>
          </m:e>
          <m:sup>
            <m:r>
              <m:t>m</m:t>
            </m:r>
          </m:sup>
        </m:sSup>
      </m:oMath>
      <w:r>
        <w:t xml:space="preserve"> </w:t>
      </w:r>
      <w:r>
        <w:t xml:space="preserve">must be also true. Then, there must be a value of</w:t>
      </w:r>
      <w:r>
        <w:t xml:space="preserve"> </w:t>
      </w:r>
      <m:oMath>
        <m:sSub>
          <m:e>
            <m:r>
              <m:t>m</m:t>
            </m:r>
          </m:e>
          <m:sub>
            <m:r>
              <m:t>v</m:t>
            </m:r>
          </m:sub>
        </m:sSub>
      </m:oMath>
      <w:r>
        <w:t xml:space="preserve"> </w:t>
      </w:r>
      <w:r>
        <w:t xml:space="preserve">that satisfies the condition</w:t>
      </w:r>
      <w:r>
        <w:t xml:space="preserve"> </w:t>
      </w:r>
      <m:oMath>
        <m:sSup>
          <m:e>
            <m:r>
              <m:t>a</m:t>
            </m:r>
          </m:e>
          <m:sup>
            <m:d>
              <m:dPr>
                <m:begChr m:val="("/>
                <m:endChr m:val=")"/>
                <m:sepChr m:val=""/>
                <m:grow/>
              </m:dPr>
              <m:e>
                <m:r>
                  <m:t>m</m:t>
                </m:r>
                <m:r>
                  <m:rPr>
                    <m:sty m:val="p"/>
                  </m:rPr>
                  <m:t>−</m:t>
                </m:r>
                <m:sSub>
                  <m:e>
                    <m:r>
                      <m:t>m</m:t>
                    </m:r>
                  </m:e>
                  <m:sub>
                    <m:r>
                      <m:t>v</m:t>
                    </m:r>
                  </m:sub>
                </m:sSub>
              </m:e>
            </m:d>
          </m:sup>
        </m:sSup>
        <m:sSup>
          <m:e>
            <m:r>
              <m:t>b</m:t>
            </m:r>
          </m:e>
          <m:sup>
            <m:sSub>
              <m:e>
                <m:r>
                  <m:t>m</m:t>
                </m:r>
              </m:e>
              <m:sub>
                <m:r>
                  <m:t>v</m:t>
                </m:r>
              </m:sub>
            </m:sSub>
          </m:sup>
        </m:sSup>
        <m:r>
          <m:rPr>
            <m:sty m:val="p"/>
          </m:rPr>
          <m:t>=</m:t>
        </m:r>
        <m:sSup>
          <m:e>
            <m:r>
              <m:t>c</m:t>
            </m:r>
          </m:e>
          <m:sup>
            <m:r>
              <m:t>m</m:t>
            </m:r>
          </m:sup>
        </m:sSup>
      </m:oMath>
      <w:r>
        <w:t xml:space="preserve">. If we restrict</w:t>
      </w:r>
      <w:r>
        <w:t xml:space="preserve"> </w:t>
      </w:r>
      <m:oMath>
        <m:sSub>
          <m:e>
            <m:r>
              <m:t>m</m:t>
            </m:r>
          </m:e>
          <m:sub>
            <m:r>
              <m:t>v</m:t>
            </m:r>
          </m:sub>
        </m:sSub>
      </m:oMath>
      <w:r>
        <w:t xml:space="preserve"> </w:t>
      </w:r>
      <w:r>
        <w:t xml:space="preserve">to be an integer, the condition can only be an approximation. Using that</w:t>
      </w:r>
      <w:r>
        <w:t xml:space="preserve"> </w:t>
      </w:r>
      <w:r>
        <w:t xml:space="preserve">approximation, we can derive an equation (</w:t>
      </w:r>
      <w:hyperlink w:anchor="eq:approximate_mv">
        <w:r>
          <w:rPr>
            <w:rStyle w:val="Hyperlink"/>
          </w:rPr>
          <w:t xml:space="preserve">[eq:approximate_mv]</w:t>
        </w:r>
      </w:hyperlink>
      <w:r>
        <w:t xml:space="preserve">) for the</w:t>
      </w:r>
      <w:r>
        <w:t xml:space="preserve"> </w:t>
      </w:r>
      <w:r>
        <w:t xml:space="preserve">approximate integer value of</w:t>
      </w:r>
      <w:r>
        <w:t xml:space="preserve"> </w:t>
      </w:r>
      <m:oMath>
        <m:sSub>
          <m:e>
            <m:r>
              <m:t>m</m:t>
            </m:r>
          </m:e>
          <m:sub>
            <m:r>
              <m:t>v</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p>
                  <m:e>
                    <m:r>
                      <m:t>a</m:t>
                    </m:r>
                  </m:e>
                  <m:sup>
                    <m:d>
                      <m:dPr>
                        <m:begChr m:val="("/>
                        <m:endChr m:val=")"/>
                        <m:sepChr m:val=""/>
                        <m:grow/>
                      </m:dPr>
                      <m:e>
                        <m:r>
                          <m:t>m</m:t>
                        </m:r>
                        <m:r>
                          <m:rPr>
                            <m:sty m:val="p"/>
                          </m:rPr>
                          <m:t>−</m:t>
                        </m:r>
                        <m:sSub>
                          <m:e>
                            <m:r>
                              <m:t>m</m:t>
                            </m:r>
                          </m:e>
                          <m:sub>
                            <m:r>
                              <m:t>v</m:t>
                            </m:r>
                          </m:sub>
                        </m:sSub>
                      </m:e>
                    </m:d>
                  </m:sup>
                </m:sSup>
                <m:sSup>
                  <m:e>
                    <m:r>
                      <m:t>b</m:t>
                    </m:r>
                  </m:e>
                  <m:sup>
                    <m:sSub>
                      <m:e>
                        <m:r>
                          <m:t>m</m:t>
                        </m:r>
                      </m:e>
                      <m:sub>
                        <m:r>
                          <m:t>v</m:t>
                        </m:r>
                      </m:sub>
                    </m:sSub>
                  </m:sup>
                </m:sSup>
              </m:e>
              <m:e>
                <m:r>
                  <m:rPr>
                    <m:sty m:val="p"/>
                  </m:rPr>
                  <m:t>≈</m:t>
                </m:r>
                <m:sSup>
                  <m:e>
                    <m:r>
                      <m:t>c</m:t>
                    </m:r>
                  </m:e>
                  <m:sup>
                    <m:r>
                      <m:t>m</m:t>
                    </m:r>
                  </m:sup>
                </m:sSup>
              </m:e>
            </m:mr>
            <m:mr>
              <m:e>
                <m:sSup>
                  <m:e>
                    <m:r>
                      <m:t>a</m:t>
                    </m:r>
                  </m:e>
                  <m:sup>
                    <m:r>
                      <m:t>m</m:t>
                    </m:r>
                  </m:sup>
                </m:sSup>
                <m:sSup>
                  <m:e>
                    <m:r>
                      <m:t>a</m:t>
                    </m:r>
                  </m:e>
                  <m:sup>
                    <m:r>
                      <m:rPr>
                        <m:sty m:val="p"/>
                      </m:rPr>
                      <m:t>−</m:t>
                    </m:r>
                    <m:sSub>
                      <m:e>
                        <m:r>
                          <m:t>m</m:t>
                        </m:r>
                      </m:e>
                      <m:sub>
                        <m:r>
                          <m:t>v</m:t>
                        </m:r>
                      </m:sub>
                    </m:sSub>
                  </m:sup>
                </m:sSup>
                <m:sSup>
                  <m:e>
                    <m:r>
                      <m:t>b</m:t>
                    </m:r>
                  </m:e>
                  <m:sup>
                    <m:sSub>
                      <m:e>
                        <m:r>
                          <m:t>m</m:t>
                        </m:r>
                      </m:e>
                      <m:sub>
                        <m:r>
                          <m:t>v</m:t>
                        </m:r>
                      </m:sub>
                    </m:sSub>
                  </m:sup>
                </m:sSup>
              </m:e>
              <m:e>
                <m:r>
                  <m:rPr>
                    <m:sty m:val="p"/>
                  </m:rPr>
                  <m:t>≈</m:t>
                </m:r>
                <m:sSup>
                  <m:e>
                    <m:r>
                      <m:t>c</m:t>
                    </m:r>
                  </m:e>
                  <m:sup>
                    <m:r>
                      <m:t>m</m:t>
                    </m:r>
                  </m:sup>
                </m:sSup>
              </m:e>
            </m:mr>
            <m:mr>
              <m:e>
                <m:sSup>
                  <m:e>
                    <m:d>
                      <m:dPr>
                        <m:begChr m:val="("/>
                        <m:endChr m:val=")"/>
                        <m:sepChr m:val=""/>
                        <m:grow/>
                      </m:dPr>
                      <m:e>
                        <m:f>
                          <m:fPr>
                            <m:type m:val="bar"/>
                          </m:fPr>
                          <m:num>
                            <m:r>
                              <m:t>b</m:t>
                            </m:r>
                          </m:num>
                          <m:den>
                            <m:r>
                              <m:t>a</m:t>
                            </m:r>
                          </m:den>
                        </m:f>
                      </m:e>
                    </m:d>
                  </m:e>
                  <m:sup>
                    <m:sSub>
                      <m:e>
                        <m:r>
                          <m:t>m</m:t>
                        </m:r>
                      </m:e>
                      <m:sub>
                        <m:r>
                          <m:t>v</m:t>
                        </m:r>
                      </m:sub>
                    </m:sSub>
                  </m:sup>
                </m:sSup>
              </m:e>
              <m:e>
                <m:r>
                  <m:rPr>
                    <m:sty m:val="p"/>
                  </m:rPr>
                  <m:t>≈</m:t>
                </m:r>
                <m:sSup>
                  <m:e>
                    <m:d>
                      <m:dPr>
                        <m:begChr m:val="("/>
                        <m:endChr m:val=")"/>
                        <m:sepChr m:val=""/>
                        <m:grow/>
                      </m:dPr>
                      <m:e>
                        <m:f>
                          <m:fPr>
                            <m:type m:val="bar"/>
                          </m:fPr>
                          <m:num>
                            <m:r>
                              <m:t>c</m:t>
                            </m:r>
                          </m:num>
                          <m:den>
                            <m:r>
                              <m:t>a</m:t>
                            </m:r>
                          </m:den>
                        </m:f>
                      </m:e>
                    </m:d>
                  </m:e>
                  <m:sup>
                    <m:r>
                      <m:t>m</m:t>
                    </m:r>
                  </m:sup>
                </m:sSup>
              </m:e>
            </m:mr>
            <m:mr>
              <m:e>
                <m:sSub>
                  <m:e>
                    <m:r>
                      <m:t>m</m:t>
                    </m:r>
                  </m:e>
                  <m:sub>
                    <m:r>
                      <m:t>v</m:t>
                    </m:r>
                  </m:sub>
                </m:sSub>
              </m:e>
              <m:e>
                <m:r>
                  <m:rPr>
                    <m:sty m:val="p"/>
                  </m:rPr>
                  <m:t>≈</m:t>
                </m:r>
                <m:r>
                  <m:t>m</m:t>
                </m:r>
                <m:f>
                  <m:fPr>
                    <m:type m:val="bar"/>
                  </m:fPr>
                  <m:num>
                    <m:r>
                      <m:rPr>
                        <m:sty m:val="p"/>
                      </m:rPr>
                      <m:t>log</m:t>
                    </m:r>
                    <m:d>
                      <m:dPr>
                        <m:begChr m:val="("/>
                        <m:endChr m:val=")"/>
                        <m:sepChr m:val=""/>
                        <m:grow/>
                      </m:dPr>
                      <m:e>
                        <m:f>
                          <m:fPr>
                            <m:type m:val="bar"/>
                          </m:fPr>
                          <m:num>
                            <m:r>
                              <m:t>c</m:t>
                            </m:r>
                          </m:num>
                          <m:den>
                            <m:r>
                              <m:t>a</m:t>
                            </m:r>
                          </m:den>
                        </m:f>
                      </m:e>
                    </m:d>
                  </m:num>
                  <m:den>
                    <m:r>
                      <m:rPr>
                        <m:sty m:val="p"/>
                      </m:rPr>
                      <m:t>log</m:t>
                    </m:r>
                    <m:d>
                      <m:dPr>
                        <m:begChr m:val="("/>
                        <m:endChr m:val=")"/>
                        <m:sepChr m:val=""/>
                        <m:grow/>
                      </m:dPr>
                      <m:e>
                        <m:f>
                          <m:fPr>
                            <m:type m:val="bar"/>
                          </m:fPr>
                          <m:num>
                            <m:r>
                              <m:t>b</m:t>
                            </m:r>
                          </m:num>
                          <m:den>
                            <m:r>
                              <m:t>a</m:t>
                            </m:r>
                          </m:den>
                        </m:f>
                      </m:e>
                    </m:d>
                  </m:den>
                </m:f>
              </m:e>
            </m:mr>
          </m:m>
        </m:oMath>
      </m:oMathPara>
    </w:p>
    <w:p>
      <w:pPr>
        <w:pStyle w:val="FirstParagraph"/>
      </w:pPr>
      <w:r>
        <w:t xml:space="preserve">If we round the right hand side of (</w:t>
      </w:r>
      <w:hyperlink w:anchor="eq:approximate_mv">
        <w:r>
          <w:rPr>
            <w:rStyle w:val="Hyperlink"/>
          </w:rPr>
          <w:t xml:space="preserve">[eq:approximate_mv]</w:t>
        </w:r>
      </w:hyperlink>
      <w:r>
        <w:t xml:space="preserve">) to the nearest</w:t>
      </w:r>
      <w:r>
        <w:t xml:space="preserve"> </w:t>
      </w:r>
      <w:r>
        <w:t xml:space="preserve">integer, the equation for finding</w:t>
      </w:r>
      <w:r>
        <w:t xml:space="preserve"> </w:t>
      </w:r>
      <m:oMath>
        <m:sSub>
          <m:e>
            <m:r>
              <m:t>m</m:t>
            </m:r>
          </m:e>
          <m:sub>
            <m:r>
              <m:t>v</m:t>
            </m:r>
          </m:sub>
        </m:sSub>
      </m:oMath>
      <w:r>
        <w:t xml:space="preserve"> </w:t>
      </w:r>
      <w:r>
        <w:t xml:space="preserve">(</w:t>
      </w:r>
      <w:hyperlink w:anchor="eq:exact_mv">
        <w:r>
          <w:rPr>
            <w:rStyle w:val="Hyperlink"/>
          </w:rPr>
          <w:t xml:space="preserve">[eq:exact_mv]</w:t>
        </w:r>
      </w:hyperlink>
      <w:r>
        <w:t xml:space="preserve">) becomes</w:t>
      </w:r>
    </w:p>
    <w:p>
      <w:pPr>
        <w:pStyle w:val="BodyText"/>
      </w:pPr>
      <m:oMathPara>
        <m:oMathParaPr>
          <m:jc m:val="center"/>
        </m:oMathParaPr>
        <m:oMath>
          <m:sSub>
            <m:e>
              <m:r>
                <m:t>m</m:t>
              </m:r>
            </m:e>
            <m:sub>
              <m:r>
                <m:t>v</m:t>
              </m:r>
            </m:sub>
          </m:sSub>
          <m:r>
            <m:rPr>
              <m:sty m:val="p"/>
            </m:rPr>
            <m:t>=</m:t>
          </m:r>
          <m:d>
            <m:dPr>
              <m:begChr m:val="⌊"/>
              <m:endChr m:val="⌉"/>
              <m:sepChr m:val=""/>
              <m:grow/>
            </m:dPr>
            <m:e>
              <m:r>
                <m:t>m</m:t>
              </m:r>
              <m:f>
                <m:fPr>
                  <m:type m:val="bar"/>
                </m:fPr>
                <m:num>
                  <m:r>
                    <m:rPr>
                      <m:sty m:val="p"/>
                    </m:rPr>
                    <m:t>log</m:t>
                  </m:r>
                  <m:d>
                    <m:dPr>
                      <m:begChr m:val="("/>
                      <m:endChr m:val=")"/>
                      <m:sepChr m:val=""/>
                      <m:grow/>
                    </m:dPr>
                    <m:e>
                      <m:f>
                        <m:fPr>
                          <m:type m:val="bar"/>
                        </m:fPr>
                        <m:num>
                          <m:r>
                            <m:t>c</m:t>
                          </m:r>
                        </m:num>
                        <m:den>
                          <m:r>
                            <m:t>a</m:t>
                          </m:r>
                        </m:den>
                      </m:f>
                    </m:e>
                  </m:d>
                </m:num>
                <m:den>
                  <m:r>
                    <m:rPr>
                      <m:sty m:val="p"/>
                    </m:rPr>
                    <m:t>log</m:t>
                  </m:r>
                  <m:d>
                    <m:dPr>
                      <m:begChr m:val="("/>
                      <m:endChr m:val=")"/>
                      <m:sepChr m:val=""/>
                      <m:grow/>
                    </m:dPr>
                    <m:e>
                      <m:f>
                        <m:fPr>
                          <m:type m:val="bar"/>
                        </m:fPr>
                        <m:num>
                          <m:r>
                            <m:t>b</m:t>
                          </m:r>
                        </m:num>
                        <m:den>
                          <m:r>
                            <m:t>a</m:t>
                          </m:r>
                        </m:den>
                      </m:f>
                    </m:e>
                  </m:d>
                </m:den>
              </m:f>
            </m:e>
          </m:d>
        </m:oMath>
      </m:oMathPara>
    </w:p>
    <w:p>
      <w:pPr>
        <w:pStyle w:val="FirstParagraph"/>
      </w:pPr>
      <w:r>
        <w:t xml:space="preserve">which is the number of variant features.</w:t>
      </w:r>
    </w:p>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For the degenerate</w:t>
      </w:r>
      <w:r>
        <w:t xml:space="preserve"> </w:t>
      </w:r>
      <w:r>
        <w:t xml:space="preserve">cases see page 46 of</w:t>
      </w:r>
      <w:r>
        <w:t xml:space="preserve"> </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25" Target="media/rId2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Super-k: A Piecewise Linear Classifier Based on Voronoi Tessellations</dc:title>
  <dc:creator>Rahman Salim Zengin; Volkan Sezer</dc:creator>
  <cp:keywords/>
  <dcterms:created xsi:type="dcterms:W3CDTF">2022-12-21T15:57:56Z</dcterms:created>
  <dcterms:modified xsi:type="dcterms:W3CDTF">2022-12-21T15:57:56Z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Voronoi tessellations are used to partition the Euclidean space into polyhedral regions, which are called Voronoi cells. Labeling the Voronoi cells with the class information, we can map any classification problem into a Voronoi tessellation. In this way, the classification problem changes into a query of just finding the enclosing Voronoi cell. In order to accomplish this task, we have developed a new algorithm which generates a labeled Voronoi tessellation that partitions the training data into polyhedral regions and obtains interclass boundaries as an indirect result. It is called Supervised k-Voxels or in short Super-k. We are introducing Super-k as a foundational new algorithm and opening the possibility of a new family of algorithms. In this paper, it is shown via comparisons on certain datasets that the Super-k algorithm has the potential of providing comparable performance of the well-known SVM family of algorithms.</vt:lpwstr>
  </property>
  <property fmtid="{D5CDD505-2E9C-101B-9397-08002B2CF9AE}" pid="3" name="address">
    <vt:lpwstr/>
  </property>
  <property fmtid="{D5CDD505-2E9C-101B-9397-08002B2CF9AE}" pid="4" name="bibliography">
    <vt:lpwstr>super-k_paper.bib</vt:lpwstr>
  </property>
</Properties>
</file>