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Pixelence QMS Software Development Specification</w:t>
      </w:r>
    </w:p>
    <w:p>
      <w:r>
        <w:rPr>
          <w:b/>
        </w:rPr>
        <w:t xml:space="preserve">Version: </w:t>
      </w:r>
      <w:r>
        <w:t>0.1 Draft</w:t>
        <w:br/>
      </w:r>
    </w:p>
    <w:p>
      <w:pPr>
        <w:pStyle w:val="Heading2"/>
      </w:pPr>
      <w:r>
        <w:t>1. Purpose</w:t>
      </w:r>
    </w:p>
    <w:p>
      <w:r>
        <w:t>Develop a web-based Quality Management System (QMS) for Software as a Medical Device (SaMD) supporting ISO 13485, ISO 14971, IEC 62304, FDA 21 CFR Part 820/11, and EU MDR workflows.</w:t>
      </w:r>
    </w:p>
    <w:p>
      <w:pPr>
        <w:pStyle w:val="Heading2"/>
      </w:pPr>
      <w:r>
        <w:t>2. Objectives</w:t>
      </w:r>
    </w:p>
    <w:p>
      <w:r>
        <w:t>Centralize quality processes, maintain traceability, enforce controlled workflows, electronic signatures, audit trails, and AI-assisted quality operations.</w:t>
      </w:r>
    </w:p>
    <w:p>
      <w:pPr>
        <w:pStyle w:val="Heading2"/>
      </w:pPr>
      <w:r>
        <w:t>3. Architecture</w:t>
      </w:r>
    </w:p>
    <w:p>
      <w:r>
        <w:t>Frontend: Next.js + React.</w:t>
        <w:br/>
        <w:t>Backend: NestJS.</w:t>
        <w:br/>
        <w:t>Database: PostgreSQL.</w:t>
        <w:br/>
        <w:t>Object Storage: MinIO.</w:t>
        <w:br/>
        <w:t>Workflow: Temporal.</w:t>
        <w:br/>
        <w:t>Authentication: OAuth2/OIDC with RBAC and MFA.</w:t>
      </w:r>
    </w:p>
    <w:p>
      <w:pPr>
        <w:pStyle w:val="Heading2"/>
      </w:pPr>
      <w:r>
        <w:t>4. Core Modules</w:t>
      </w:r>
    </w:p>
    <w:p>
      <w:r>
        <w:t>• Dashboard</w:t>
        <w:br/>
        <w:t>• Document &amp; Change Control</w:t>
        <w:br/>
        <w:t>• Training Management</w:t>
        <w:br/>
        <w:t>• Design &amp; Development Control (Digital DHF)</w:t>
        <w:br/>
        <w:t>• Requirements &amp; Traceability</w:t>
        <w:br/>
        <w:t>• Risk Management (ISO 14971)</w:t>
        <w:br/>
        <w:t>• CAPA &amp; Nonconformance</w:t>
        <w:br/>
        <w:t>• Complaint Handling &amp; PMS</w:t>
        <w:br/>
        <w:t>• Supplier Quality</w:t>
        <w:br/>
        <w:t>• Audit Management</w:t>
        <w:br/>
        <w:t>• Management Review</w:t>
        <w:br/>
        <w:t>• Reporting &amp; Analytics</w:t>
        <w:br/>
        <w:t>• Administration</w:t>
      </w:r>
    </w:p>
    <w:p>
      <w:pPr>
        <w:pStyle w:val="Heading2"/>
      </w:pPr>
      <w:r>
        <w:t>5. Functional Requirements</w:t>
      </w:r>
    </w:p>
    <w:p>
      <w:r>
        <w:t>FR-001 Secure login with RBAC.</w:t>
        <w:br/>
        <w:t>FR-002 Electronic signatures compliant with Part 11.</w:t>
        <w:br/>
        <w:t>FR-003 Immutable audit trail for all record changes.</w:t>
        <w:br/>
        <w:t>FR-004 SOP lifecycle with version control.</w:t>
        <w:br/>
        <w:t>FR-005 Change requests linked to risks, requirements and releases.</w:t>
        <w:br/>
        <w:t>FR-006 Risk register with hazards, controls and residual risk.</w:t>
        <w:br/>
        <w:t>FR-007 Digital Design History File with complete traceability.</w:t>
        <w:br/>
        <w:t>FR-008 CAPA workflow from initiation through effectiveness review.</w:t>
        <w:br/>
        <w:t>FR-009 Supplier qualification and periodic review.</w:t>
        <w:br/>
        <w:t>FR-010 Complaint handling and post-market surveillance.</w:t>
        <w:br/>
        <w:t>FR-011 Internal audits with findings linked to CAPAs.</w:t>
        <w:br/>
        <w:t>FR-012 Executive management review dashboards.</w:t>
        <w:br/>
        <w:t>FR-013 AI assistants for SOP drafting, risk suggestions and traceability review.</w:t>
      </w:r>
    </w:p>
    <w:p>
      <w:pPr>
        <w:pStyle w:val="Heading2"/>
      </w:pPr>
      <w:r>
        <w:t>6. Non-functional Requirements</w:t>
      </w:r>
    </w:p>
    <w:p>
      <w:r>
        <w:t>Availability: 99.9%</w:t>
        <w:br/>
        <w:t>Audit logging for every transaction</w:t>
        <w:br/>
        <w:t>Encryption in transit and at rest</w:t>
        <w:br/>
        <w:t>Responsive UI</w:t>
        <w:br/>
        <w:t>API-first architecture</w:t>
        <w:br/>
        <w:t>Horizontal scalability</w:t>
        <w:br/>
        <w:t>Configurable workflow engine</w:t>
      </w:r>
    </w:p>
    <w:p>
      <w:pPr>
        <w:pStyle w:val="Heading2"/>
      </w:pPr>
      <w:r>
        <w:t>7. Data Model</w:t>
      </w:r>
    </w:p>
    <w:p>
      <w:r>
        <w:t>Key entities: Users, Roles, Documents, Versions, Trainings, Requirements, Risks, Hazards, Tests, CAPAs, Complaints, Suppliers, Audits, Reviews, Electronic Signatures, Notifications.</w:t>
      </w:r>
    </w:p>
    <w:p>
      <w:pPr>
        <w:pStyle w:val="Heading2"/>
      </w:pPr>
      <w:r>
        <w:t>8. Integrations</w:t>
      </w:r>
    </w:p>
    <w:p>
      <w:r>
        <w:t>GitHub/GitLab, Azure AD/Google Workspace, Email, SSO, PDF generation, OCR, AI LLM services.</w:t>
      </w:r>
    </w:p>
    <w:p>
      <w:pPr>
        <w:pStyle w:val="Heading2"/>
      </w:pPr>
      <w:r>
        <w:t>9. Development Roadmap</w:t>
      </w:r>
    </w:p>
    <w:p>
      <w:r>
        <w:t>Phase 1: Core QMS</w:t>
        <w:br/>
        <w:t>Phase 2: Design Control</w:t>
        <w:br/>
        <w:t>Phase 3: Risk &amp; CAPA</w:t>
        <w:br/>
        <w:t>Phase 4: PMS &amp; Audits</w:t>
        <w:br/>
        <w:t>Phase 5: AI Automation</w:t>
      </w:r>
    </w:p>
    <w:p>
      <w:pPr>
        <w:pStyle w:val="Heading2"/>
      </w:pPr>
      <w:r>
        <w:t>10. Acceptance Criteria</w:t>
      </w:r>
    </w:p>
    <w:p>
      <w:r>
        <w:t>Every module includes workflow validation, permissions, audit trail, electronic signature support, reporting, API coverage and automated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