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UAT-01-01-008    |    Reference: LOGIN-08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"Forgot password?" link (known gap)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Click Forgot password? on the login page.</w:t>
      </w:r>
    </w:p>
    <w:p>
      <w:pPr>
        <w:pStyle w:val="ListNumber"/>
      </w:pPr>
      <w:r>
        <w:t>Expected Result (current behaviour): Link performs no action (javascript:void(0)). Action for UAT: confirm with business whether password reset should be implemented in this cycle; log as defect/enhancement if expected.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N/A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