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UAT-05-01-005    |    Reference: RTR-05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05 — Role Transfer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Reason/comment required on rejection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/admin/role-transfer-requests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RoleTransferRequestsController.cs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 (approver). A second test user account to act as requestor, if self-service submission is supported.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reject without entering a reason (if the UI requires one).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Rejection is blocked until a reason is provided, if the business rule requires it — confirm actual behaviour and log as informational if not enforced.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UAT-05-01-005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