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UAT-06-01-010    |    Reference: ORG-10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Non-admin access restriction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Login as non-admin role.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navigate to /admin/organisations directly.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denied/redirected, or read-only depending on business rules.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UAT-06-01-010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