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UAT-08-01-007    |    Reference: OUT-07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Successful submission — Emergency outage auto-agreed/confirmed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Dates/voltage chosen classify the outage as "Emergency" per configured Outage Type Rules (e.g. very short lead time).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Submit an outage meeting Emergency criteria.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PlannerStatus="Agreed", RequestorStatus="Confirmed" set automatically on creation — outage skips Pending Review/Confirmation and appears directly in Pending Approval.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