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UAT-08-15-001    |    Reference: OUT-ROLE-01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15 — Role / Access Control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Workflow actions callable regardless of role (negative test)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Two test accounts of different roles, neither with explicit Planner/GNM authority.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pPr>
        <w:pStyle w:val="ListNumber"/>
      </w:pPr>
      <w:r>
        <w:t>Log in as a user without Planner/GNM authority; attempt Agree/Confirm/GNM-Approve actions (via UI where visible, and via direct navigation/API where the button may be hidden but the route/action is reachable).</w:t>
      </w:r>
    </w:p>
    <w:p>
      <w:pPr>
        <w:pStyle w:val="ListNumber"/>
      </w:pPr>
      <w:r>
        <w:t>Expected Result (business expectation): Only users with the correct role/authority should be able to perform Planner-agree, Requestor-confirm, and GNM-approve actions. Actual behaviour per code review: beyond the auto-status logic applied at outage creation (which checks PLANNER/GNM/GNM_ADMIN role codes), the review/approval action endpoints (/agree, /confirm, /gnm-approve, etc.) only require generic [Authorize] with no further role checks. Log as a defect if confirmed — this would allow any authenticated user to drive an outage through the entire approval chain.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N/A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UAT-08-15-001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