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UAT-11-01-005    |    Reference: HO-05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11 — Shift Handover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Shift Load &amp; Navigation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Category tabs load from server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Shift Handover (/handover)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/api/handover/categories, GET /api/handover/shift, GET /api/handover/shifts, PUT /api/handover/shifts/{id}/control, POST /api/handover/shifts/{id}/entries, DELETE /api/handover/entries/{id}, POST /api/handover/shifts/{id}/pass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user with a Zone assigned (authService.currentUser().zoneId); users without a zone cannot use this page (see HO-01).</w:t>
      </w:r>
    </w:p>
    <w:p>
      <w:pPr>
        <w:pStyle w:val="ListBullet"/>
      </w:pPr>
      <w:r>
        <w:t>Authorisation Personnel reference data seeded and active, for the Control Team roles.</w:t>
      </w:r>
    </w:p>
    <w:p>
      <w:pPr>
        <w:pStyle w:val="ListBullet"/>
      </w:pPr>
      <w:r>
        <w:t>Three shift types exist: Morning, Evening, Night — a 3-shift logbook per day per zone.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Observe the category tab list on page load.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Categories are fetched from GET /api/handover/categories (backed by HandoverCategories.All), not hardcoded in the component; the first category is auto-selected as active.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UAT-11-01-005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