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UAT-12-03-004    |    Reference: SLD-14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12 — Single Line Diagrams (SLD)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SLD Detail — Approval Workflow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Engineer Review — Reject success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SLD List (/sld), SLD Detail (/sld/:id)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GET/POST /api/sld, GET /api/sld/{id}, POST /api/sld/{id}/drawing, GET /api/sld/{id}/drawing/download, PUT /api/sld/{id}/engineer-review, PUT /api/sld/{id}/se-review, PUT /api/sld/{id}/dce-review, PUT /api/sld/{id}/requestor-approve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roles covering Requestor, Engineer, S/E, DCE as needed per test.</w:t>
      </w:r>
    </w:p>
    <w:p>
      <w:pPr>
        <w:pStyle w:val="ListBullet"/>
      </w:pPr>
      <w:r>
        <w:t>Zone, Station, Voltage Level reference data seeded.</w:t>
      </w:r>
    </w:p>
    <w:p>
      <w:pPr>
        <w:pStyle w:val="ListBullet"/>
      </w:pPr>
      <w:r>
        <w:t>SLD status values (in order): PendingEngineerReview → PendingSE → PendingDCE → PendingRequestorApproval → Published, with Rejected reachable from the Engineer stage, and any stage rejection (after Engineer) routing back to PendingEngineerReview for rework.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Enter a Rejection Reason, click Reject.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PUT /api/sld/{id}/engineer-review with approve: false succeeds; Status = Rejected; reason stored and visible on the diagram; diagram appears filterable as Rejected in the list.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UAT-12-03-004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