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UAT-12-03-010    |    Reference: SLD-20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Requestor Adjust requires reason and routes back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Requestor Request Adjustment with no reason; then with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without reason; with reason, PUT /api/sld/{id}/requestor-approve with approve: false succeeds and Status reverts to PendingEngineerReview, restarting the full multi-stage chain (Engineer → S/E → DCE → Requestor).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UAT-12-03-010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