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UAT-13-01-006    |    Reference: CM-06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Cancel new memo form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the New Memo form, enter data, click Cancel.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Form closes without creating a record.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