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UAT-13-01-010    |    Reference: CM-10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Stage 1 — Engineer PIC (status = PendingEngineerPic)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Engineer PIC reject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PendingEngineerPic memo, enter a Rejection Reason, click Reject.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remains/returns to PendingEngineerPic (there is no terminal Rejected state in this workflow — every rejection loops back to this stage); rejection reason is shown on the detail page.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UAT-13-01-010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