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UAT-15-01-001    |    Reference: ACC-01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Profile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Profile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/account.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/api/account/me succeeds; Full Name, Email, Phone Number, and read-only details (TNB ID, Role, Zone) are displayed.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