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UAT-15-01-002    |    Reference: ACC-02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Profile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profile — successful save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Edit, change Full Name, Email, and/or Phone Number, 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/api/account/me succeeds; updated values are reflected immediately on the page and persist on reload.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