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UAT-15-02-005    |    Reference: ACC-10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Role/Zone Transfer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Transfer request requires a reason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Requested Role, leave the Reason blank, attempt to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"A request summary is required."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