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UAT-03-02-003    |    Reference: USR-10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User Create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Email format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an invalid email (e.g. notanemail) into the Email field.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Inline validation error indicates invalid email format; form cannot be saved until corrected.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