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UAT-07-04-003    |    Reference: CFG-12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Dropdown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Deactivate a dropdown value in use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Deactivate a value that is currently selected on an existing record.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Value no longer appears as a selectable option for new records, but historical records retain the original value/label.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UAT-07-04-003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