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UAT-08-01-001    |    Reference: OUT-01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outage — cascading field dependencies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Navigate to /outages/new. Confirm Zone defaults to the current user's zone.</w:t>
      </w:r>
    </w:p>
    <w:p>
      <w:pPr>
        <w:pStyle w:val="ListNumber"/>
      </w:pPr>
      <w:r>
        <w:t>Select a Station (only stations in the chosen Zone are selectable).</w:t>
      </w:r>
    </w:p>
    <w:p>
      <w:pPr>
        <w:pStyle w:val="ListNumber"/>
      </w:pPr>
      <w:r>
        <w:t>Select a Voltage (Equipment Type/Primary Equipment reset).</w:t>
      </w:r>
    </w:p>
    <w:p>
      <w:pPr>
        <w:pStyle w:val="ListNumber"/>
      </w:pPr>
      <w:r>
        <w:t>Select Equipment Type (Primary Equipment options load, filtered by type+station).</w:t>
      </w:r>
    </w:p>
    <w:p>
      <w:pPr>
        <w:pStyle w:val="ListNumber"/>
      </w:pPr>
      <w:r>
        <w:t>Select Primary Equipment.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Each dropdown is disabled until its predecessor is chosen; changing Zone clears Station; changing Voltage resets Equipment Type, Primary Equipment, and Additional Equipment selections.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