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UAT-08-11-001    |    Reference: OUT-63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11 — Outage Type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Create an outage type rule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/admin/outage-type-rules, select Outage Type (Planned/Unplanned/Emergency/Forced), Work Type (Dead/Live), set a lead-time range (More Than / Less Than, in any combination of Days/Months/Years), select applicable Voltages (or leave empty for "ALL"),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/api/outage-type-rules succeeds; rule appears grouped under the correct Work Type section; formatRange() displays a human-readable summary (e.g. "More than 7d, less than 1mo 30d").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