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UAT-09-01-002    |    Reference: GNC-02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Take Active — required fields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Click Take Active on a scheduled outage.</w:t>
      </w:r>
    </w:p>
    <w:p>
      <w:pPr>
        <w:pStyle w:val="ListNumber"/>
      </w:pPr>
      <w:r>
        <w:t>Attempt to submit with Authorisation No. or Authoriser (Personnel)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client-side with "Authorisation No. and Authoriser are required." Both fields must be populated to proceed.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