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UAT-13-06-004    |    Reference: CM-ROLE-01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Post-Approval — Commissioning Result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Role enforcement gap (negative test)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Two test accounts of different roles.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Log in as a user who should NOT be authorized to perform the Engineer PIC/S/E/DCE/CE GNM/Final Sign-off action for a given memo stage; open a memo in that stage; attempt the approve/reject action.</w:t>
      </w:r>
    </w:p>
    <w:p>
      <w:pPr>
        <w:pStyle w:val="ListNumber"/>
      </w:pPr>
      <w:r>
        <w:t>Expected Result (business expectation): Action should be blocked for users without the correct authority for that stage. Actual behaviour per code review: only generic [Authorize] is enforced (any authenticated user) — action will likely succeed regardless of role. Log as a defect if confirmed.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N/A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UAT-13-06-004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