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832968"/>
        <w:docPartObj>
          <w:docPartGallery w:val="Cover Pages"/>
          <w:docPartUnique/>
        </w:docPartObj>
      </w:sdtPr>
      <w:sdtEndPr>
        <w:rPr>
          <w:b/>
          <w:bCs/>
          <w:lang w:bidi="ar-SY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817"/>
            <w:gridCol w:w="3683"/>
          </w:tblGrid>
          <w:tr w:rsidR="00605ECB" w:rsidTr="008E6E96">
            <w:trPr>
              <w:trHeight w:val="824"/>
            </w:trPr>
            <w:tc>
              <w:tcPr>
                <w:tcW w:w="817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05ECB" w:rsidRDefault="00605ECB"/>
            </w:tc>
            <w:sdt>
              <w:sdtPr>
                <w:rPr>
                  <w:b/>
                  <w:bCs/>
                  <w:color w:val="F2F2F2" w:themeColor="background1" w:themeShade="F2"/>
                  <w:sz w:val="24"/>
                  <w:szCs w:val="24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3683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05ECB" w:rsidRDefault="008E6E96" w:rsidP="008E6E9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083557">
                      <w:rPr>
                        <w:b/>
                        <w:bCs/>
                        <w:color w:val="F2F2F2" w:themeColor="background1" w:themeShade="F2"/>
                        <w:sz w:val="24"/>
                        <w:szCs w:val="24"/>
                      </w:rPr>
                      <w:t xml:space="preserve">Management &amp; Business Center       Training &amp; Development </w:t>
                    </w:r>
                  </w:p>
                </w:tc>
              </w:sdtContent>
            </w:sdt>
          </w:tr>
        </w:tbl>
        <w:p w:rsidR="00605ECB" w:rsidRDefault="00605ECB"/>
        <w:p w:rsidR="00605ECB" w:rsidRDefault="00605ECB"/>
        <w:tbl>
          <w:tblPr>
            <w:tblpPr w:leftFromText="187" w:rightFromText="187" w:horzAnchor="margin" w:tblpXSpec="center" w:tblpYSpec="bottom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blBorders>
            <w:shd w:val="clear" w:color="auto" w:fill="A50021"/>
            <w:tblLook w:val="04A0"/>
          </w:tblPr>
          <w:tblGrid>
            <w:gridCol w:w="8522"/>
          </w:tblGrid>
          <w:tr w:rsidR="00605ECB" w:rsidRPr="00C24C0F" w:rsidTr="00C24C0F">
            <w:sdt>
              <w:sdtPr>
                <w:rPr>
                  <w:rFonts w:ascii="Calibri" w:hAnsi="Calibri" w:cs="Calibri"/>
                  <w:b/>
                  <w:bCs/>
                  <w:color w:val="FFFFFF" w:themeColor="background1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  <w:shd w:val="clear" w:color="auto" w:fill="A50021"/>
                  </w:tcPr>
                  <w:p w:rsidR="00605ECB" w:rsidRPr="00C24C0F" w:rsidRDefault="008E6E96" w:rsidP="008E6E96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  <w:r w:rsidRPr="00C24C0F">
                      <w:rPr>
                        <w:rFonts w:ascii="Calibri" w:hAnsi="Calibri" w:cs="Calibri"/>
                        <w:b/>
                        <w:bCs/>
                        <w:color w:val="FFFFFF" w:themeColor="background1"/>
                      </w:rPr>
                      <w:t xml:space="preserve"> Phone: 00971509133356 / 00963944321450 Fax : 0097144313822                                    Web:    www.mbccenter.org        Email: info@mbccenter.org</w:t>
                    </w:r>
                  </w:p>
                </w:tc>
              </w:sdtContent>
            </w:sdt>
          </w:tr>
        </w:tbl>
        <w:tbl>
          <w:tblPr>
            <w:tblStyle w:val="TableGrid"/>
            <w:tblW w:w="9640" w:type="dxa"/>
            <w:tblInd w:w="-601" w:type="dxa"/>
            <w:tblLook w:val="04A0"/>
          </w:tblPr>
          <w:tblGrid>
            <w:gridCol w:w="9640"/>
          </w:tblGrid>
          <w:tr w:rsidR="00C24C0F" w:rsidRPr="00C24C0F" w:rsidTr="0033221C">
            <w:tc>
              <w:tcPr>
                <w:tcW w:w="9640" w:type="dxa"/>
                <w:shd w:val="clear" w:color="auto" w:fill="A50021"/>
              </w:tcPr>
              <w:p w:rsidR="00C24C0F" w:rsidRPr="0033221C" w:rsidRDefault="00C24C0F" w:rsidP="00C24C0F">
                <w:pPr>
                  <w:pStyle w:val="Heading5"/>
                  <w:ind w:right="-360"/>
                  <w:outlineLvl w:val="4"/>
                  <w:rPr>
                    <w:rFonts w:ascii="Bernard MT Condensed" w:eastAsia="Times New Roman" w:hAnsi="Bernard MT Condensed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SY"/>
                  </w:rPr>
                </w:pPr>
                <w:r w:rsidRPr="0033221C">
                  <w:rPr>
                    <w:rFonts w:ascii="Segoe UI" w:eastAsia="Times New Roman" w:hAnsi="Segoe UI" w:cs="Segoe UI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LB"/>
                  </w:rPr>
                  <w:t>مركزال</w:t>
                </w:r>
                <w:r w:rsidRPr="0033221C">
                  <w:rPr>
                    <w:rFonts w:ascii="Segoe UI" w:eastAsia="Times New Roman" w:hAnsi="Segoe UI" w:cs="Segoe UI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>إدارة</w:t>
                </w:r>
                <w:r w:rsidRPr="0033221C">
                  <w:rPr>
                    <w:rFonts w:eastAsia="Times New Roman" w:cs="Aharoni" w:hint="cs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 xml:space="preserve"> </w:t>
                </w:r>
                <w:r w:rsidRPr="0033221C">
                  <w:rPr>
                    <w:rFonts w:ascii="Segoe UI" w:eastAsia="Times New Roman" w:hAnsi="Segoe UI" w:cs="Segoe UI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>والأعمال</w:t>
                </w:r>
                <w:r w:rsidRPr="0033221C">
                  <w:rPr>
                    <w:rFonts w:eastAsia="Times New Roman" w:cs="Aharoni" w:hint="cs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 xml:space="preserve"> </w:t>
                </w:r>
                <w:r w:rsidRPr="0033221C">
                  <w:rPr>
                    <w:rFonts w:ascii="Segoe UI" w:eastAsia="Times New Roman" w:hAnsi="Segoe UI" w:cs="Segoe UI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>للــتـدريـب</w:t>
                </w:r>
                <w:r w:rsidRPr="0033221C">
                  <w:rPr>
                    <w:rFonts w:eastAsia="Times New Roman" w:cs="Aharoni" w:hint="cs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 xml:space="preserve"> </w:t>
                </w:r>
                <w:r w:rsidRPr="0033221C">
                  <w:rPr>
                    <w:rFonts w:ascii="Segoe UI" w:eastAsia="Times New Roman" w:hAnsi="Segoe UI" w:cs="Segoe UI"/>
                    <w:i/>
                    <w:iCs/>
                    <w:color w:val="F2F2F2" w:themeColor="background1" w:themeShade="F2"/>
                    <w:sz w:val="28"/>
                    <w:szCs w:val="28"/>
                    <w:rtl/>
                    <w:lang w:bidi="ar-KW"/>
                  </w:rPr>
                  <w:t>والـتــطـــويــر</w:t>
                </w:r>
              </w:p>
              <w:p w:rsidR="00C24C0F" w:rsidRPr="0033221C" w:rsidRDefault="00C24C0F" w:rsidP="00C24C0F">
                <w:pPr>
                  <w:jc w:val="center"/>
                  <w:rPr>
                    <w:color w:val="F2F2F2" w:themeColor="background1" w:themeShade="F2"/>
                  </w:rPr>
                </w:pPr>
                <w:r w:rsidRPr="0033221C">
                  <w:rPr>
                    <w:rFonts w:ascii="Arial Narrow" w:hAnsi="Arial Narrow"/>
                    <w:b/>
                    <w:bCs/>
                    <w:i/>
                    <w:iCs/>
                    <w:color w:val="F2F2F2" w:themeColor="background1" w:themeShade="F2"/>
                    <w:sz w:val="28"/>
                    <w:szCs w:val="28"/>
                  </w:rPr>
                  <w:t>Management &amp; Business Center  – Training &amp; Development</w:t>
                </w:r>
              </w:p>
              <w:p w:rsidR="005B3BAC" w:rsidRPr="0033221C" w:rsidRDefault="005B3BAC" w:rsidP="005B3BAC">
                <w:pPr>
                  <w:jc w:val="center"/>
                  <w:rPr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  <w:t xml:space="preserve">يقدم  دورة تدريبية في اسطنبول </w:t>
                </w:r>
                <w:r w:rsidRPr="0033221C">
                  <w:rPr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  <w:t>–</w:t>
                </w: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  <w:t xml:space="preserve"> تركيا </w:t>
                </w:r>
              </w:p>
              <w:p w:rsidR="0033221C" w:rsidRDefault="005B3BAC" w:rsidP="005B3BAC">
                <w:pPr>
                  <w:jc w:val="center"/>
                  <w:rPr>
                    <w:rFonts w:hint="cs"/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  <w:t>تحت عنوان :</w:t>
                </w:r>
              </w:p>
              <w:p w:rsidR="005B3BAC" w:rsidRPr="0033221C" w:rsidRDefault="005B3BAC" w:rsidP="005B3BAC">
                <w:pPr>
                  <w:jc w:val="center"/>
                  <w:rPr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28"/>
                    <w:szCs w:val="28"/>
                    <w:u w:val="single"/>
                    <w:rtl/>
                    <w:lang w:bidi="ar-SY"/>
                  </w:rPr>
                  <w:t xml:space="preserve"> </w:t>
                </w:r>
              </w:p>
              <w:p w:rsidR="005B3BAC" w:rsidRPr="0033221C" w:rsidRDefault="005B3BAC" w:rsidP="005B3BAC">
                <w:pPr>
                  <w:jc w:val="center"/>
                  <w:rPr>
                    <w:b/>
                    <w:bCs/>
                    <w:color w:val="F2F2F2" w:themeColor="background1" w:themeShade="F2"/>
                    <w:sz w:val="32"/>
                    <w:szCs w:val="32"/>
                    <w:u w:val="single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32"/>
                    <w:szCs w:val="32"/>
                    <w:u w:val="single"/>
                    <w:rtl/>
                    <w:lang w:bidi="ar-SY"/>
                  </w:rPr>
                  <w:t xml:space="preserve">القيادة عالية الإنجاز ومهارات إدارة الإرتقاء والبراعة في الأداء </w:t>
                </w:r>
              </w:p>
              <w:p w:rsidR="005B3BAC" w:rsidRPr="0033221C" w:rsidRDefault="005B3BAC" w:rsidP="005B3BAC">
                <w:pPr>
                  <w:jc w:val="center"/>
                  <w:rPr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 xml:space="preserve">تركيا </w:t>
                </w:r>
                <w:r w:rsidRPr="0033221C">
                  <w:rPr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>–</w:t>
                </w: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 xml:space="preserve"> اسطنبول </w:t>
                </w:r>
                <w:r w:rsidRPr="0033221C">
                  <w:rPr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>–</w:t>
                </w: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 xml:space="preserve"> فندق سويس </w:t>
                </w:r>
              </w:p>
              <w:p w:rsidR="005B3BAC" w:rsidRPr="0033221C" w:rsidRDefault="005B3BAC" w:rsidP="005B3BAC">
                <w:pPr>
                  <w:jc w:val="center"/>
                  <w:rPr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</w:pPr>
                <w:r w:rsidRPr="0033221C">
                  <w:rPr>
                    <w:rFonts w:hint="cs"/>
                    <w:b/>
                    <w:bCs/>
                    <w:color w:val="F2F2F2" w:themeColor="background1" w:themeShade="F2"/>
                    <w:sz w:val="32"/>
                    <w:szCs w:val="32"/>
                    <w:rtl/>
                    <w:lang w:bidi="ar-SY"/>
                  </w:rPr>
                  <w:t>29 مايو الى 2 يونيو 2011</w:t>
                </w:r>
              </w:p>
            </w:tc>
          </w:tr>
        </w:tbl>
        <w:p w:rsidR="005B3BAC" w:rsidRPr="0033221C" w:rsidRDefault="005B3BAC" w:rsidP="005B3BAC">
          <w:pPr>
            <w:bidi/>
            <w:jc w:val="lowKashida"/>
            <w:rPr>
              <w:rFonts w:ascii="Simplified Arabic" w:hAnsi="Simplified Arabic" w:cs="Simplified Arabic"/>
              <w:sz w:val="10"/>
              <w:szCs w:val="10"/>
            </w:rPr>
          </w:pPr>
        </w:p>
        <w:p w:rsidR="005B3BAC" w:rsidRPr="005B3BAC" w:rsidRDefault="005B3BAC" w:rsidP="005B3BAC">
          <w:pPr>
            <w:pStyle w:val="Title"/>
            <w:jc w:val="lowKashida"/>
            <w:rPr>
              <w:rFonts w:ascii="Simplified Arabic" w:hAnsi="Simplified Arabic" w:cs="Simplified Arabic"/>
              <w:i w:val="0"/>
              <w:iCs w:val="0"/>
              <w:color w:val="D5111F"/>
              <w:sz w:val="32"/>
              <w:szCs w:val="32"/>
              <w:lang w:bidi="ar-KW"/>
            </w:rPr>
          </w:pPr>
          <w:r w:rsidRPr="005B3BAC">
            <w:rPr>
              <w:rFonts w:ascii="Simplified Arabic" w:hAnsi="Simplified Arabic" w:cs="Simplified Arabic"/>
              <w:i w:val="0"/>
              <w:iCs w:val="0"/>
              <w:color w:val="D5111F"/>
              <w:sz w:val="32"/>
              <w:szCs w:val="32"/>
              <w:rtl/>
              <w:lang w:bidi="ar-KW"/>
            </w:rPr>
            <w:t xml:space="preserve">الأهداف :- </w:t>
          </w:r>
        </w:p>
        <w:p w:rsidR="005B3BAC" w:rsidRDefault="005B3BAC" w:rsidP="005B3BAC">
          <w:pPr>
            <w:bidi/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</w:rPr>
          </w:pPr>
        </w:p>
        <w:p w:rsidR="005B3BAC" w:rsidRPr="005B3BAC" w:rsidRDefault="005B3BAC" w:rsidP="00EB6669">
          <w:pPr>
            <w:pStyle w:val="ListParagraph"/>
            <w:numPr>
              <w:ilvl w:val="0"/>
              <w:numId w:val="3"/>
            </w:numPr>
            <w:spacing w:line="276" w:lineRule="auto"/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</w:pPr>
          <w:r w:rsidRPr="005B3BAC"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  <w:t>التعرف على الخصائص والمحددات للقادة ومنهجية الفكر الخلاق.</w:t>
          </w:r>
        </w:p>
        <w:p w:rsidR="005B3BAC" w:rsidRPr="005B3BAC" w:rsidRDefault="005B3BAC" w:rsidP="00EB6669">
          <w:pPr>
            <w:pStyle w:val="ListParagraph"/>
            <w:numPr>
              <w:ilvl w:val="0"/>
              <w:numId w:val="3"/>
            </w:numPr>
            <w:spacing w:line="276" w:lineRule="auto"/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</w:pPr>
          <w:r w:rsidRPr="005B3BAC"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  <w:t>صقل مهارات المشاركين بأسس التفكير الإبداعي والابتكار في العمل وذلك من خلال النماذج العملية والتطبيقية مع التركيز على طريقة العصف الذهنى وأتخاذ القرارات .</w:t>
          </w:r>
        </w:p>
        <w:p w:rsidR="005B3BAC" w:rsidRPr="005B3BAC" w:rsidRDefault="005B3BAC" w:rsidP="00EB6669">
          <w:pPr>
            <w:pStyle w:val="ListParagraph"/>
            <w:numPr>
              <w:ilvl w:val="0"/>
              <w:numId w:val="3"/>
            </w:numPr>
            <w:spacing w:line="276" w:lineRule="auto"/>
            <w:rPr>
              <w:rFonts w:ascii="Simplified Arabic" w:hAnsi="Simplified Arabic" w:cs="Simplified Arabic"/>
              <w:sz w:val="24"/>
              <w:szCs w:val="24"/>
              <w:lang w:bidi="ar-KW"/>
            </w:rPr>
          </w:pPr>
          <w:r w:rsidRPr="005B3BAC"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  <w:t xml:space="preserve"> تنمية المهارات الأساسية اللازمة لتطوير الأداء وتسيير العمل بكفاءة وفعالية. </w:t>
          </w:r>
        </w:p>
        <w:p w:rsidR="005B3BAC" w:rsidRPr="005B3BAC" w:rsidRDefault="005B3BAC" w:rsidP="00EB6669">
          <w:pPr>
            <w:pStyle w:val="ListParagraph"/>
            <w:numPr>
              <w:ilvl w:val="0"/>
              <w:numId w:val="3"/>
            </w:numPr>
            <w:spacing w:line="276" w:lineRule="auto"/>
            <w:rPr>
              <w:rFonts w:ascii="Simplified Arabic" w:hAnsi="Simplified Arabic" w:cs="Simplified Arabic"/>
              <w:sz w:val="24"/>
              <w:szCs w:val="24"/>
              <w:lang w:bidi="ar-KW"/>
            </w:rPr>
          </w:pPr>
          <w:r w:rsidRPr="005B3BAC">
            <w:rPr>
              <w:rFonts w:ascii="Simplified Arabic" w:hAnsi="Simplified Arabic" w:cs="Simplified Arabic"/>
              <w:sz w:val="24"/>
              <w:szCs w:val="24"/>
              <w:rtl/>
              <w:lang w:bidi="ar-KW"/>
            </w:rPr>
            <w:t xml:space="preserve"> تزويد المشاركين بالمهارات الإدارية والفنية والسلوكية اللازمة لتولي المناصب القيادية والإشرافية وصقل المهارات القيادية لتولى مناصب إدارية أعلى. </w:t>
          </w:r>
        </w:p>
        <w:p w:rsidR="005B3BAC" w:rsidRPr="00EB6669" w:rsidRDefault="005B3BAC" w:rsidP="00EB6669">
          <w:pPr>
            <w:pStyle w:val="Title"/>
            <w:jc w:val="lowKashida"/>
            <w:rPr>
              <w:rFonts w:ascii="Simplified Arabic" w:hAnsi="Simplified Arabic" w:cs="Simplified Arabic"/>
              <w:i w:val="0"/>
              <w:iCs w:val="0"/>
              <w:color w:val="D5111F"/>
              <w:sz w:val="32"/>
              <w:szCs w:val="32"/>
              <w:rtl/>
              <w:lang w:bidi="ar-KW"/>
            </w:rPr>
          </w:pPr>
          <w:r w:rsidRPr="00EB6669">
            <w:rPr>
              <w:rFonts w:ascii="Simplified Arabic" w:hAnsi="Simplified Arabic" w:cs="Simplified Arabic"/>
              <w:i w:val="0"/>
              <w:iCs w:val="0"/>
              <w:color w:val="D5111F"/>
              <w:sz w:val="32"/>
              <w:szCs w:val="32"/>
              <w:rtl/>
              <w:lang w:bidi="ar-KW"/>
            </w:rPr>
            <w:t xml:space="preserve">المحاور :- </w:t>
          </w:r>
        </w:p>
        <w:p w:rsidR="005B3BAC" w:rsidRDefault="005B3BAC" w:rsidP="005B3BAC">
          <w:pPr>
            <w:bidi/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  <w:rtl/>
            </w:rPr>
          </w:pP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المفاهيم الأساسية عن طبيعة القادة والإدارة في منظمات الأعمال. 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الوظائف الأساسية للقيادة في منظمات الأعمال . 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rtl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 تحديد برامج العمل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rtl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تحديد الاحتياجات - تحديد الزمن المتوقع.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المهارات الإدارية لتحقيق الاتصال الفعال (المعوقات والمقومات).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كيفية التعامل مع الأنماط المختلفة للإشراف والقيادة في منظمات الأعمال 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الإدارة الفعالة لجماعات العمل وتوجيه وتنمية الأفراد.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مهارات تفويض السلطة، متطلبات التفويض الفعال.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lang w:bidi="ar-KW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 xml:space="preserve">تنمية مهارات الابتكار والإبداع لقادة المستوي الإشرافي . 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</w:rPr>
          </w:pPr>
          <w:r w:rsidRPr="00EB6669">
            <w:rPr>
              <w:rFonts w:ascii="Simplified Arabic" w:hAnsi="Simplified Arabic" w:cs="Simplified Arabic"/>
              <w:rtl/>
              <w:lang w:bidi="ar-KW"/>
            </w:rPr>
            <w:t>القدرة علي التحليل التفكيري والابتكار للمستوي القيادي والإشرافي :</w:t>
          </w:r>
        </w:p>
        <w:p w:rsidR="00EB6669" w:rsidRPr="0078036E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r w:rsidRPr="0078036E">
            <w:rPr>
              <w:rFonts w:asciiTheme="minorBidi" w:hAnsiTheme="minorBidi" w:cstheme="minorBidi"/>
              <w:color w:val="000000"/>
              <w:sz w:val="28"/>
              <w:szCs w:val="28"/>
              <w:rtl/>
            </w:rPr>
            <w:t>الإبتكار : ( مراحـله / مكوناتـه / قيـاســه / صــفات المبتكرين )</w:t>
          </w:r>
        </w:p>
        <w:p w:rsidR="00EB6669" w:rsidRPr="0078036E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r w:rsidRPr="0078036E">
            <w:rPr>
              <w:rFonts w:asciiTheme="minorBidi" w:hAnsiTheme="minorBidi" w:cstheme="minorBidi"/>
              <w:color w:val="000000"/>
              <w:sz w:val="28"/>
              <w:szCs w:val="28"/>
              <w:rtl/>
            </w:rPr>
            <w:t>كيفية تنمية التفكير الابتكاري باستخدام طريقة العصف الذهني</w:t>
          </w:r>
        </w:p>
        <w:p w:rsidR="005B3BAC" w:rsidRPr="0078036E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r w:rsidRPr="0078036E">
            <w:rPr>
              <w:rFonts w:asciiTheme="minorBidi" w:hAnsiTheme="minorBidi" w:cstheme="minorBidi"/>
              <w:color w:val="000000"/>
              <w:sz w:val="28"/>
              <w:szCs w:val="28"/>
              <w:rtl/>
            </w:rPr>
            <w:t>الأبعاد السبعة للتفكير الإدارى .</w:t>
          </w:r>
        </w:p>
        <w:p w:rsidR="00EB6669" w:rsidRDefault="00EB6669" w:rsidP="00EB6669">
          <w:pPr>
            <w:bidi/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  <w:rtl/>
              <w:lang w:bidi="ar-SY"/>
            </w:rPr>
          </w:pPr>
        </w:p>
        <w:p w:rsidR="00EB6669" w:rsidRDefault="00EB6669" w:rsidP="00EB6669">
          <w:pPr>
            <w:bidi/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  <w:rtl/>
              <w:lang w:bidi="ar-SY"/>
            </w:rPr>
          </w:pPr>
        </w:p>
        <w:p w:rsidR="00EB6669" w:rsidRPr="00EB6669" w:rsidRDefault="00EB6669" w:rsidP="00EB6669">
          <w:pPr>
            <w:bidi/>
            <w:rPr>
              <w:rFonts w:ascii="Microsoft Sans Serif" w:hAnsi="Microsoft Sans Serif" w:cs="Microsoft Sans Serif"/>
              <w:b/>
              <w:bCs/>
              <w:color w:val="000000"/>
              <w:sz w:val="28"/>
              <w:szCs w:val="28"/>
              <w:rtl/>
              <w:lang w:bidi="ar-SY"/>
            </w:rPr>
          </w:pP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sz w:val="28"/>
              <w:szCs w:val="28"/>
              <w:lang w:bidi="ar-KW"/>
            </w:rPr>
          </w:pPr>
          <w:r w:rsidRPr="00EB6669">
            <w:rPr>
              <w:rFonts w:ascii="Simplified Arabic" w:hAnsi="Simplified Arabic" w:cs="Simplified Arabic"/>
              <w:sz w:val="28"/>
              <w:szCs w:val="28"/>
              <w:rtl/>
              <w:lang w:bidi="ar-KW"/>
            </w:rPr>
            <w:t xml:space="preserve"> القبعات الست للتفكير " لادواردوبرونو". 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</w:pPr>
          <w:r w:rsidRPr="00EB6669">
            <w:rPr>
              <w:rFonts w:ascii="Simplified Arabic" w:hAnsi="Simplified Arabic" w:cs="Simplified Arabic"/>
              <w:sz w:val="28"/>
              <w:szCs w:val="28"/>
              <w:rtl/>
              <w:lang w:bidi="ar-KW"/>
            </w:rPr>
            <w:t> دور القادة المشرفين في التعرف على دوافع واتجاهات المنفذين:-</w:t>
          </w:r>
        </w:p>
        <w:p w:rsidR="00EB6669" w:rsidRDefault="00EB6669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/>
              <w:sz w:val="28"/>
              <w:szCs w:val="28"/>
              <w:rtl/>
            </w:rPr>
            <w:t xml:space="preserve">مفهوم الدوافع والحاجات والاتجاهات </w:t>
          </w: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. </w:t>
          </w:r>
        </w:p>
        <w:p w:rsid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العلاقة بين الدوافع والحاجات. </w:t>
          </w:r>
        </w:p>
        <w:p w:rsid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طرق قياس دوافع العمل والاتجاهات </w:t>
          </w:r>
        </w:p>
        <w:p w:rsidR="005B3BAC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 وسائل تنمية الاتجاهات الإيجابية للمنفذين. </w:t>
          </w:r>
        </w:p>
        <w:p w:rsidR="00EB6669" w:rsidRPr="00EB6669" w:rsidRDefault="00EB6669" w:rsidP="00EB6669">
          <w:pPr>
            <w:pStyle w:val="ListParagraph"/>
            <w:spacing w:line="276" w:lineRule="auto"/>
            <w:ind w:left="1155"/>
            <w:rPr>
              <w:rFonts w:asciiTheme="majorBidi" w:hAnsiTheme="majorBidi" w:cstheme="majorBidi"/>
              <w:color w:val="000000"/>
              <w:sz w:val="28"/>
              <w:szCs w:val="28"/>
            </w:rPr>
          </w:pPr>
        </w:p>
        <w:p w:rsidR="00EB6669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sz w:val="28"/>
              <w:szCs w:val="28"/>
              <w:lang w:bidi="ar-KW"/>
            </w:rPr>
          </w:pPr>
          <w:r w:rsidRPr="00EB6669">
            <w:rPr>
              <w:rFonts w:ascii="Simplified Arabic" w:hAnsi="Simplified Arabic" w:cs="Simplified Arabic"/>
              <w:sz w:val="28"/>
              <w:szCs w:val="28"/>
              <w:rtl/>
              <w:lang w:bidi="ar-KW"/>
            </w:rPr>
            <w:t>دور القادة المشرفين في متابعة وتقييم أداء المنفذين:-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المفهوم العلمي لتقييم الأداء </w:t>
          </w:r>
        </w:p>
        <w:p w:rsidR="00EB6669" w:rsidRP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أساليب تقييم أداء المنفذين </w:t>
          </w:r>
        </w:p>
        <w:p w:rsid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 تحليل مشكلات تقييم الأداء.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</w:pPr>
          <w:r w:rsidRPr="00EB6669">
            <w:rPr>
              <w:rFonts w:asciiTheme="majorBidi" w:hAnsiTheme="majorBidi" w:cstheme="majorBidi"/>
              <w:color w:val="000000"/>
              <w:sz w:val="28"/>
              <w:szCs w:val="28"/>
              <w:rtl/>
            </w:rPr>
            <w:t xml:space="preserve">الاستخدامات المختلفة لتقييم الأداء. </w:t>
          </w:r>
        </w:p>
        <w:p w:rsidR="005B3BAC" w:rsidRPr="00EB6669" w:rsidRDefault="005B3BAC" w:rsidP="00EB6669">
          <w:pPr>
            <w:pStyle w:val="ListParagraph"/>
            <w:numPr>
              <w:ilvl w:val="0"/>
              <w:numId w:val="8"/>
            </w:numPr>
            <w:rPr>
              <w:rFonts w:ascii="Simplified Arabic" w:hAnsi="Simplified Arabic" w:cs="Simplified Arabic"/>
              <w:sz w:val="28"/>
              <w:szCs w:val="28"/>
              <w:rtl/>
              <w:lang w:bidi="ar-KW"/>
            </w:rPr>
          </w:pPr>
          <w:r w:rsidRPr="00EB6669">
            <w:rPr>
              <w:rFonts w:ascii="Simplified Arabic" w:hAnsi="Simplified Arabic" w:cs="Simplified Arabic"/>
              <w:sz w:val="28"/>
              <w:szCs w:val="28"/>
              <w:rtl/>
              <w:lang w:bidi="ar-KW"/>
            </w:rPr>
            <w:t>حالات عملية وتمارين واختبارات تطبيقية .</w:t>
          </w:r>
        </w:p>
        <w:p w:rsidR="00EB6669" w:rsidRPr="00EB6669" w:rsidRDefault="00EB6669" w:rsidP="00EB6669">
          <w:pPr>
            <w:pStyle w:val="Title"/>
            <w:jc w:val="lowKashida"/>
            <w:rPr>
              <w:rFonts w:ascii="Simplified Arabic" w:hAnsi="Simplified Arabic" w:cs="Simplified Arabic"/>
              <w:i w:val="0"/>
              <w:iCs w:val="0"/>
              <w:color w:val="D5111F"/>
              <w:sz w:val="32"/>
              <w:szCs w:val="32"/>
              <w:rtl/>
              <w:lang w:bidi="ar-KW"/>
            </w:rPr>
          </w:pPr>
          <w:r w:rsidRPr="00EB6669">
            <w:rPr>
              <w:rFonts w:ascii="Simplified Arabic" w:hAnsi="Simplified Arabic" w:cs="Simplified Arabic" w:hint="cs"/>
              <w:i w:val="0"/>
              <w:iCs w:val="0"/>
              <w:color w:val="D5111F"/>
              <w:sz w:val="32"/>
              <w:szCs w:val="32"/>
              <w:rtl/>
              <w:lang w:bidi="ar-KW"/>
            </w:rPr>
            <w:t>ملاحظات الاشتراك</w:t>
          </w:r>
          <w:r>
            <w:rPr>
              <w:rFonts w:ascii="Simplified Arabic" w:hAnsi="Simplified Arabic" w:cs="Simplified Arabic" w:hint="cs"/>
              <w:i w:val="0"/>
              <w:iCs w:val="0"/>
              <w:color w:val="D5111F"/>
              <w:sz w:val="32"/>
              <w:szCs w:val="32"/>
              <w:rtl/>
              <w:lang w:bidi="ar-KW"/>
            </w:rPr>
            <w:t xml:space="preserve"> : - </w:t>
          </w:r>
          <w:r w:rsidRPr="00EB6669">
            <w:rPr>
              <w:rFonts w:ascii="Simplified Arabic" w:hAnsi="Simplified Arabic" w:cs="Simplified Arabic" w:hint="cs"/>
              <w:i w:val="0"/>
              <w:iCs w:val="0"/>
              <w:color w:val="D5111F"/>
              <w:sz w:val="32"/>
              <w:szCs w:val="32"/>
              <w:rtl/>
              <w:lang w:bidi="ar-KW"/>
            </w:rPr>
            <w:t xml:space="preserve"> </w:t>
          </w:r>
        </w:p>
        <w:p w:rsidR="00EB6669" w:rsidRDefault="00EB6669" w:rsidP="00EB6669">
          <w:pPr>
            <w:numPr>
              <w:ilvl w:val="0"/>
              <w:numId w:val="10"/>
            </w:numPr>
            <w:tabs>
              <w:tab w:val="clear" w:pos="0"/>
              <w:tab w:val="num" w:pos="362"/>
              <w:tab w:val="left" w:pos="2552"/>
            </w:tabs>
            <w:bidi/>
            <w:spacing w:line="360" w:lineRule="auto"/>
            <w:ind w:left="362"/>
            <w:jc w:val="both"/>
            <w:rPr>
              <w:rtl/>
            </w:rPr>
          </w:pPr>
          <w:r>
            <w:rPr>
              <w:rFonts w:hint="cs"/>
              <w:rtl/>
            </w:rPr>
            <w:t xml:space="preserve">يمكن المشاركة عن طريق زيارة موقع المركز </w:t>
          </w:r>
          <w:r>
            <w:tab/>
          </w:r>
          <w:r>
            <w:rPr>
              <w:rFonts w:hint="cs"/>
              <w:rtl/>
            </w:rPr>
            <w:tab/>
            <w:t xml:space="preserve">  </w:t>
          </w:r>
          <w:hyperlink r:id="rId7" w:history="1">
            <w:r w:rsidRPr="00811A16">
              <w:rPr>
                <w:rStyle w:val="Hyperlink"/>
                <w:b/>
                <w:bCs/>
              </w:rPr>
              <w:t>www.mbccenter.org</w:t>
            </w:r>
          </w:hyperlink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ab/>
          </w:r>
          <w:r>
            <w:rPr>
              <w:color w:val="0000FF"/>
            </w:rPr>
            <w:t xml:space="preserve">  </w:t>
          </w:r>
          <w:r>
            <w:rPr>
              <w:rFonts w:hint="cs"/>
              <w:rtl/>
            </w:rPr>
            <w:t xml:space="preserve">    </w:t>
          </w:r>
        </w:p>
        <w:p w:rsidR="00EB6669" w:rsidRDefault="00EB6669" w:rsidP="00EB6669">
          <w:pPr>
            <w:numPr>
              <w:ilvl w:val="0"/>
              <w:numId w:val="10"/>
            </w:numPr>
            <w:tabs>
              <w:tab w:val="clear" w:pos="0"/>
              <w:tab w:val="num" w:pos="362"/>
              <w:tab w:val="left" w:pos="2552"/>
            </w:tabs>
            <w:bidi/>
            <w:spacing w:line="360" w:lineRule="auto"/>
            <w:ind w:left="362"/>
            <w:jc w:val="both"/>
            <w:rPr>
              <w:rtl/>
            </w:rPr>
          </w:pPr>
          <w:r>
            <w:rPr>
              <w:rFonts w:hint="cs"/>
              <w:rtl/>
            </w:rPr>
            <w:t>او البريد الإلكتروني</w:t>
          </w:r>
          <w:r>
            <w:rPr>
              <w:rFonts w:hint="cs"/>
              <w:color w:val="0000FF"/>
              <w:rtl/>
              <w:lang w:bidi="ar-KW"/>
            </w:rPr>
            <w:t xml:space="preserve">    </w:t>
          </w:r>
          <w:r>
            <w:rPr>
              <w:rFonts w:hint="cs"/>
              <w:color w:val="0000FF"/>
              <w:rtl/>
              <w:lang w:bidi="ar-KW"/>
            </w:rPr>
            <w:tab/>
          </w:r>
          <w:r>
            <w:rPr>
              <w:rFonts w:hint="cs"/>
              <w:color w:val="0000FF"/>
              <w:rtl/>
              <w:lang w:bidi="ar-KW"/>
            </w:rPr>
            <w:tab/>
          </w:r>
          <w:r>
            <w:rPr>
              <w:rFonts w:hint="cs"/>
              <w:color w:val="0000FF"/>
              <w:rtl/>
              <w:lang w:bidi="ar-KW"/>
            </w:rPr>
            <w:tab/>
          </w:r>
          <w:r>
            <w:rPr>
              <w:rFonts w:hint="cs"/>
              <w:color w:val="0000FF"/>
              <w:rtl/>
              <w:lang w:bidi="ar-KW"/>
            </w:rPr>
            <w:tab/>
          </w:r>
          <w:r>
            <w:rPr>
              <w:rFonts w:hint="cs"/>
              <w:color w:val="0000FF"/>
              <w:rtl/>
              <w:lang w:bidi="ar-KW"/>
            </w:rPr>
            <w:tab/>
          </w:r>
          <w:hyperlink r:id="rId8" w:history="1">
            <w:r w:rsidRPr="00811A16">
              <w:rPr>
                <w:rStyle w:val="Hyperlink"/>
                <w:b/>
                <w:bCs/>
              </w:rPr>
              <w:t>info@mbccenter.org</w:t>
            </w:r>
          </w:hyperlink>
          <w:r>
            <w:rPr>
              <w:b/>
              <w:bCs/>
            </w:rPr>
            <w:t xml:space="preserve"> </w:t>
          </w:r>
          <w:r>
            <w:t xml:space="preserve"> </w:t>
          </w:r>
        </w:p>
        <w:p w:rsidR="00EB6669" w:rsidRDefault="00EB6669" w:rsidP="0078036E">
          <w:pPr>
            <w:numPr>
              <w:ilvl w:val="0"/>
              <w:numId w:val="10"/>
            </w:numPr>
            <w:tabs>
              <w:tab w:val="clear" w:pos="0"/>
              <w:tab w:val="num" w:pos="362"/>
              <w:tab w:val="left" w:pos="2552"/>
            </w:tabs>
            <w:bidi/>
            <w:spacing w:line="360" w:lineRule="auto"/>
            <w:ind w:left="362" w:right="360"/>
            <w:jc w:val="both"/>
            <w:rPr>
              <w:rtl/>
            </w:rPr>
          </w:pPr>
          <w:r>
            <w:rPr>
              <w:rFonts w:hint="cs"/>
              <w:rtl/>
            </w:rPr>
            <w:t xml:space="preserve">او الاتصال على الأرقام التالية  </w:t>
          </w:r>
          <w:bookmarkStart w:id="0" w:name="OLE_LINK2"/>
          <w:bookmarkStart w:id="1" w:name="OLE_LINK1"/>
          <w:r w:rsidR="0078036E">
            <w:t xml:space="preserve"> </w:t>
          </w:r>
          <w:r>
            <w:t xml:space="preserve">  </w:t>
          </w:r>
          <w:r>
            <w:rPr>
              <w:rFonts w:hint="cs"/>
              <w:rtl/>
            </w:rPr>
            <w:tab/>
            <w:t xml:space="preserve">  </w:t>
          </w:r>
          <w:r>
            <w:rPr>
              <w:b/>
              <w:bCs/>
            </w:rPr>
            <w:t>00971</w:t>
          </w:r>
          <w:r w:rsidR="0078036E">
            <w:rPr>
              <w:b/>
              <w:bCs/>
            </w:rPr>
            <w:t>509133356 / 00963944321450</w:t>
          </w:r>
          <w:r>
            <w:rPr>
              <w:b/>
              <w:bCs/>
            </w:rPr>
            <w:t xml:space="preserve">  </w:t>
          </w:r>
        </w:p>
        <w:bookmarkEnd w:id="0"/>
        <w:bookmarkEnd w:id="1"/>
        <w:p w:rsidR="00EB6669" w:rsidRDefault="00EB6669" w:rsidP="0078036E">
          <w:pPr>
            <w:numPr>
              <w:ilvl w:val="0"/>
              <w:numId w:val="10"/>
            </w:numPr>
            <w:tabs>
              <w:tab w:val="clear" w:pos="0"/>
              <w:tab w:val="num" w:pos="362"/>
              <w:tab w:val="left" w:pos="2552"/>
            </w:tabs>
            <w:bidi/>
            <w:spacing w:line="360" w:lineRule="auto"/>
            <w:ind w:left="362" w:right="360"/>
            <w:jc w:val="both"/>
          </w:pPr>
          <w:r>
            <w:rPr>
              <w:rFonts w:hint="cs"/>
              <w:rtl/>
            </w:rPr>
            <w:t xml:space="preserve">تعبئة قسيمة الإشتراك وإرسالها على فاكس رقم        </w:t>
          </w:r>
          <w:r>
            <w:t xml:space="preserve">  </w:t>
          </w:r>
          <w:r>
            <w:rPr>
              <w:rFonts w:hint="cs"/>
              <w:rtl/>
            </w:rPr>
            <w:tab/>
            <w:t xml:space="preserve">    </w:t>
          </w:r>
          <w:r w:rsidR="0078036E">
            <w:rPr>
              <w:b/>
              <w:bCs/>
            </w:rPr>
            <w:t>0097144313822</w:t>
          </w:r>
        </w:p>
        <w:p w:rsidR="00EB6669" w:rsidRDefault="00EB6669" w:rsidP="00EB6669">
          <w:pPr>
            <w:numPr>
              <w:ilvl w:val="0"/>
              <w:numId w:val="10"/>
            </w:numPr>
            <w:tabs>
              <w:tab w:val="clear" w:pos="0"/>
              <w:tab w:val="num" w:pos="362"/>
              <w:tab w:val="left" w:pos="2552"/>
            </w:tabs>
            <w:bidi/>
            <w:spacing w:line="360" w:lineRule="auto"/>
            <w:ind w:left="362" w:right="360"/>
            <w:jc w:val="both"/>
          </w:pPr>
          <w:r w:rsidRPr="00EB6669">
            <w:rPr>
              <w:rFonts w:hint="cs"/>
              <w:u w:val="single"/>
              <w:rtl/>
            </w:rPr>
            <w:t>رسوم الحضور :</w:t>
          </w:r>
          <w:r w:rsidRPr="00EB6669">
            <w:rPr>
              <w:rFonts w:hint="cs"/>
              <w:b/>
              <w:bCs/>
              <w:rtl/>
            </w:rPr>
            <w:t xml:space="preserve"> </w:t>
          </w:r>
          <w:r>
            <w:rPr>
              <w:b/>
              <w:bCs/>
            </w:rPr>
            <w:t>3500</w:t>
          </w:r>
          <w:r w:rsidRPr="00EB6669">
            <w:rPr>
              <w:rFonts w:hint="cs"/>
              <w:b/>
              <w:bCs/>
              <w:rtl/>
            </w:rPr>
            <w:t xml:space="preserve"> دولار امريكي</w:t>
          </w:r>
          <w:r w:rsidRPr="00EB6669">
            <w:rPr>
              <w:rFonts w:hint="cs"/>
              <w:b/>
              <w:bCs/>
              <w:rtl/>
              <w:lang w:bidi="ar-AE"/>
            </w:rPr>
            <w:t xml:space="preserve"> </w:t>
          </w:r>
          <w:r w:rsidRPr="00EB6669">
            <w:rPr>
              <w:rFonts w:hint="cs"/>
              <w:b/>
              <w:bCs/>
              <w:rtl/>
            </w:rPr>
            <w:t xml:space="preserve"> </w:t>
          </w:r>
          <w:r>
            <w:rPr>
              <w:rFonts w:hint="cs"/>
              <w:rtl/>
            </w:rPr>
            <w:t xml:space="preserve">شاملة  حضور الجلسات والمواد العلمية والعملية ، والوثائق والمستندات والمادة العلمية والحقيبة التدريبية </w:t>
          </w:r>
          <w:r>
            <w:rPr>
              <w:rFonts w:hint="cs"/>
              <w:rtl/>
              <w:lang w:bidi="ar-SY"/>
            </w:rPr>
            <w:t>.</w:t>
          </w:r>
        </w:p>
        <w:p w:rsidR="0078036E" w:rsidRDefault="0078036E" w:rsidP="0078036E">
          <w:pPr>
            <w:tabs>
              <w:tab w:val="left" w:pos="2552"/>
            </w:tabs>
            <w:bidi/>
            <w:spacing w:line="360" w:lineRule="auto"/>
            <w:ind w:left="362" w:right="360"/>
            <w:jc w:val="center"/>
            <w:rPr>
              <w:b/>
              <w:bCs/>
              <w:sz w:val="28"/>
              <w:szCs w:val="28"/>
              <w:rtl/>
            </w:rPr>
          </w:pPr>
          <w:r w:rsidRPr="0078036E">
            <w:rPr>
              <w:rFonts w:hint="cs"/>
              <w:b/>
              <w:bCs/>
              <w:sz w:val="28"/>
              <w:szCs w:val="28"/>
              <w:u w:val="single"/>
              <w:rtl/>
            </w:rPr>
            <w:t xml:space="preserve">نموذج الاشتراك </w:t>
          </w:r>
        </w:p>
        <w:tbl>
          <w:tblPr>
            <w:tblStyle w:val="TableGrid"/>
            <w:bidiVisual/>
            <w:tblW w:w="0" w:type="auto"/>
            <w:tblInd w:w="362" w:type="dxa"/>
            <w:tblLook w:val="04A0"/>
          </w:tblPr>
          <w:tblGrid>
            <w:gridCol w:w="8160"/>
          </w:tblGrid>
          <w:tr w:rsidR="0078036E" w:rsidTr="0078036E">
            <w:tc>
              <w:tcPr>
                <w:tcW w:w="8160" w:type="dxa"/>
              </w:tcPr>
              <w:p w:rsidR="0078036E" w:rsidRP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10"/>
                    <w:szCs w:val="10"/>
                    <w:rtl/>
                  </w:rPr>
                </w:pP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اسم المشارك : ------------------------------------------------------------------</w:t>
                </w: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اسم جهة المشارك :--------------------------------------------------------------</w:t>
                </w: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المسمى الوظيفي :---------------------------------------------------------------</w:t>
                </w: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رقم الهاتف :--------------------------------------------------------------------</w:t>
                </w: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رقم الفاكس :--------------------------------------------------------------------</w:t>
                </w:r>
              </w:p>
              <w:p w:rsid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rPr>
                    <w:b/>
                    <w:bCs/>
                    <w:sz w:val="28"/>
                    <w:szCs w:val="28"/>
                    <w:rtl/>
                    <w:lang w:bidi="ar-SY"/>
                  </w:rPr>
                </w:pP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الاميل :--------------------------------------------------------------------------</w:t>
                </w:r>
              </w:p>
            </w:tc>
          </w:tr>
          <w:tr w:rsidR="0078036E" w:rsidTr="0078036E">
            <w:tblPrEx>
              <w:shd w:val="clear" w:color="auto" w:fill="C00000"/>
            </w:tblPrEx>
            <w:tc>
              <w:tcPr>
                <w:tcW w:w="8160" w:type="dxa"/>
                <w:shd w:val="clear" w:color="auto" w:fill="C00000"/>
              </w:tcPr>
              <w:p w:rsidR="0078036E" w:rsidRP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jc w:val="center"/>
                  <w:rPr>
                    <w:b/>
                    <w:bCs/>
                    <w:sz w:val="24"/>
                    <w:szCs w:val="24"/>
                    <w:rtl/>
                    <w:lang w:bidi="ar-SY"/>
                  </w:rPr>
                </w:pPr>
                <w:r w:rsidRPr="0078036E">
                  <w:rPr>
                    <w:rFonts w:hint="cs"/>
                    <w:b/>
                    <w:bCs/>
                    <w:sz w:val="24"/>
                    <w:szCs w:val="24"/>
                    <w:rtl/>
                  </w:rPr>
                  <w:t>يرجى تعبئية نموذج الاشتراك وارساله على البيانات التالية :</w:t>
                </w:r>
              </w:p>
              <w:p w:rsidR="0078036E" w:rsidRP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jc w:val="center"/>
                  <w:rPr>
                    <w:b/>
                    <w:bCs/>
                    <w:sz w:val="24"/>
                    <w:szCs w:val="24"/>
                    <w:lang w:bidi="ar-SY"/>
                  </w:rPr>
                </w:pPr>
                <w:proofErr w:type="gramStart"/>
                <w:r w:rsidRPr="0078036E">
                  <w:rPr>
                    <w:b/>
                    <w:bCs/>
                    <w:sz w:val="24"/>
                    <w:szCs w:val="24"/>
                    <w:lang w:bidi="ar-SY"/>
                  </w:rPr>
                  <w:t>Fax :</w:t>
                </w:r>
                <w:proofErr w:type="gramEnd"/>
                <w:r w:rsidRPr="0078036E">
                  <w:rPr>
                    <w:b/>
                    <w:bCs/>
                    <w:sz w:val="24"/>
                    <w:szCs w:val="24"/>
                    <w:lang w:bidi="ar-SY"/>
                  </w:rPr>
                  <w:t xml:space="preserve"> 0097144313822 – </w:t>
                </w:r>
                <w:proofErr w:type="spellStart"/>
                <w:r w:rsidRPr="0078036E">
                  <w:rPr>
                    <w:b/>
                    <w:bCs/>
                    <w:sz w:val="24"/>
                    <w:szCs w:val="24"/>
                    <w:lang w:bidi="ar-SY"/>
                  </w:rPr>
                  <w:t>Tle</w:t>
                </w:r>
                <w:proofErr w:type="spellEnd"/>
                <w:r w:rsidRPr="0078036E">
                  <w:rPr>
                    <w:b/>
                    <w:bCs/>
                    <w:sz w:val="24"/>
                    <w:szCs w:val="24"/>
                    <w:lang w:bidi="ar-SY"/>
                  </w:rPr>
                  <w:t>:. 00971509133356 / 00963944321450</w:t>
                </w:r>
              </w:p>
              <w:p w:rsidR="0078036E" w:rsidRPr="0078036E" w:rsidRDefault="0078036E" w:rsidP="0078036E">
                <w:pPr>
                  <w:tabs>
                    <w:tab w:val="left" w:pos="2552"/>
                  </w:tabs>
                  <w:bidi/>
                  <w:spacing w:line="360" w:lineRule="auto"/>
                  <w:ind w:right="360"/>
                  <w:jc w:val="center"/>
                  <w:rPr>
                    <w:b/>
                    <w:bCs/>
                    <w:sz w:val="24"/>
                    <w:szCs w:val="24"/>
                    <w:rtl/>
                  </w:rPr>
                </w:pPr>
                <w:r w:rsidRPr="0078036E">
                  <w:rPr>
                    <w:rFonts w:ascii="Calibri" w:hAnsi="Calibri" w:cs="Calibri"/>
                    <w:b/>
                    <w:bCs/>
                    <w:color w:val="FFFFFF" w:themeColor="background1"/>
                    <w:sz w:val="24"/>
                    <w:szCs w:val="24"/>
                  </w:rPr>
                  <w:t>Web:    www.mbccenter.org        Email: info@mbccenter.org</w:t>
                </w:r>
              </w:p>
            </w:tc>
          </w:tr>
        </w:tbl>
        <w:p w:rsidR="00083557" w:rsidRPr="005B3BAC" w:rsidRDefault="00A9368F" w:rsidP="00EB6669">
          <w:pPr>
            <w:rPr>
              <w:b/>
              <w:bCs/>
              <w:lang w:bidi="ar-SY"/>
            </w:rPr>
          </w:pPr>
        </w:p>
      </w:sdtContent>
    </w:sdt>
    <w:sectPr w:rsidR="00083557" w:rsidRPr="005B3BAC" w:rsidSect="00605ECB"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clip_image001"/>
      </v:shape>
    </w:pict>
  </w:numPicBullet>
  <w:abstractNum w:abstractNumId="0">
    <w:nsid w:val="1937181E"/>
    <w:multiLevelType w:val="hybridMultilevel"/>
    <w:tmpl w:val="EC0ACD5E"/>
    <w:lvl w:ilvl="0" w:tplc="0401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1570F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40C2AB9"/>
    <w:multiLevelType w:val="hybridMultilevel"/>
    <w:tmpl w:val="3FA6195E"/>
    <w:lvl w:ilvl="0" w:tplc="5AA25766">
      <w:start w:val="29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25B975E1"/>
    <w:multiLevelType w:val="hybridMultilevel"/>
    <w:tmpl w:val="B3426D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2412A"/>
    <w:multiLevelType w:val="hybridMultilevel"/>
    <w:tmpl w:val="18140C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D1536E"/>
    <w:multiLevelType w:val="hybridMultilevel"/>
    <w:tmpl w:val="0D1069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27876"/>
    <w:multiLevelType w:val="hybridMultilevel"/>
    <w:tmpl w:val="210635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E61BB9"/>
    <w:multiLevelType w:val="hybridMultilevel"/>
    <w:tmpl w:val="B9A227F6"/>
    <w:lvl w:ilvl="0" w:tplc="04090007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72C9D"/>
    <w:rsid w:val="00083557"/>
    <w:rsid w:val="00134CBA"/>
    <w:rsid w:val="0033221C"/>
    <w:rsid w:val="00450A6E"/>
    <w:rsid w:val="00472C9D"/>
    <w:rsid w:val="004E0808"/>
    <w:rsid w:val="00531F02"/>
    <w:rsid w:val="005B3BAC"/>
    <w:rsid w:val="00605ECB"/>
    <w:rsid w:val="00747A05"/>
    <w:rsid w:val="0078036E"/>
    <w:rsid w:val="007B5318"/>
    <w:rsid w:val="008E6E96"/>
    <w:rsid w:val="00A36772"/>
    <w:rsid w:val="00A9368F"/>
    <w:rsid w:val="00AE11B8"/>
    <w:rsid w:val="00C24C0F"/>
    <w:rsid w:val="00EB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72C9D"/>
    <w:pPr>
      <w:keepNext/>
      <w:bidi/>
      <w:ind w:hanging="180"/>
      <w:jc w:val="center"/>
      <w:outlineLvl w:val="4"/>
    </w:pPr>
    <w:rPr>
      <w:rFonts w:ascii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72C9D"/>
    <w:rPr>
      <w:rFonts w:ascii="Tahoma" w:hAnsi="Tahoma" w:cs="Tahoma"/>
      <w:b/>
      <w:bCs/>
      <w:sz w:val="40"/>
      <w:szCs w:val="40"/>
    </w:rPr>
  </w:style>
  <w:style w:type="character" w:styleId="Hyperlink">
    <w:name w:val="Hyperlink"/>
    <w:basedOn w:val="DefaultParagraphFont"/>
    <w:unhideWhenUsed/>
    <w:rsid w:val="00472C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2C9D"/>
    <w:rPr>
      <w:i/>
      <w:iCs/>
    </w:rPr>
  </w:style>
  <w:style w:type="table" w:styleId="TableGrid">
    <w:name w:val="Table Grid"/>
    <w:basedOn w:val="TableNormal"/>
    <w:uiPriority w:val="59"/>
    <w:rsid w:val="00472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05E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EC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5B3BAC"/>
    <w:pPr>
      <w:bidi/>
      <w:jc w:val="center"/>
    </w:pPr>
    <w:rPr>
      <w:b/>
      <w:bCs/>
      <w:i/>
      <w:iCs/>
      <w:color w:val="0000FF"/>
      <w:sz w:val="26"/>
      <w:szCs w:val="2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B3BAC"/>
    <w:rPr>
      <w:rFonts w:ascii="Times New Roman" w:hAnsi="Times New Roman" w:cs="Times New Roman"/>
      <w:b/>
      <w:bCs/>
      <w:i/>
      <w:iCs/>
      <w:color w:val="0000FF"/>
      <w:sz w:val="26"/>
      <w:szCs w:val="26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3BAC"/>
    <w:pPr>
      <w:bidi/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3BAC"/>
    <w:rPr>
      <w:rFonts w:ascii="Times New Roman" w:hAnsi="Times New Roman" w:cs="Times New Roman"/>
      <w:sz w:val="24"/>
      <w:szCs w:val="24"/>
    </w:rPr>
  </w:style>
  <w:style w:type="paragraph" w:styleId="BlockText">
    <w:name w:val="Block Text"/>
    <w:basedOn w:val="Normal"/>
    <w:uiPriority w:val="99"/>
    <w:unhideWhenUsed/>
    <w:rsid w:val="005B3BAC"/>
    <w:pPr>
      <w:bidi/>
      <w:ind w:left="288" w:right="288"/>
      <w:jc w:val="lowKashida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3BAC"/>
    <w:pPr>
      <w:bidi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EB66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bccenter.org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mbccenter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Management &amp; Business Center       Training &amp; Development </PublishDate>
  <Abstract> Phone: 00971509133356 / 00963944321450 Fax : 0097144313822                                    Web:    www.mbccenter.org        Email: info@mbccenter.org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B1452-345E-4D25-BF88-EC3DE85B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MBC</vt:lpstr>
    </vt:vector>
  </TitlesOfParts>
  <Company>Management &amp; Business Center       Training &amp; Development 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MBC</dc:title>
  <dc:creator>Tammam</dc:creator>
  <cp:lastModifiedBy>Tammam</cp:lastModifiedBy>
  <cp:revision>7</cp:revision>
  <dcterms:created xsi:type="dcterms:W3CDTF">2011-05-12T13:16:00Z</dcterms:created>
  <dcterms:modified xsi:type="dcterms:W3CDTF">2011-05-14T09:08:00Z</dcterms:modified>
</cp:coreProperties>
</file>