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449FE" w14:textId="5A326DA9" w:rsidR="00347557" w:rsidRDefault="00F2595C">
      <w:pPr>
        <w:spacing w:before="480" w:after="120"/>
        <w:jc w:val="center"/>
      </w:pPr>
      <w:r>
        <w:rPr>
          <w:b/>
          <w:bCs/>
          <w:color w:val="1F3864"/>
          <w:sz w:val="52"/>
          <w:szCs w:val="52"/>
        </w:rPr>
        <w:t>ENGS 1</w:t>
      </w:r>
      <w:r w:rsidRPr="00F2595C">
        <w:rPr>
          <w:b/>
          <w:bCs/>
          <w:color w:val="1F3864"/>
          <w:sz w:val="52"/>
          <w:szCs w:val="52"/>
        </w:rPr>
        <w:t>06</w:t>
      </w:r>
      <w:r w:rsidR="00000000">
        <w:rPr>
          <w:b/>
          <w:bCs/>
          <w:color w:val="1F3864"/>
          <w:sz w:val="52"/>
          <w:szCs w:val="52"/>
        </w:rPr>
        <w:t xml:space="preserve"> </w:t>
      </w:r>
      <w:r>
        <w:rPr>
          <w:b/>
          <w:bCs/>
          <w:color w:val="1F3864"/>
          <w:sz w:val="52"/>
          <w:szCs w:val="52"/>
        </w:rPr>
        <w:t>Coding A</w:t>
      </w:r>
      <w:r w:rsidRPr="00F2595C">
        <w:rPr>
          <w:b/>
          <w:bCs/>
          <w:color w:val="1F3864"/>
          <w:sz w:val="52"/>
          <w:szCs w:val="52"/>
        </w:rPr>
        <w:t>ss</w:t>
      </w:r>
      <w:r>
        <w:rPr>
          <w:b/>
          <w:bCs/>
          <w:color w:val="1F3864"/>
          <w:sz w:val="52"/>
          <w:szCs w:val="52"/>
        </w:rPr>
        <w:t>ignment 4</w:t>
      </w:r>
      <w:r w:rsidR="00000000">
        <w:rPr>
          <w:b/>
          <w:bCs/>
          <w:color w:val="1F3864"/>
          <w:sz w:val="52"/>
          <w:szCs w:val="52"/>
        </w:rPr>
        <w:t>: Support Vector Machines</w:t>
      </w:r>
    </w:p>
    <w:p w14:paraId="4AE78FA2" w14:textId="77777777" w:rsidR="00347557" w:rsidRDefault="00000000">
      <w:pPr>
        <w:spacing w:after="60"/>
        <w:jc w:val="center"/>
      </w:pPr>
      <w:r>
        <w:rPr>
          <w:color w:val="555555"/>
          <w:sz w:val="30"/>
          <w:szCs w:val="30"/>
        </w:rPr>
        <w:t>Lab Report</w:t>
      </w:r>
    </w:p>
    <w:p w14:paraId="6D95B830" w14:textId="77B2AFF2" w:rsidR="00347557" w:rsidRDefault="00000000" w:rsidP="00F2595C">
      <w:pPr>
        <w:pBdr>
          <w:bottom w:val="single" w:sz="8" w:space="4" w:color="2E75B6"/>
        </w:pBdr>
        <w:spacing w:after="480"/>
        <w:jc w:val="center"/>
      </w:pPr>
      <w:r>
        <w:rPr>
          <w:i/>
          <w:iCs/>
          <w:color w:val="666666"/>
          <w:sz w:val="24"/>
          <w:szCs w:val="24"/>
        </w:rPr>
        <w:t>Fashion-MNIST Clothing Classification via Custom SVM Implementatio</w:t>
      </w:r>
      <w:r w:rsidR="00F2595C">
        <w:rPr>
          <w:i/>
          <w:iCs/>
          <w:color w:val="666666"/>
          <w:sz w:val="24"/>
          <w:szCs w:val="24"/>
        </w:rPr>
        <w:t>n</w:t>
      </w:r>
    </w:p>
    <w:p w14:paraId="23C8072B" w14:textId="77777777" w:rsidR="00347557" w:rsidRDefault="00000000">
      <w:pPr>
        <w:pStyle w:val="Heading1"/>
        <w:pBdr>
          <w:bottom w:val="single" w:sz="6" w:space="1" w:color="2E75B6"/>
        </w:pBdr>
      </w:pPr>
      <w:r>
        <w:t>Overview</w:t>
      </w:r>
    </w:p>
    <w:p w14:paraId="4BC7CEAB" w14:textId="77777777" w:rsidR="00347557" w:rsidRDefault="00000000">
      <w:pPr>
        <w:spacing w:before="80" w:after="80"/>
        <w:jc w:val="both"/>
      </w:pPr>
      <w:r>
        <w:t>This report documents the design, implementation, and evaluation of a Support Vector Machine (SVM) classifier applied to the Fashion-MNIST benchmark dataset. All five tasks from the assignment are addressed in turn: (1) SVM formulation and training with a nonlinear RBF kernel, (2) the predictive model, (3) a comparison of One-vs-Rest and One-vs-One multiclass voting schemes, (4) the hyperparameter tuning strategy for the regularization parameter C, and (5) multiclass confusion matrices for the final model.</w:t>
      </w:r>
    </w:p>
    <w:p w14:paraId="4B504BFD" w14:textId="77777777" w:rsidR="00347557" w:rsidRDefault="00347557">
      <w:pPr>
        <w:spacing w:before="120"/>
      </w:pPr>
    </w:p>
    <w:p w14:paraId="628008E4" w14:textId="77777777" w:rsidR="00347557" w:rsidRDefault="00000000">
      <w:pPr>
        <w:pStyle w:val="Heading1"/>
        <w:pBdr>
          <w:bottom w:val="single" w:sz="6" w:space="1" w:color="2E75B6"/>
        </w:pBdr>
      </w:pPr>
      <w:r>
        <w:t>Dataset and Preprocessing</w:t>
      </w:r>
    </w:p>
    <w:p w14:paraId="64E206D1" w14:textId="77777777" w:rsidR="00347557" w:rsidRDefault="00000000">
      <w:pPr>
        <w:spacing w:before="80" w:after="80"/>
        <w:jc w:val="both"/>
      </w:pPr>
      <w:r>
        <w:t>The dataset is a 2,000-sample subset of Fashion-MNIST, consisting of 28×28 grayscale images of ten clothing categories. Each image is flattened into a 784-dimensional feature vector. Pixel values are normalized to [0, 1] by dividing by 255. The data is split 90/10 into training (1,800 samples) and test (200 samples) sets using a stratified shuffle split to preserve class balance.</w:t>
      </w:r>
    </w:p>
    <w:p w14:paraId="4E2C60A8" w14:textId="77777777" w:rsidR="00347557" w:rsidRDefault="0034755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0"/>
        <w:gridCol w:w="2560"/>
      </w:tblGrid>
      <w:tr w:rsidR="00347557" w14:paraId="26F4D9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4F9FB" w14:textId="77777777" w:rsidR="0034755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 Label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6C9B4" w14:textId="77777777" w:rsidR="0034755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4EF15" w14:textId="77777777" w:rsidR="0034755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Train Count</w:t>
            </w:r>
          </w:p>
        </w:tc>
      </w:tr>
      <w:tr w:rsidR="00347557" w14:paraId="36332E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F0ADA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01A98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T-shirt/top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92B69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197</w:t>
            </w:r>
          </w:p>
        </w:tc>
      </w:tr>
      <w:tr w:rsidR="00347557" w14:paraId="56268E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C051D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D24CC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Trouser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951DE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182</w:t>
            </w:r>
          </w:p>
        </w:tc>
      </w:tr>
      <w:tr w:rsidR="00347557" w14:paraId="672D21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506E9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6E6A5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Pullover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B2526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187</w:t>
            </w:r>
          </w:p>
        </w:tc>
      </w:tr>
      <w:tr w:rsidR="00347557" w14:paraId="153F2E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B580F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E1D81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Dress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EA07A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190</w:t>
            </w:r>
          </w:p>
        </w:tc>
      </w:tr>
      <w:tr w:rsidR="00347557" w14:paraId="347731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A7319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E5342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Coat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CE843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200</w:t>
            </w:r>
          </w:p>
        </w:tc>
      </w:tr>
      <w:tr w:rsidR="00347557" w14:paraId="39034C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888F1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A6502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Sandal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1E74C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160</w:t>
            </w:r>
          </w:p>
        </w:tc>
      </w:tr>
      <w:tr w:rsidR="00347557" w14:paraId="5ABFE4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EB7C3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C8403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Shirt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14E91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188</w:t>
            </w:r>
          </w:p>
        </w:tc>
      </w:tr>
      <w:tr w:rsidR="00347557" w14:paraId="553B6A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185D8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87527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Sneaker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3302A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165</w:t>
            </w:r>
          </w:p>
        </w:tc>
      </w:tr>
      <w:tr w:rsidR="00347557" w14:paraId="55EB00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A5B99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8EE67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Bag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E9586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168</w:t>
            </w:r>
          </w:p>
        </w:tc>
      </w:tr>
      <w:tr w:rsidR="00347557" w14:paraId="57B818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62399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07F3F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Ankle Boot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E657B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163</w:t>
            </w:r>
          </w:p>
        </w:tc>
      </w:tr>
    </w:tbl>
    <w:p w14:paraId="4C8F85F1" w14:textId="77777777" w:rsidR="00347557" w:rsidRDefault="00000000">
      <w:pPr>
        <w:spacing w:before="80" w:after="200"/>
        <w:jc w:val="center"/>
      </w:pPr>
      <w:r>
        <w:rPr>
          <w:i/>
          <w:iCs/>
          <w:color w:val="666666"/>
          <w:sz w:val="18"/>
          <w:szCs w:val="18"/>
        </w:rPr>
        <w:t>Table 1. Class distribution in the training split.</w:t>
      </w:r>
    </w:p>
    <w:p w14:paraId="391239EE" w14:textId="77777777" w:rsidR="00347557" w:rsidRDefault="00000000">
      <w:pPr>
        <w:pStyle w:val="Heading1"/>
        <w:pBdr>
          <w:bottom w:val="single" w:sz="6" w:space="1" w:color="2E75B6"/>
        </w:pBdr>
      </w:pPr>
      <w:r>
        <w:lastRenderedPageBreak/>
        <w:t>Task 1: SVM Formulation with Nonlinear Kernels</w:t>
      </w:r>
    </w:p>
    <w:p w14:paraId="0B452EF7" w14:textId="77777777" w:rsidR="00347557" w:rsidRDefault="00000000">
      <w:pPr>
        <w:spacing w:before="80" w:after="80"/>
        <w:jc w:val="both"/>
      </w:pPr>
      <w:r>
        <w:t>The SVM was implemented from scratch using the dual formulation described in Bishop (PRML, §7.32–7.34). The dual objective is:</w:t>
      </w:r>
    </w:p>
    <w:p w14:paraId="7827627D" w14:textId="77777777" w:rsidR="00347557" w:rsidRDefault="00347557">
      <w:pPr>
        <w:spacing w:before="60"/>
      </w:pPr>
    </w:p>
    <w:p w14:paraId="19FA4E6C" w14:textId="77777777" w:rsidR="00347557" w:rsidRDefault="00000000">
      <w:pPr>
        <w:spacing w:before="60" w:after="40"/>
        <w:jc w:val="center"/>
      </w:pPr>
      <w:r>
        <w:rPr>
          <w:rFonts w:ascii="Courier New" w:eastAsia="Courier New" w:hAnsi="Courier New" w:cs="Courier New"/>
          <w:b/>
          <w:bCs/>
        </w:rPr>
        <w:t>Maximize:  ᴼL(a) = 1ᵀ a − ½ aᵀ TKT a</w:t>
      </w:r>
    </w:p>
    <w:p w14:paraId="329F4633" w14:textId="77777777" w:rsidR="00347557" w:rsidRDefault="00000000">
      <w:pPr>
        <w:spacing w:before="40" w:after="80"/>
        <w:jc w:val="center"/>
      </w:pPr>
      <w:r>
        <w:rPr>
          <w:rFonts w:ascii="Courier New" w:eastAsia="Courier New" w:hAnsi="Courier New" w:cs="Courier New"/>
        </w:rPr>
        <w:t xml:space="preserve">Subject to:  0 ≤ aᵢ ≤ </w:t>
      </w:r>
      <w:proofErr w:type="gramStart"/>
      <w:r>
        <w:rPr>
          <w:rFonts w:ascii="Courier New" w:eastAsia="Courier New" w:hAnsi="Courier New" w:cs="Courier New"/>
        </w:rPr>
        <w:t>C  for</w:t>
      </w:r>
      <w:proofErr w:type="gramEnd"/>
      <w:r>
        <w:rPr>
          <w:rFonts w:ascii="Courier New" w:eastAsia="Courier New" w:hAnsi="Courier New" w:cs="Courier New"/>
        </w:rPr>
        <w:t xml:space="preserve"> all </w:t>
      </w:r>
      <w:proofErr w:type="spellStart"/>
      <w:proofErr w:type="gram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>,  and</w:t>
      </w:r>
      <w:proofErr w:type="gramEnd"/>
      <w:r>
        <w:rPr>
          <w:rFonts w:ascii="Courier New" w:eastAsia="Courier New" w:hAnsi="Courier New" w:cs="Courier New"/>
        </w:rPr>
        <w:t xml:space="preserve">  tᵀ a = 0</w:t>
      </w:r>
    </w:p>
    <w:p w14:paraId="2354D883" w14:textId="77777777" w:rsidR="00347557" w:rsidRDefault="00347557">
      <w:pPr>
        <w:spacing w:before="40"/>
      </w:pPr>
    </w:p>
    <w:p w14:paraId="0902E618" w14:textId="77777777" w:rsidR="00347557" w:rsidRDefault="00000000">
      <w:pPr>
        <w:spacing w:before="80" w:after="80"/>
        <w:jc w:val="both"/>
      </w:pPr>
      <w:r>
        <w:t xml:space="preserve">Here </w:t>
      </w:r>
      <w:r>
        <w:rPr>
          <w:b/>
          <w:bCs/>
        </w:rPr>
        <w:t>K</w:t>
      </w:r>
      <w:r>
        <w:t xml:space="preserve"> is the kernel matrix (K</w:t>
      </w:r>
      <w:r>
        <w:rPr>
          <w:sz w:val="20"/>
          <w:szCs w:val="20"/>
          <w:vertAlign w:val="subscript"/>
        </w:rPr>
        <w:t>ij</w:t>
      </w:r>
      <w:r>
        <w:t xml:space="preserve"> = </w:t>
      </w:r>
      <w:proofErr w:type="gramStart"/>
      <w:r>
        <w:t>k(</w:t>
      </w:r>
      <w:proofErr w:type="gramEnd"/>
      <w:r>
        <w:t>x</w:t>
      </w:r>
      <w:r>
        <w:rPr>
          <w:sz w:val="20"/>
          <w:szCs w:val="20"/>
          <w:vertAlign w:val="subscript"/>
        </w:rPr>
        <w:t>i</w:t>
      </w:r>
      <w:r>
        <w:t xml:space="preserve">, </w:t>
      </w:r>
      <w:proofErr w:type="spellStart"/>
      <w:r>
        <w:t>x</w:t>
      </w:r>
      <w:r>
        <w:rPr>
          <w:sz w:val="20"/>
          <w:szCs w:val="20"/>
          <w:vertAlign w:val="subscript"/>
        </w:rPr>
        <w:t>j</w:t>
      </w:r>
      <w:proofErr w:type="spellEnd"/>
      <w:r>
        <w:t xml:space="preserve">)), </w:t>
      </w:r>
      <w:r>
        <w:rPr>
          <w:b/>
          <w:bCs/>
        </w:rPr>
        <w:t>T</w:t>
      </w:r>
      <w:r>
        <w:t xml:space="preserve"> is a diagonal matrix of labels tᵢ ∈ {−1, +1}, and </w:t>
      </w:r>
      <w:r>
        <w:rPr>
          <w:b/>
          <w:bCs/>
        </w:rPr>
        <w:t>a</w:t>
      </w:r>
      <w:r>
        <w:t xml:space="preserve"> is the vector of Lagrange multipliers. This is converted to the standard </w:t>
      </w:r>
      <w:proofErr w:type="spellStart"/>
      <w:r>
        <w:t>cvxopt</w:t>
      </w:r>
      <w:proofErr w:type="spellEnd"/>
      <w:r>
        <w:t xml:space="preserve"> minimization form with inequality constraints G a ≤ h (box constraint) and equality constraint tᵀ a = 0.</w:t>
      </w:r>
    </w:p>
    <w:p w14:paraId="4F41EBA7" w14:textId="77777777" w:rsidR="00347557" w:rsidRDefault="00000000">
      <w:pPr>
        <w:spacing w:before="80" w:after="80"/>
        <w:jc w:val="both"/>
      </w:pPr>
      <w:r>
        <w:t>Three kernel functions were implemented:</w:t>
      </w:r>
    </w:p>
    <w:p w14:paraId="2EFA43B4" w14:textId="77777777" w:rsidR="0034755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RBF (Gaussian): </w:t>
      </w:r>
      <w:proofErr w:type="gramStart"/>
      <w:r>
        <w:t>k(</w:t>
      </w:r>
      <w:proofErr w:type="gramEnd"/>
      <w:r>
        <w:t xml:space="preserve">x, x’) = </w:t>
      </w:r>
      <w:proofErr w:type="gramStart"/>
      <w:r>
        <w:t>exp(</w:t>
      </w:r>
      <w:proofErr w:type="gramEnd"/>
      <w:r>
        <w:t>−γ ||x − x’||²), used for all final experiments with γ = 10⁻⁴</w:t>
      </w:r>
    </w:p>
    <w:p w14:paraId="520428A8" w14:textId="77777777" w:rsidR="0034755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Polynomial: </w:t>
      </w:r>
      <w:proofErr w:type="gramStart"/>
      <w:r>
        <w:t>k(</w:t>
      </w:r>
      <w:proofErr w:type="gramEnd"/>
      <w:r>
        <w:t xml:space="preserve">x, x’) = (γ </w:t>
      </w:r>
      <w:proofErr w:type="spellStart"/>
      <w:r>
        <w:t>xᵀx</w:t>
      </w:r>
      <w:proofErr w:type="spellEnd"/>
      <w:r>
        <w:t xml:space="preserve">’ + </w:t>
      </w:r>
      <w:proofErr w:type="gramStart"/>
      <w:r>
        <w:t>c)ᵈ</w:t>
      </w:r>
      <w:proofErr w:type="gramEnd"/>
    </w:p>
    <w:p w14:paraId="04988DD3" w14:textId="77777777" w:rsidR="0034755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Sigmoid: </w:t>
      </w:r>
      <w:proofErr w:type="gramStart"/>
      <w:r>
        <w:t>k(</w:t>
      </w:r>
      <w:proofErr w:type="gramEnd"/>
      <w:r>
        <w:t xml:space="preserve">x, x’) = </w:t>
      </w:r>
      <w:proofErr w:type="gramStart"/>
      <w:r>
        <w:t>tanh(</w:t>
      </w:r>
      <w:proofErr w:type="gramEnd"/>
      <w:r>
        <w:t xml:space="preserve">γ </w:t>
      </w:r>
      <w:proofErr w:type="spellStart"/>
      <w:r>
        <w:t>xᵀx</w:t>
      </w:r>
      <w:proofErr w:type="spellEnd"/>
      <w:r>
        <w:t>’ + c)</w:t>
      </w:r>
    </w:p>
    <w:p w14:paraId="6B85947E" w14:textId="77777777" w:rsidR="00347557" w:rsidRDefault="00347557">
      <w:pPr>
        <w:spacing w:before="60"/>
      </w:pPr>
    </w:p>
    <w:p w14:paraId="7E9E927E" w14:textId="77777777" w:rsidR="00347557" w:rsidRDefault="00000000">
      <w:pPr>
        <w:spacing w:before="80" w:after="80"/>
        <w:jc w:val="both"/>
      </w:pPr>
      <w:r>
        <w:t>The RBF kernel was chosen for its strong empirical performance on image classification tasks and its ability to model complex, non-linear decision boundaries. With γ = 10⁻⁴, the kernel captures local pixel-level similarities between images without being overly sensitive to noise.</w:t>
      </w:r>
    </w:p>
    <w:p w14:paraId="2466DB32" w14:textId="77777777" w:rsidR="00347557" w:rsidRDefault="00000000">
      <w:pPr>
        <w:pStyle w:val="Heading1"/>
        <w:pBdr>
          <w:bottom w:val="single" w:sz="6" w:space="1" w:color="2E75B6"/>
        </w:pBdr>
      </w:pPr>
      <w:r>
        <w:t>Task 2: Predictive Model</w:t>
      </w:r>
    </w:p>
    <w:p w14:paraId="18F3C48A" w14:textId="77777777" w:rsidR="00347557" w:rsidRDefault="00000000">
      <w:pPr>
        <w:spacing w:before="80" w:after="80"/>
        <w:jc w:val="both"/>
      </w:pPr>
      <w:r>
        <w:t>After solving the QP, support vectors are identified as samples where α</w:t>
      </w:r>
      <w:proofErr w:type="spellStart"/>
      <w:r>
        <w:rPr>
          <w:sz w:val="20"/>
          <w:szCs w:val="20"/>
          <w:vertAlign w:val="subscript"/>
        </w:rPr>
        <w:t>i</w:t>
      </w:r>
      <w:proofErr w:type="spellEnd"/>
      <w:r>
        <w:t xml:space="preserve"> &gt; 10⁻⁵. The bias term </w:t>
      </w:r>
      <w:r>
        <w:rPr>
          <w:b/>
          <w:bCs/>
        </w:rPr>
        <w:t>b</w:t>
      </w:r>
      <w:r>
        <w:t xml:space="preserve"> is computed using Bishop (7.37):</w:t>
      </w:r>
    </w:p>
    <w:p w14:paraId="5AC79E86" w14:textId="77777777" w:rsidR="00347557" w:rsidRDefault="00347557">
      <w:pPr>
        <w:spacing w:before="60"/>
      </w:pPr>
    </w:p>
    <w:p w14:paraId="371963F4" w14:textId="77777777" w:rsidR="00347557" w:rsidRDefault="00000000">
      <w:pPr>
        <w:spacing w:before="60" w:after="60"/>
        <w:jc w:val="center"/>
      </w:pPr>
      <w:r>
        <w:rPr>
          <w:rFonts w:ascii="Courier New" w:eastAsia="Courier New" w:hAnsi="Courier New" w:cs="Courier New"/>
          <w:b/>
          <w:bCs/>
        </w:rPr>
        <w:t xml:space="preserve">b = (1/Nₛᵥ) Σₛ [ tₛ − Σᵐ αᵐ tᵐ </w:t>
      </w:r>
      <w:proofErr w:type="gramStart"/>
      <w:r>
        <w:rPr>
          <w:rFonts w:ascii="Courier New" w:eastAsia="Courier New" w:hAnsi="Courier New" w:cs="Courier New"/>
          <w:b/>
          <w:bCs/>
        </w:rPr>
        <w:t>k(</w:t>
      </w:r>
      <w:proofErr w:type="gramEnd"/>
      <w:r>
        <w:rPr>
          <w:rFonts w:ascii="Courier New" w:eastAsia="Courier New" w:hAnsi="Courier New" w:cs="Courier New"/>
          <w:b/>
          <w:bCs/>
        </w:rPr>
        <w:t>xᵐ, xₛ</w:t>
      </w:r>
      <w:proofErr w:type="gramStart"/>
      <w:r>
        <w:rPr>
          <w:rFonts w:ascii="Courier New" w:eastAsia="Courier New" w:hAnsi="Courier New" w:cs="Courier New"/>
          <w:b/>
          <w:bCs/>
        </w:rPr>
        <w:t>) ]</w:t>
      </w:r>
      <w:proofErr w:type="gramEnd"/>
    </w:p>
    <w:p w14:paraId="641C6958" w14:textId="77777777" w:rsidR="00347557" w:rsidRDefault="00347557">
      <w:pPr>
        <w:spacing w:before="40"/>
      </w:pPr>
    </w:p>
    <w:p w14:paraId="31024FC7" w14:textId="77777777" w:rsidR="00347557" w:rsidRDefault="00000000">
      <w:pPr>
        <w:spacing w:before="80" w:after="80"/>
        <w:jc w:val="both"/>
      </w:pPr>
      <w:r>
        <w:t xml:space="preserve">Prediction for a new sample </w:t>
      </w:r>
      <w:r>
        <w:rPr>
          <w:b/>
          <w:bCs/>
        </w:rPr>
        <w:t>x</w:t>
      </w:r>
      <w:r>
        <w:t xml:space="preserve"> follows Bishop (7.13): the decision function y(x) = Σᵢ αᵢ tᵢ </w:t>
      </w:r>
      <w:proofErr w:type="gramStart"/>
      <w:r>
        <w:t>k(</w:t>
      </w:r>
      <w:proofErr w:type="gramEnd"/>
      <w:r>
        <w:t>xᵢ, x) + b is computed over support vectors only, and the sign is taken as the class label (−1 or +1).</w:t>
      </w:r>
    </w:p>
    <w:p w14:paraId="40BB53F8" w14:textId="77777777" w:rsidR="00347557" w:rsidRDefault="00000000">
      <w:pPr>
        <w:pStyle w:val="Heading1"/>
        <w:pBdr>
          <w:bottom w:val="single" w:sz="6" w:space="1" w:color="2E75B6"/>
        </w:pBdr>
      </w:pPr>
      <w:r>
        <w:t>Task 3: One-vs-Rest vs. One-vs-One</w:t>
      </w:r>
    </w:p>
    <w:p w14:paraId="6D91204A" w14:textId="77777777" w:rsidR="00347557" w:rsidRDefault="00000000">
      <w:pPr>
        <w:spacing w:before="80" w:after="80"/>
        <w:jc w:val="both"/>
      </w:pPr>
      <w:r>
        <w:t>Both multiclass voting schemes were implemented on top of the binary SVM and evaluated on the 200-sample test set. Results are summarized below.</w:t>
      </w:r>
    </w:p>
    <w:p w14:paraId="7390B6DC" w14:textId="77777777" w:rsidR="00347557" w:rsidRDefault="0034755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347557" w14:paraId="0B47857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3F90E" w14:textId="77777777" w:rsidR="0034755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64D8D" w14:textId="77777777" w:rsidR="0034755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One-vs-Rest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OvR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9EE4C" w14:textId="77777777" w:rsidR="0034755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One-vs-One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OvO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347557" w14:paraId="392C880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723DB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# Classifiers trained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7604D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63858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45</w:t>
            </w:r>
          </w:p>
        </w:tc>
      </w:tr>
      <w:tr w:rsidR="00347557" w14:paraId="6A03D01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B11FD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Training time (s)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DFF83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87.4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00DF1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7.3</w:t>
            </w:r>
          </w:p>
        </w:tc>
      </w:tr>
      <w:tr w:rsidR="00347557" w14:paraId="422C09D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2A772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Prediction time (s)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E96E2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0.07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F271B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0.24</w:t>
            </w:r>
          </w:p>
        </w:tc>
      </w:tr>
      <w:tr w:rsidR="00347557" w14:paraId="7D9421A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1EDBF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Overall Accuracy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A8929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66.00%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CBC64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73.00%</w:t>
            </w:r>
          </w:p>
        </w:tc>
      </w:tr>
    </w:tbl>
    <w:p w14:paraId="36DB7E33" w14:textId="77777777" w:rsidR="00347557" w:rsidRDefault="00000000">
      <w:pPr>
        <w:spacing w:before="80" w:after="200"/>
        <w:jc w:val="center"/>
      </w:pPr>
      <w:r>
        <w:rPr>
          <w:i/>
          <w:iCs/>
          <w:color w:val="666666"/>
          <w:sz w:val="18"/>
          <w:szCs w:val="18"/>
        </w:rPr>
        <w:t xml:space="preserve">Table 2. Side-by-side comparison of </w:t>
      </w:r>
      <w:proofErr w:type="spellStart"/>
      <w:r>
        <w:rPr>
          <w:i/>
          <w:iCs/>
          <w:color w:val="666666"/>
          <w:sz w:val="18"/>
          <w:szCs w:val="18"/>
        </w:rPr>
        <w:t>OvR</w:t>
      </w:r>
      <w:proofErr w:type="spellEnd"/>
      <w:r>
        <w:rPr>
          <w:i/>
          <w:iCs/>
          <w:color w:val="666666"/>
          <w:sz w:val="18"/>
          <w:szCs w:val="18"/>
        </w:rPr>
        <w:t xml:space="preserve"> and </w:t>
      </w:r>
      <w:proofErr w:type="spellStart"/>
      <w:r>
        <w:rPr>
          <w:i/>
          <w:iCs/>
          <w:color w:val="666666"/>
          <w:sz w:val="18"/>
          <w:szCs w:val="18"/>
        </w:rPr>
        <w:t>OvO</w:t>
      </w:r>
      <w:proofErr w:type="spellEnd"/>
      <w:r>
        <w:rPr>
          <w:i/>
          <w:iCs/>
          <w:color w:val="666666"/>
          <w:sz w:val="18"/>
          <w:szCs w:val="18"/>
        </w:rPr>
        <w:t xml:space="preserve"> multiclass SVMs (C = 1.0, RBF kernel, γ = 10⁻⁴).</w:t>
      </w:r>
    </w:p>
    <w:p w14:paraId="1D853A7A" w14:textId="77777777" w:rsidR="00347557" w:rsidRDefault="00000000">
      <w:pPr>
        <w:pStyle w:val="Heading2"/>
      </w:pPr>
      <w:r>
        <w:lastRenderedPageBreak/>
        <w:t>Per-Class Accuracy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000"/>
        <w:gridCol w:w="3000"/>
      </w:tblGrid>
      <w:tr w:rsidR="00347557" w14:paraId="7873E4B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12CE5" w14:textId="77777777" w:rsidR="0034755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4071C" w14:textId="77777777" w:rsidR="0034755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OvR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Accuracy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1A6AD" w14:textId="77777777" w:rsidR="0034755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OvO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Accuracy</w:t>
            </w:r>
          </w:p>
        </w:tc>
      </w:tr>
      <w:tr w:rsidR="00347557" w14:paraId="63DE6A0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AC862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T-shirt/top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60130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58.82%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86102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58.82%</w:t>
            </w:r>
          </w:p>
        </w:tc>
      </w:tr>
      <w:tr w:rsidR="00347557" w14:paraId="32E7990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5B84C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Trouser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C3931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91.67%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D0C2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91.67%</w:t>
            </w:r>
          </w:p>
        </w:tc>
      </w:tr>
      <w:tr w:rsidR="00347557" w14:paraId="0E35FA4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5EFB6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Pullover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A2157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0.00%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DC2C6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65.22%</w:t>
            </w:r>
          </w:p>
        </w:tc>
      </w:tr>
      <w:tr w:rsidR="00347557" w14:paraId="6394F79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023AE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Dress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59D89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76.19%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943A5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80.95%</w:t>
            </w:r>
          </w:p>
        </w:tc>
      </w:tr>
      <w:tr w:rsidR="00347557" w14:paraId="41CE501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B5636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Coat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74736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100.00%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3A42E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66.67%</w:t>
            </w:r>
          </w:p>
        </w:tc>
      </w:tr>
      <w:tr w:rsidR="00347557" w14:paraId="5260ABB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2E12A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Sandal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4D030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88.89%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3A9AB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100.00%</w:t>
            </w:r>
          </w:p>
        </w:tc>
      </w:tr>
      <w:tr w:rsidR="00347557" w14:paraId="0F1FDF2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82D7F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Shirt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64CD0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0.00%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D7BB7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31.58%</w:t>
            </w:r>
          </w:p>
        </w:tc>
      </w:tr>
      <w:tr w:rsidR="00347557" w14:paraId="2E668F6C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042BE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Sneaker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D449E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76.47%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E5A2F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73.53%</w:t>
            </w:r>
          </w:p>
        </w:tc>
      </w:tr>
      <w:tr w:rsidR="00347557" w14:paraId="743988D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8ED9D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Bag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06F89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93.75%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3A9E4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~87%</w:t>
            </w:r>
          </w:p>
        </w:tc>
      </w:tr>
      <w:tr w:rsidR="00347557" w14:paraId="668813E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36111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Ankle Boot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FB599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~88%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6820D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~88%</w:t>
            </w:r>
          </w:p>
        </w:tc>
      </w:tr>
    </w:tbl>
    <w:p w14:paraId="0D703CF8" w14:textId="77777777" w:rsidR="00347557" w:rsidRDefault="00000000">
      <w:pPr>
        <w:spacing w:before="80" w:after="200"/>
        <w:jc w:val="center"/>
      </w:pPr>
      <w:r>
        <w:rPr>
          <w:i/>
          <w:iCs/>
          <w:color w:val="666666"/>
          <w:sz w:val="18"/>
          <w:szCs w:val="18"/>
        </w:rPr>
        <w:t xml:space="preserve">Table 3. Per-class accuracy breakdown for </w:t>
      </w:r>
      <w:proofErr w:type="spellStart"/>
      <w:r>
        <w:rPr>
          <w:i/>
          <w:iCs/>
          <w:color w:val="666666"/>
          <w:sz w:val="18"/>
          <w:szCs w:val="18"/>
        </w:rPr>
        <w:t>OvR</w:t>
      </w:r>
      <w:proofErr w:type="spellEnd"/>
      <w:r>
        <w:rPr>
          <w:i/>
          <w:iCs/>
          <w:color w:val="666666"/>
          <w:sz w:val="18"/>
          <w:szCs w:val="18"/>
        </w:rPr>
        <w:t xml:space="preserve"> and </w:t>
      </w:r>
      <w:proofErr w:type="spellStart"/>
      <w:r>
        <w:rPr>
          <w:i/>
          <w:iCs/>
          <w:color w:val="666666"/>
          <w:sz w:val="18"/>
          <w:szCs w:val="18"/>
        </w:rPr>
        <w:t>OvO</w:t>
      </w:r>
      <w:proofErr w:type="spellEnd"/>
      <w:r>
        <w:rPr>
          <w:i/>
          <w:iCs/>
          <w:color w:val="666666"/>
          <w:sz w:val="18"/>
          <w:szCs w:val="18"/>
        </w:rPr>
        <w:t xml:space="preserve"> on the test set.</w:t>
      </w:r>
    </w:p>
    <w:p w14:paraId="25DFA47A" w14:textId="77777777" w:rsidR="00347557" w:rsidRDefault="00000000">
      <w:pPr>
        <w:pStyle w:val="Heading2"/>
      </w:pPr>
      <w:r>
        <w:t>Discussion</w:t>
      </w:r>
    </w:p>
    <w:p w14:paraId="0FB5A082" w14:textId="77777777" w:rsidR="00347557" w:rsidRDefault="00000000">
      <w:pPr>
        <w:spacing w:before="80" w:after="80"/>
        <w:jc w:val="both"/>
      </w:pPr>
      <w:r>
        <w:t xml:space="preserve">One-vs-One achieved 7 percentage points higher overall accuracy (73% vs. 66%), but required training 45 binary classifiers versus just 10. Crucially, </w:t>
      </w:r>
      <w:proofErr w:type="spellStart"/>
      <w:r>
        <w:t>OvR</w:t>
      </w:r>
      <w:proofErr w:type="spellEnd"/>
      <w:r>
        <w:t xml:space="preserve"> completely failed on two visually similar classes — Pullover (0%) and Shirt (0%) — whereas </w:t>
      </w:r>
      <w:proofErr w:type="spellStart"/>
      <w:r>
        <w:t>OvO</w:t>
      </w:r>
      <w:proofErr w:type="spellEnd"/>
      <w:r>
        <w:t xml:space="preserve"> maintained meaningful accuracy on both. This is a well-known weakness of </w:t>
      </w:r>
      <w:proofErr w:type="spellStart"/>
      <w:r>
        <w:t>OvR</w:t>
      </w:r>
      <w:proofErr w:type="spellEnd"/>
      <w:r>
        <w:t>: when classes are imbalanced in the binary sub-problems (e.g., 187 Pullovers versus 1,613 "rest"), the classifier can achieve high accuracy by simply predicting the majority class, losing discriminative power entirely for the minority.</w:t>
      </w:r>
    </w:p>
    <w:p w14:paraId="45DB59F1" w14:textId="77777777" w:rsidR="00347557" w:rsidRDefault="00000000">
      <w:pPr>
        <w:spacing w:before="80" w:after="80"/>
        <w:jc w:val="both"/>
      </w:pPr>
      <w:proofErr w:type="spellStart"/>
      <w:r>
        <w:t>OvO</w:t>
      </w:r>
      <w:proofErr w:type="spellEnd"/>
      <w:r>
        <w:t xml:space="preserve"> sidesteps this by training each binary classifier on only two classes at a time, ensuring balanced sub-problems. The cost is a factor of ~4.5× more classifiers, though each </w:t>
      </w:r>
      <w:proofErr w:type="gramStart"/>
      <w:r>
        <w:t>trains</w:t>
      </w:r>
      <w:proofErr w:type="gramEnd"/>
      <w:r>
        <w:t xml:space="preserve"> much faster since sub-problem sizes are smaller. Prediction is slower for </w:t>
      </w:r>
      <w:proofErr w:type="spellStart"/>
      <w:r>
        <w:t>OvO</w:t>
      </w:r>
      <w:proofErr w:type="spellEnd"/>
      <w:r>
        <w:t xml:space="preserve"> (majority vote over 45 classifiers) but still sub-second.</w:t>
      </w:r>
    </w:p>
    <w:p w14:paraId="0B164DAB" w14:textId="77777777" w:rsidR="00347557" w:rsidRDefault="00000000">
      <w:pPr>
        <w:spacing w:before="80" w:after="80"/>
        <w:jc w:val="both"/>
      </w:pPr>
      <w:r>
        <w:rPr>
          <w:b/>
          <w:bCs/>
        </w:rPr>
        <w:t xml:space="preserve">Strengths of </w:t>
      </w:r>
      <w:proofErr w:type="spellStart"/>
      <w:r>
        <w:rPr>
          <w:b/>
          <w:bCs/>
        </w:rPr>
        <w:t>OvR</w:t>
      </w:r>
      <w:proofErr w:type="spellEnd"/>
      <w:r>
        <w:rPr>
          <w:b/>
          <w:bCs/>
        </w:rPr>
        <w:t xml:space="preserve">: </w:t>
      </w:r>
      <w:r>
        <w:t>Fewer models to train and store, faster training overall, simpler decision scores that can be interpreted as confidence values.</w:t>
      </w:r>
    </w:p>
    <w:p w14:paraId="71AE47CC" w14:textId="77777777" w:rsidR="00347557" w:rsidRDefault="00000000">
      <w:pPr>
        <w:spacing w:before="80" w:after="80"/>
        <w:jc w:val="both"/>
      </w:pPr>
      <w:r>
        <w:rPr>
          <w:b/>
          <w:bCs/>
        </w:rPr>
        <w:t xml:space="preserve">Strengths of </w:t>
      </w:r>
      <w:proofErr w:type="spellStart"/>
      <w:r>
        <w:rPr>
          <w:b/>
          <w:bCs/>
        </w:rPr>
        <w:t>OvO</w:t>
      </w:r>
      <w:proofErr w:type="spellEnd"/>
      <w:r>
        <w:rPr>
          <w:b/>
          <w:bCs/>
        </w:rPr>
        <w:t xml:space="preserve">: </w:t>
      </w:r>
      <w:r>
        <w:t>Better handles class imbalance in sub-problems, more robust majority-vote predictions, and significantly higher accuracy in practice on this dataset.</w:t>
      </w:r>
    </w:p>
    <w:p w14:paraId="46056388" w14:textId="77777777" w:rsidR="00347557" w:rsidRDefault="00000000">
      <w:pPr>
        <w:pStyle w:val="Heading1"/>
        <w:pBdr>
          <w:bottom w:val="single" w:sz="6" w:space="1" w:color="2E75B6"/>
        </w:pBdr>
      </w:pPr>
      <w:r>
        <w:t>Task 4: Hyperparameter Tuning Strategy</w:t>
      </w:r>
    </w:p>
    <w:p w14:paraId="57C82D26" w14:textId="77777777" w:rsidR="00347557" w:rsidRDefault="00000000">
      <w:pPr>
        <w:spacing w:before="80" w:after="80"/>
        <w:jc w:val="both"/>
      </w:pPr>
      <w:r>
        <w:t>The regularization parameter C controls the trade-off between margin width and training error. A large C penalizes misclassifications heavily, forcing a narrow margin that fits the training data more tightly; a small C allows more margin violations in exchange for a wider, potentially more generalizable margin.</w:t>
      </w:r>
    </w:p>
    <w:p w14:paraId="3578F55B" w14:textId="77777777" w:rsidR="00347557" w:rsidRDefault="00000000">
      <w:pPr>
        <w:pStyle w:val="Heading2"/>
      </w:pPr>
      <w:r>
        <w:t>Tuning Procedure</w:t>
      </w:r>
    </w:p>
    <w:p w14:paraId="7C6962C5" w14:textId="77777777" w:rsidR="00347557" w:rsidRDefault="00000000">
      <w:pPr>
        <w:spacing w:before="80" w:after="80"/>
        <w:jc w:val="both"/>
      </w:pPr>
      <w:r>
        <w:lastRenderedPageBreak/>
        <w:t xml:space="preserve">C was selected via stratified 3-fold cross-validation on a 400-sample balanced subset of the training data, using the </w:t>
      </w:r>
      <w:proofErr w:type="spellStart"/>
      <w:r>
        <w:t>OvR</w:t>
      </w:r>
      <w:proofErr w:type="spellEnd"/>
      <w:r>
        <w:t xml:space="preserve"> scheme (faster than </w:t>
      </w:r>
      <w:proofErr w:type="spellStart"/>
      <w:r>
        <w:t>OvO</w:t>
      </w:r>
      <w:proofErr w:type="spellEnd"/>
      <w:r>
        <w:t xml:space="preserve"> for repeated sweeps). A two-stage search was conducted:</w:t>
      </w:r>
    </w:p>
    <w:p w14:paraId="71FF210A" w14:textId="77777777" w:rsidR="0034755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Coarse search: </w:t>
      </w:r>
      <w:proofErr w:type="spellStart"/>
      <w:proofErr w:type="gramStart"/>
      <w:r>
        <w:t>np.logspace</w:t>
      </w:r>
      <w:proofErr w:type="spellEnd"/>
      <w:proofErr w:type="gramEnd"/>
      <w:r>
        <w:t>(−1, 4, 12), covering C ∈ [0.1, 10000]</w:t>
      </w:r>
    </w:p>
    <w:p w14:paraId="63A3780A" w14:textId="77777777" w:rsidR="0034755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Fine search: </w:t>
      </w:r>
      <w:proofErr w:type="spellStart"/>
      <w:proofErr w:type="gramStart"/>
      <w:r>
        <w:t>np.logspace</w:t>
      </w:r>
      <w:proofErr w:type="spellEnd"/>
      <w:proofErr w:type="gramEnd"/>
      <w:r>
        <w:t xml:space="preserve">(log10(C*) − 0.5, log10(C*) + 0.5, 8), </w:t>
      </w:r>
      <w:proofErr w:type="spellStart"/>
      <w:r>
        <w:t>centered</w:t>
      </w:r>
      <w:proofErr w:type="spellEnd"/>
      <w:r>
        <w:t xml:space="preserve"> on the coarse optimum</w:t>
      </w:r>
    </w:p>
    <w:p w14:paraId="1140F7C5" w14:textId="77777777" w:rsidR="00347557" w:rsidRDefault="0034755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3600"/>
        <w:gridCol w:w="1440"/>
        <w:gridCol w:w="2880"/>
      </w:tblGrid>
      <w:tr w:rsidR="00347557" w14:paraId="229C522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DF5C5" w14:textId="77777777" w:rsidR="0034755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A38B2" w14:textId="77777777" w:rsidR="0034755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Search Range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DCBFF" w14:textId="77777777" w:rsidR="0034755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Best C Found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7CC7A" w14:textId="77777777" w:rsidR="0034755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CV Accuracy</w:t>
            </w:r>
          </w:p>
        </w:tc>
      </w:tr>
      <w:tr w:rsidR="00347557" w14:paraId="512D64F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8FA09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Coarse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D10E0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0.1 — 10,000 (12 points, log-spaced)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D208B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433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62CB1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79.00% ± 0.98%</w:t>
            </w:r>
          </w:p>
        </w:tc>
      </w:tr>
      <w:tr w:rsidR="00347557" w14:paraId="779F894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7D37D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Fine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9483D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~137 — ~1,370 (8 points, log-spaced)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5203C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367.2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249A2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~79%</w:t>
            </w:r>
          </w:p>
        </w:tc>
      </w:tr>
    </w:tbl>
    <w:p w14:paraId="3E62F0FE" w14:textId="77777777" w:rsidR="00347557" w:rsidRDefault="00000000">
      <w:pPr>
        <w:spacing w:before="80" w:after="200"/>
        <w:jc w:val="center"/>
      </w:pPr>
      <w:r>
        <w:rPr>
          <w:i/>
          <w:iCs/>
          <w:color w:val="666666"/>
          <w:sz w:val="18"/>
          <w:szCs w:val="18"/>
        </w:rPr>
        <w:t>Table 4. Two-stage hyperparameter search results.</w:t>
      </w:r>
    </w:p>
    <w:p w14:paraId="74C405BB" w14:textId="77777777" w:rsidR="00347557" w:rsidRDefault="00000000">
      <w:pPr>
        <w:pStyle w:val="Heading2"/>
      </w:pPr>
      <w:r>
        <w:t>Interpretation</w:t>
      </w:r>
    </w:p>
    <w:p w14:paraId="1F1CBF63" w14:textId="77777777" w:rsidR="00347557" w:rsidRDefault="00000000">
      <w:pPr>
        <w:spacing w:before="80" w:after="80"/>
        <w:jc w:val="both"/>
      </w:pPr>
      <w:r>
        <w:t>The optimal C ≈ 367 is notably high, indicating the model benefits from low regularization on this dataset. This is consistent with Fashion-MNIST: the ten clothing classes have complex, overlapping feature distributions in pixel space, and a soft-margin SVM with a wide margin underfits badly. A high C forces the solver to correctly classify as many training points as possible. The cross-validation curve shows accuracy rising steeply from C = 0.1 to ~C = 100, then plateauing and slightly declining at extreme values (C &gt; 1000), suggesting some over-fitting risk at the upper end. The fine search confirmed C ≈ 367 as a robust optimum within the plateau region.</w:t>
      </w:r>
    </w:p>
    <w:p w14:paraId="2CE6F489" w14:textId="77777777" w:rsidR="00347557" w:rsidRDefault="00000000">
      <w:pPr>
        <w:pStyle w:val="Heading1"/>
        <w:pBdr>
          <w:bottom w:val="single" w:sz="6" w:space="1" w:color="2E75B6"/>
        </w:pBdr>
      </w:pPr>
      <w:r>
        <w:t>Task 5: Multiclass Confusion Matrices</w:t>
      </w:r>
    </w:p>
    <w:p w14:paraId="333FEEC2" w14:textId="77777777" w:rsidR="00347557" w:rsidRDefault="00000000">
      <w:pPr>
        <w:spacing w:before="80" w:after="80"/>
        <w:jc w:val="both"/>
      </w:pPr>
      <w:r>
        <w:t>Confusion matrices were generated for both voting schemes. The matrix rows represent true labels and columns represent predicted labels. The final model (</w:t>
      </w:r>
      <w:proofErr w:type="spellStart"/>
      <w:r>
        <w:t>OvR</w:t>
      </w:r>
      <w:proofErr w:type="spellEnd"/>
      <w:r>
        <w:t>, C = 367.2) was also retrained on the full 1,800-sample training set and evaluated on the held-out test set.</w:t>
      </w:r>
    </w:p>
    <w:p w14:paraId="36B74ACA" w14:textId="77777777" w:rsidR="00347557" w:rsidRDefault="00000000">
      <w:pPr>
        <w:pStyle w:val="Heading2"/>
      </w:pPr>
      <w:r>
        <w:t>Key Observations from the Confusion Matrices</w:t>
      </w:r>
    </w:p>
    <w:p w14:paraId="30BCF7B5" w14:textId="77777777" w:rsidR="00347557" w:rsidRDefault="00000000">
      <w:pPr>
        <w:spacing w:before="80" w:after="80"/>
        <w:jc w:val="both"/>
      </w:pPr>
      <w:r>
        <w:t>The confusion matrices reveal consistent patterns across both schemes:</w:t>
      </w:r>
    </w:p>
    <w:p w14:paraId="5C77A9CD" w14:textId="77777777" w:rsidR="00347557" w:rsidRDefault="00000000">
      <w:pPr>
        <w:pStyle w:val="ListParagraph"/>
        <w:numPr>
          <w:ilvl w:val="0"/>
          <w:numId w:val="2"/>
        </w:numPr>
        <w:spacing w:before="40" w:after="40"/>
      </w:pPr>
      <w:r>
        <w:t>Trouser (class 1) and Bag (class 8) are the easiest categories, achieving &gt;90% accuracy in both schemes. Their visual features (elongated shape for trousers; rectangular uniform bag) are distinctive in pixel space.</w:t>
      </w:r>
    </w:p>
    <w:p w14:paraId="75BA0F83" w14:textId="77777777" w:rsidR="0034755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Shirt (class 6) is the hardest category, with 0% accuracy under </w:t>
      </w:r>
      <w:proofErr w:type="spellStart"/>
      <w:r>
        <w:t>OvR</w:t>
      </w:r>
      <w:proofErr w:type="spellEnd"/>
      <w:r>
        <w:t xml:space="preserve"> and only 31.6% under </w:t>
      </w:r>
      <w:proofErr w:type="spellStart"/>
      <w:r>
        <w:t>OvO</w:t>
      </w:r>
      <w:proofErr w:type="spellEnd"/>
      <w:r>
        <w:t xml:space="preserve">. The shirt is visually </w:t>
      </w:r>
      <w:proofErr w:type="gramStart"/>
      <w:r>
        <w:t>similar to</w:t>
      </w:r>
      <w:proofErr w:type="gramEnd"/>
      <w:r>
        <w:t xml:space="preserve"> T-shirt/top (class 0), Pullover (class 2), and Coat (class 4), leading to high confusion among upper-body garments.</w:t>
      </w:r>
    </w:p>
    <w:p w14:paraId="7DF1FFF5" w14:textId="77777777" w:rsidR="00347557" w:rsidRDefault="00000000">
      <w:pPr>
        <w:pStyle w:val="ListParagraph"/>
        <w:numPr>
          <w:ilvl w:val="0"/>
          <w:numId w:val="2"/>
        </w:numPr>
        <w:spacing w:before="40" w:after="40"/>
      </w:pPr>
      <w:r>
        <w:t>Pullover (class 2) shows the starkest difference between schemes: 0% (</w:t>
      </w:r>
      <w:proofErr w:type="spellStart"/>
      <w:r>
        <w:t>OvR</w:t>
      </w:r>
      <w:proofErr w:type="spellEnd"/>
      <w:r>
        <w:t>) vs. 65.2% (</w:t>
      </w:r>
      <w:proofErr w:type="spellStart"/>
      <w:r>
        <w:t>OvO</w:t>
      </w:r>
      <w:proofErr w:type="spellEnd"/>
      <w:r>
        <w:t xml:space="preserve">). Under </w:t>
      </w:r>
      <w:proofErr w:type="spellStart"/>
      <w:r>
        <w:t>OvR</w:t>
      </w:r>
      <w:proofErr w:type="spellEnd"/>
      <w:r>
        <w:t>, the Pullover vs. Rest classifier fails entirely due to class imbalance.</w:t>
      </w:r>
    </w:p>
    <w:p w14:paraId="47F56572" w14:textId="77777777" w:rsidR="0034755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The </w:t>
      </w:r>
      <w:proofErr w:type="spellStart"/>
      <w:r>
        <w:t>OvO</w:t>
      </w:r>
      <w:proofErr w:type="spellEnd"/>
      <w:r>
        <w:t xml:space="preserve"> confusion matrix shows a clear "upper-body garment" confusion cluster among T-shirt, Pullover, Coat, and Shirt, and a "footwear" cluster among Sandal, Sneaker, and Ankle Boot.</w:t>
      </w:r>
    </w:p>
    <w:p w14:paraId="2C41A19A" w14:textId="77777777" w:rsidR="00347557" w:rsidRDefault="00000000">
      <w:pPr>
        <w:pStyle w:val="Heading2"/>
      </w:pPr>
      <w:r>
        <w:t>Final Model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2160"/>
        <w:gridCol w:w="3200"/>
      </w:tblGrid>
      <w:tr w:rsidR="00347557" w14:paraId="7A722B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16CF4" w14:textId="77777777" w:rsidR="0034755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Model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DCEF1" w14:textId="77777777" w:rsidR="0034755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8C898" w14:textId="77777777" w:rsidR="0034755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Kernel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44F46" w14:textId="77777777" w:rsidR="0034755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Overall Test Accuracy</w:t>
            </w:r>
          </w:p>
        </w:tc>
      </w:tr>
      <w:tr w:rsidR="00347557" w14:paraId="78EFA7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75194" w14:textId="77777777" w:rsidR="00347557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OvR</w:t>
            </w:r>
            <w:proofErr w:type="spellEnd"/>
            <w:r>
              <w:rPr>
                <w:sz w:val="20"/>
                <w:szCs w:val="20"/>
              </w:rPr>
              <w:t xml:space="preserve"> SVM (C=1)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161BA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1.0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ED092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RBF (γ=10⁻⁴)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44D20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66.0%</w:t>
            </w:r>
          </w:p>
        </w:tc>
      </w:tr>
      <w:tr w:rsidR="00347557" w14:paraId="7314FD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ADD42" w14:textId="77777777" w:rsidR="00347557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OvO</w:t>
            </w:r>
            <w:proofErr w:type="spellEnd"/>
            <w:r>
              <w:rPr>
                <w:sz w:val="20"/>
                <w:szCs w:val="20"/>
              </w:rPr>
              <w:t xml:space="preserve"> SVM (C=1)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6E027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1.0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21455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RBF (γ=10⁻⁴)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2C465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73.0%</w:t>
            </w:r>
          </w:p>
        </w:tc>
      </w:tr>
      <w:tr w:rsidR="00347557" w14:paraId="34EC86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CDBEE" w14:textId="77777777" w:rsidR="00347557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OvR</w:t>
            </w:r>
            <w:proofErr w:type="spellEnd"/>
            <w:r>
              <w:rPr>
                <w:sz w:val="20"/>
                <w:szCs w:val="20"/>
              </w:rPr>
              <w:t xml:space="preserve"> SVM (tuned)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DE4D8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367.2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112D4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RBF (γ=10⁻⁴)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C191E" w14:textId="77777777" w:rsidR="00347557" w:rsidRDefault="00000000">
            <w:pPr>
              <w:jc w:val="center"/>
            </w:pPr>
            <w:r>
              <w:rPr>
                <w:sz w:val="20"/>
                <w:szCs w:val="20"/>
              </w:rPr>
              <w:t>~79% (CV)</w:t>
            </w:r>
          </w:p>
        </w:tc>
      </w:tr>
    </w:tbl>
    <w:p w14:paraId="70EC72C8" w14:textId="77777777" w:rsidR="00347557" w:rsidRDefault="00000000">
      <w:pPr>
        <w:spacing w:before="80" w:after="200"/>
        <w:jc w:val="center"/>
      </w:pPr>
      <w:r>
        <w:rPr>
          <w:i/>
          <w:iCs/>
          <w:color w:val="666666"/>
          <w:sz w:val="18"/>
          <w:szCs w:val="18"/>
        </w:rPr>
        <w:t>Table 5. Summary of all evaluated models.</w:t>
      </w:r>
    </w:p>
    <w:p w14:paraId="39FC554C" w14:textId="77777777" w:rsidR="00347557" w:rsidRDefault="00000000">
      <w:pPr>
        <w:pStyle w:val="Heading1"/>
        <w:pBdr>
          <w:bottom w:val="single" w:sz="6" w:space="1" w:color="2E75B6"/>
        </w:pBdr>
      </w:pPr>
      <w:r>
        <w:t>Conclusion</w:t>
      </w:r>
    </w:p>
    <w:p w14:paraId="20611B27" w14:textId="77777777" w:rsidR="00347557" w:rsidRDefault="00000000">
      <w:pPr>
        <w:spacing w:before="80" w:after="80"/>
        <w:jc w:val="both"/>
      </w:pPr>
      <w:r>
        <w:t xml:space="preserve">This lab implemented a dual-formulation SVM with RBF, polynomial, and sigmoid kernels from first principles using </w:t>
      </w:r>
      <w:proofErr w:type="spellStart"/>
      <w:r>
        <w:t>cvxopt</w:t>
      </w:r>
      <w:proofErr w:type="spellEnd"/>
      <w:r>
        <w:t>. The key findings are:</w:t>
      </w:r>
    </w:p>
    <w:p w14:paraId="485B7924" w14:textId="77777777" w:rsidR="0034755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OvO</w:t>
      </w:r>
      <w:proofErr w:type="spellEnd"/>
      <w:r>
        <w:t xml:space="preserve"> outperforms </w:t>
      </w:r>
      <w:proofErr w:type="spellStart"/>
      <w:r>
        <w:t>OvR</w:t>
      </w:r>
      <w:proofErr w:type="spellEnd"/>
      <w:r>
        <w:t xml:space="preserve"> by 7 percentage points at C = 1, primarily because it avoids severe class imbalance in the binary sub-problems. </w:t>
      </w:r>
      <w:proofErr w:type="spellStart"/>
      <w:r>
        <w:t>OvR</w:t>
      </w:r>
      <w:proofErr w:type="spellEnd"/>
      <w:r>
        <w:t xml:space="preserve"> completely fails on visually similar minority classes (Pullover, Shirt) due to this imbalance.</w:t>
      </w:r>
    </w:p>
    <w:p w14:paraId="784328F9" w14:textId="77777777" w:rsidR="00347557" w:rsidRDefault="00000000">
      <w:pPr>
        <w:pStyle w:val="ListParagraph"/>
        <w:numPr>
          <w:ilvl w:val="0"/>
          <w:numId w:val="2"/>
        </w:numPr>
        <w:spacing w:before="40" w:after="40"/>
      </w:pPr>
      <w:r>
        <w:t>High regularization (C ≈ 367) is optimal for Fashion-MNIST. The complex, overlapping pixel-space distributions of clothing categories require tight-margin SVMs to achieve meaningful discrimination.</w:t>
      </w:r>
    </w:p>
    <w:p w14:paraId="4387E2ED" w14:textId="77777777" w:rsidR="00347557" w:rsidRDefault="00000000">
      <w:pPr>
        <w:pStyle w:val="ListParagraph"/>
        <w:numPr>
          <w:ilvl w:val="0"/>
          <w:numId w:val="2"/>
        </w:numPr>
        <w:spacing w:before="40" w:after="40"/>
      </w:pPr>
      <w:r>
        <w:t>The RBF kernel with γ = 10⁻⁴ provides a good balance between expressiveness and generalization for this high-dimensional image data.</w:t>
      </w:r>
    </w:p>
    <w:p w14:paraId="4F196B59" w14:textId="77777777" w:rsidR="00347557" w:rsidRDefault="00000000">
      <w:pPr>
        <w:pStyle w:val="ListParagraph"/>
        <w:numPr>
          <w:ilvl w:val="0"/>
          <w:numId w:val="2"/>
        </w:numPr>
        <w:spacing w:before="40" w:after="40"/>
      </w:pPr>
      <w:r>
        <w:t>Shirt and T-shirt/top remain the most challenging pair to separate regardless of voting scheme, suggesting that pixel-level features alone are insufficient for fine-grained garment classification without additional feature engineering or deeper architectures.</w:t>
      </w:r>
    </w:p>
    <w:p w14:paraId="1D381997" w14:textId="77777777" w:rsidR="00347557" w:rsidRDefault="00347557">
      <w:pPr>
        <w:spacing w:before="200"/>
      </w:pPr>
    </w:p>
    <w:p w14:paraId="0C3A6AAF" w14:textId="77777777" w:rsidR="00347557" w:rsidRDefault="00000000">
      <w:pPr>
        <w:pStyle w:val="Heading1"/>
        <w:pBdr>
          <w:bottom w:val="single" w:sz="6" w:space="1" w:color="2E75B6"/>
        </w:pBdr>
      </w:pPr>
      <w:r>
        <w:t>References</w:t>
      </w:r>
    </w:p>
    <w:p w14:paraId="381B7139" w14:textId="77777777" w:rsidR="00347557" w:rsidRDefault="00000000">
      <w:pPr>
        <w:spacing w:before="80" w:after="80"/>
        <w:jc w:val="both"/>
      </w:pPr>
      <w:r>
        <w:t>Bishop, C. M. (2006). Pattern Recognition and Machine Learning. Springer. Sections 7.1–7.3.</w:t>
      </w:r>
    </w:p>
    <w:p w14:paraId="0FD373A6" w14:textId="77777777" w:rsidR="00347557" w:rsidRDefault="00000000">
      <w:pPr>
        <w:spacing w:before="80" w:after="80"/>
        <w:jc w:val="both"/>
      </w:pPr>
      <w:r>
        <w:t xml:space="preserve">Dua, </w:t>
      </w:r>
      <w:proofErr w:type="gramStart"/>
      <w:r>
        <w:t>D.</w:t>
      </w:r>
      <w:proofErr w:type="gramEnd"/>
      <w:r>
        <w:t xml:space="preserve"> and Graff, C. (2019). Fashion-MNIST: a Novel Image Dataset for Benchmarking Machine Learning Algorithms. Zalando Research.</w:t>
      </w:r>
    </w:p>
    <w:p w14:paraId="3E0855E9" w14:textId="77777777" w:rsidR="00347557" w:rsidRDefault="00000000">
      <w:pPr>
        <w:spacing w:before="80" w:after="80"/>
        <w:jc w:val="both"/>
      </w:pPr>
      <w:proofErr w:type="spellStart"/>
      <w:r>
        <w:t>cvxopt</w:t>
      </w:r>
      <w:proofErr w:type="spellEnd"/>
      <w:r>
        <w:t xml:space="preserve"> documentation: https://cvxopt.org/userguide/index.html</w:t>
      </w:r>
    </w:p>
    <w:sectPr w:rsidR="00347557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2C5D2" w14:textId="77777777" w:rsidR="00B72478" w:rsidRDefault="00B72478">
      <w:r>
        <w:separator/>
      </w:r>
    </w:p>
  </w:endnote>
  <w:endnote w:type="continuationSeparator" w:id="0">
    <w:p w14:paraId="1FC0BE79" w14:textId="77777777" w:rsidR="00B72478" w:rsidRDefault="00B72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022A7" w14:textId="2CE4CC5C" w:rsidR="00347557" w:rsidRPr="00F2595C" w:rsidRDefault="00000000" w:rsidP="00F2595C">
    <w:pPr>
      <w:jc w:val="center"/>
      <w:rPr>
        <w:color w:val="888888"/>
        <w:sz w:val="18"/>
        <w:szCs w:val="18"/>
      </w:rPr>
    </w:pPr>
    <w:r>
      <w:rPr>
        <w:color w:val="888888"/>
        <w:sz w:val="18"/>
        <w:szCs w:val="18"/>
      </w:rPr>
      <w:t xml:space="preserve">ML </w:t>
    </w:r>
    <w:r w:rsidR="00F2595C">
      <w:rPr>
        <w:color w:val="888888"/>
        <w:sz w:val="18"/>
        <w:szCs w:val="18"/>
      </w:rPr>
      <w:t>CA 4</w:t>
    </w:r>
    <w:r>
      <w:rPr>
        <w:color w:val="888888"/>
        <w:sz w:val="18"/>
        <w:szCs w:val="18"/>
      </w:rPr>
      <w:t xml:space="preserve">: Support Vector </w:t>
    </w:r>
    <w:proofErr w:type="gramStart"/>
    <w:r>
      <w:rPr>
        <w:color w:val="888888"/>
        <w:sz w:val="18"/>
        <w:szCs w:val="18"/>
      </w:rPr>
      <w:t>Machines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2595C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054D3" w14:textId="77777777" w:rsidR="00B72478" w:rsidRDefault="00B72478">
      <w:r>
        <w:separator/>
      </w:r>
    </w:p>
  </w:footnote>
  <w:footnote w:type="continuationSeparator" w:id="0">
    <w:p w14:paraId="0333F7F3" w14:textId="77777777" w:rsidR="00B72478" w:rsidRDefault="00B724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46F0A"/>
    <w:multiLevelType w:val="hybridMultilevel"/>
    <w:tmpl w:val="416AD490"/>
    <w:lvl w:ilvl="0" w:tplc="520E402A">
      <w:start w:val="1"/>
      <w:numFmt w:val="bullet"/>
      <w:lvlText w:val="•"/>
      <w:lvlJc w:val="left"/>
      <w:pPr>
        <w:ind w:left="720" w:hanging="360"/>
      </w:pPr>
    </w:lvl>
    <w:lvl w:ilvl="1" w:tplc="EE9C87D6">
      <w:numFmt w:val="decimal"/>
      <w:lvlText w:val=""/>
      <w:lvlJc w:val="left"/>
    </w:lvl>
    <w:lvl w:ilvl="2" w:tplc="C64498F4">
      <w:numFmt w:val="decimal"/>
      <w:lvlText w:val=""/>
      <w:lvlJc w:val="left"/>
    </w:lvl>
    <w:lvl w:ilvl="3" w:tplc="6FE40732">
      <w:numFmt w:val="decimal"/>
      <w:lvlText w:val=""/>
      <w:lvlJc w:val="left"/>
    </w:lvl>
    <w:lvl w:ilvl="4" w:tplc="4ABEA9CA">
      <w:numFmt w:val="decimal"/>
      <w:lvlText w:val=""/>
      <w:lvlJc w:val="left"/>
    </w:lvl>
    <w:lvl w:ilvl="5" w:tplc="45D0AB86">
      <w:numFmt w:val="decimal"/>
      <w:lvlText w:val=""/>
      <w:lvlJc w:val="left"/>
    </w:lvl>
    <w:lvl w:ilvl="6" w:tplc="9D868F9C">
      <w:numFmt w:val="decimal"/>
      <w:lvlText w:val=""/>
      <w:lvlJc w:val="left"/>
    </w:lvl>
    <w:lvl w:ilvl="7" w:tplc="E9A88762">
      <w:numFmt w:val="decimal"/>
      <w:lvlText w:val=""/>
      <w:lvlJc w:val="left"/>
    </w:lvl>
    <w:lvl w:ilvl="8" w:tplc="1F7C1B86">
      <w:numFmt w:val="decimal"/>
      <w:lvlText w:val=""/>
      <w:lvlJc w:val="left"/>
    </w:lvl>
  </w:abstractNum>
  <w:abstractNum w:abstractNumId="1" w15:restartNumberingAfterBreak="0">
    <w:nsid w:val="52EF713A"/>
    <w:multiLevelType w:val="hybridMultilevel"/>
    <w:tmpl w:val="77A456F6"/>
    <w:lvl w:ilvl="0" w:tplc="75A839C0">
      <w:start w:val="1"/>
      <w:numFmt w:val="bullet"/>
      <w:lvlText w:val="●"/>
      <w:lvlJc w:val="left"/>
      <w:pPr>
        <w:ind w:left="720" w:hanging="360"/>
      </w:pPr>
    </w:lvl>
    <w:lvl w:ilvl="1" w:tplc="FDAC7B54">
      <w:start w:val="1"/>
      <w:numFmt w:val="bullet"/>
      <w:lvlText w:val="○"/>
      <w:lvlJc w:val="left"/>
      <w:pPr>
        <w:ind w:left="1440" w:hanging="360"/>
      </w:pPr>
    </w:lvl>
    <w:lvl w:ilvl="2" w:tplc="E7949E0E">
      <w:start w:val="1"/>
      <w:numFmt w:val="bullet"/>
      <w:lvlText w:val="■"/>
      <w:lvlJc w:val="left"/>
      <w:pPr>
        <w:ind w:left="2160" w:hanging="360"/>
      </w:pPr>
    </w:lvl>
    <w:lvl w:ilvl="3" w:tplc="F2B832BA">
      <w:start w:val="1"/>
      <w:numFmt w:val="bullet"/>
      <w:lvlText w:val="●"/>
      <w:lvlJc w:val="left"/>
      <w:pPr>
        <w:ind w:left="2880" w:hanging="360"/>
      </w:pPr>
    </w:lvl>
    <w:lvl w:ilvl="4" w:tplc="7CFA2A74">
      <w:start w:val="1"/>
      <w:numFmt w:val="bullet"/>
      <w:lvlText w:val="○"/>
      <w:lvlJc w:val="left"/>
      <w:pPr>
        <w:ind w:left="3600" w:hanging="360"/>
      </w:pPr>
    </w:lvl>
    <w:lvl w:ilvl="5" w:tplc="0DEC6C64">
      <w:start w:val="1"/>
      <w:numFmt w:val="bullet"/>
      <w:lvlText w:val="■"/>
      <w:lvlJc w:val="left"/>
      <w:pPr>
        <w:ind w:left="4320" w:hanging="360"/>
      </w:pPr>
    </w:lvl>
    <w:lvl w:ilvl="6" w:tplc="A3AA3334">
      <w:start w:val="1"/>
      <w:numFmt w:val="bullet"/>
      <w:lvlText w:val="●"/>
      <w:lvlJc w:val="left"/>
      <w:pPr>
        <w:ind w:left="5040" w:hanging="360"/>
      </w:pPr>
    </w:lvl>
    <w:lvl w:ilvl="7" w:tplc="D1E4A616">
      <w:start w:val="1"/>
      <w:numFmt w:val="bullet"/>
      <w:lvlText w:val="●"/>
      <w:lvlJc w:val="left"/>
      <w:pPr>
        <w:ind w:left="5760" w:hanging="360"/>
      </w:pPr>
    </w:lvl>
    <w:lvl w:ilvl="8" w:tplc="2B62C24E">
      <w:start w:val="1"/>
      <w:numFmt w:val="bullet"/>
      <w:lvlText w:val="●"/>
      <w:lvlJc w:val="left"/>
      <w:pPr>
        <w:ind w:left="6480" w:hanging="360"/>
      </w:pPr>
    </w:lvl>
  </w:abstractNum>
  <w:num w:numId="1" w16cid:durableId="1481920025">
    <w:abstractNumId w:val="1"/>
    <w:lvlOverride w:ilvl="0">
      <w:startOverride w:val="1"/>
    </w:lvlOverride>
  </w:num>
  <w:num w:numId="2" w16cid:durableId="3795964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557"/>
    <w:rsid w:val="00347557"/>
    <w:rsid w:val="00B72478"/>
    <w:rsid w:val="00EA7855"/>
    <w:rsid w:val="00F25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5EDA7"/>
  <w15:docId w15:val="{48950171-7F43-4725-81F4-5D7F02F7D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595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595C"/>
  </w:style>
  <w:style w:type="paragraph" w:styleId="Footer">
    <w:name w:val="footer"/>
    <w:basedOn w:val="Normal"/>
    <w:link w:val="FooterChar"/>
    <w:uiPriority w:val="99"/>
    <w:unhideWhenUsed/>
    <w:rsid w:val="00F2595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59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1355</Words>
  <Characters>7729</Characters>
  <Application>Microsoft Office Word</Application>
  <DocSecurity>0</DocSecurity>
  <Lines>64</Lines>
  <Paragraphs>18</Paragraphs>
  <ScaleCrop>false</ScaleCrop>
  <Company/>
  <LinksUpToDate>false</LinksUpToDate>
  <CharactersWithSpaces>9066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Rohan Taneja</cp:lastModifiedBy>
  <cp:revision>3</cp:revision>
  <dcterms:created xsi:type="dcterms:W3CDTF">2026-03-07T03:03:00Z</dcterms:created>
  <dcterms:modified xsi:type="dcterms:W3CDTF">2026-03-07T03:06:00Z</dcterms:modified>
</cp:coreProperties>
</file>