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6: Critical Thinking - Incident Response Plan</w:t>
      </w:r>
      <w:r w:rsidDel="00000000" w:rsidR="00000000" w:rsidRPr="00000000">
        <w:rPr>
          <w:rtl w:val="0"/>
        </w:rPr>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527</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McCubbrey</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November 2025</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pStyle w:val="Heading3"/>
        <w:keepNext w:val="0"/>
        <w:keepLines w:val="0"/>
        <w:widowControl w:val="0"/>
        <w:spacing w:before="280" w:line="480" w:lineRule="auto"/>
        <w:ind w:left="0" w:firstLine="0"/>
        <w:jc w:val="center"/>
        <w:rPr>
          <w:rFonts w:ascii="Times New Roman" w:cs="Times New Roman" w:eastAsia="Times New Roman" w:hAnsi="Times New Roman"/>
          <w:b w:val="1"/>
          <w:bCs w:val="1"/>
          <w:color w:val="000000"/>
          <w:sz w:val="22"/>
          <w:szCs w:val="22"/>
        </w:rPr>
      </w:pPr>
      <w:bookmarkStart w:colFirst="0" w:colLast="0" w:name="_jt9rg0r3gc4b" w:id="0"/>
      <w:bookmarkEnd w:id="0"/>
      <w:r w:rsidDel="00000000" w:rsidR="00000000" w:rsidRPr="00000000">
        <w:rPr>
          <w:rFonts w:ascii="Times New Roman" w:cs="Times New Roman" w:eastAsia="Times New Roman" w:hAnsi="Times New Roman"/>
          <w:b w:val="1"/>
          <w:bCs w:val="1"/>
          <w:color w:val="000000"/>
          <w:sz w:val="26"/>
          <w:szCs w:val="26"/>
          <w:rtl w:val="0"/>
        </w:rPr>
        <w:t xml:space="preserve">Incident Response Plan for Cyber Ops</w:t>
      </w:r>
      <w:r w:rsidDel="00000000" w:rsidR="00000000" w:rsidRPr="00000000">
        <w:rPr>
          <w:rtl w:val="0"/>
        </w:rPr>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incidents can disrupt operations and compromise the confidentiality, integrity, and availability of information systems. The purpose of this Incident Response Plan (IRP) is to create a structured process for identifying, responding to, and recovering from cybersecurity incidents at Cyber Ops. The plan ensures that the organization can act quickly, reduce damage, protect customer and company data, and comply with legal and regulatory requirements.</w:t>
      </w:r>
    </w:p>
    <w:p w:rsidR="00000000" w:rsidDel="00000000" w:rsidP="00000000" w:rsidRDefault="00000000" w:rsidRPr="00000000" w14:paraId="00000019">
      <w:pPr>
        <w:pStyle w:val="Heading3"/>
        <w:keepNext w:val="0"/>
        <w:keepLines w:val="0"/>
        <w:widowControl w:val="0"/>
        <w:spacing w:before="280" w:line="480" w:lineRule="auto"/>
        <w:ind w:left="720"/>
        <w:rPr>
          <w:rFonts w:ascii="Times New Roman" w:cs="Times New Roman" w:eastAsia="Times New Roman" w:hAnsi="Times New Roman"/>
          <w:b w:val="1"/>
          <w:bCs w:val="1"/>
          <w:color w:val="000000"/>
          <w:sz w:val="26"/>
          <w:szCs w:val="26"/>
        </w:rPr>
      </w:pPr>
      <w:bookmarkStart w:colFirst="0" w:colLast="0" w:name="_2hxnubrvm3ey" w:id="1"/>
      <w:bookmarkEnd w:id="1"/>
      <w:r w:rsidDel="00000000" w:rsidR="00000000" w:rsidRPr="00000000">
        <w:rPr>
          <w:rFonts w:ascii="Times New Roman" w:cs="Times New Roman" w:eastAsia="Times New Roman" w:hAnsi="Times New Roman"/>
          <w:b w:val="1"/>
          <w:bCs w:val="1"/>
          <w:color w:val="000000"/>
          <w:sz w:val="26"/>
          <w:szCs w:val="26"/>
          <w:rtl w:val="0"/>
        </w:rPr>
        <w:t xml:space="preserve">Roles and Responsibilities</w:t>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clearly defined team is essential for effective incident management. The Incident Response Manager leads the overall process and ensures coordination between departments. This person authorizes major decisions, oversees communications, and confirms that all response activities follow the plan. The Security Analyst is responsible for identifying and investigating incidents using monitoring tools and logs. They collect evidence, document findings, and classify the incident’s severity level. The IT Administrator takes direct action to contain and eliminate threats by isolating affected systems, applying patches, and restoring backups when needed.</w:t>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Communications Officer manages both internal and external communication to make sure accurate and consistent information is shared. This prevents confusion and maintains trust with stakeholders. The Legal and Compliance Officer ensures that all actions align with legal standards and company policies. This role also manages the documentation required for any future reporting or audits. Executive Leadership supports the process by approving significant decisions, allocating resources, and communicating with outside agencies or customers if necessary. Each role contributes to a clear chain of command that supports efficiency and accountability.</w:t>
      </w:r>
    </w:p>
    <w:p w:rsidR="00000000" w:rsidDel="00000000" w:rsidP="00000000" w:rsidRDefault="00000000" w:rsidRPr="00000000" w14:paraId="0000001C">
      <w:pPr>
        <w:pStyle w:val="Heading3"/>
        <w:keepNext w:val="0"/>
        <w:keepLines w:val="0"/>
        <w:widowControl w:val="0"/>
        <w:spacing w:before="280" w:line="480" w:lineRule="auto"/>
        <w:ind w:left="720"/>
        <w:rPr>
          <w:rFonts w:ascii="Times New Roman" w:cs="Times New Roman" w:eastAsia="Times New Roman" w:hAnsi="Times New Roman"/>
          <w:b w:val="1"/>
          <w:bCs w:val="1"/>
          <w:color w:val="000000"/>
          <w:sz w:val="26"/>
          <w:szCs w:val="26"/>
        </w:rPr>
      </w:pPr>
      <w:bookmarkStart w:colFirst="0" w:colLast="0" w:name="_g6jjgr7yasiu" w:id="2"/>
      <w:bookmarkEnd w:id="2"/>
      <w:r w:rsidDel="00000000" w:rsidR="00000000" w:rsidRPr="00000000">
        <w:rPr>
          <w:rFonts w:ascii="Times New Roman" w:cs="Times New Roman" w:eastAsia="Times New Roman" w:hAnsi="Times New Roman"/>
          <w:b w:val="1"/>
          <w:bCs w:val="1"/>
          <w:color w:val="000000"/>
          <w:sz w:val="26"/>
          <w:szCs w:val="26"/>
          <w:rtl w:val="0"/>
        </w:rPr>
        <w:t xml:space="preserve">Initial Response Plan</w:t>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potential incident occurs, Cyber Ops will follow a structured and deliberate process. The first step involves identifying and confirming suspicious activity through alerts, monitoring tools, or employee reports. Once confirmed, the information is promptly communicated to the Incident Response Manager and the rest of the team. The manager then decides the level of response needed based on the type and severity of the event.</w:t>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Containment efforts begin immediately to stop the spread of the issue. The IT Administrator may disconnect affected devices from the network, disable user accounts, or restrict access until the problem is under control. Meanwhile, the Security Analyst gathers data, reviews system logs, and conducts forensic analysis to determine the source and scope of the event. Communication remains open between team members, and updates are shared with leadership and other relevant staff throughout the process. All findings are carefully recorded for later review and to support any legal or compliance needs.</w:t>
      </w:r>
    </w:p>
    <w:p w:rsidR="00000000" w:rsidDel="00000000" w:rsidP="00000000" w:rsidRDefault="00000000" w:rsidRPr="00000000" w14:paraId="0000001F">
      <w:pPr>
        <w:pStyle w:val="Heading3"/>
        <w:keepNext w:val="0"/>
        <w:keepLines w:val="0"/>
        <w:widowControl w:val="0"/>
        <w:spacing w:before="280" w:line="480" w:lineRule="auto"/>
        <w:ind w:left="720"/>
        <w:rPr>
          <w:rFonts w:ascii="Times New Roman" w:cs="Times New Roman" w:eastAsia="Times New Roman" w:hAnsi="Times New Roman"/>
          <w:b w:val="1"/>
          <w:bCs w:val="1"/>
          <w:color w:val="000000"/>
          <w:sz w:val="26"/>
          <w:szCs w:val="26"/>
        </w:rPr>
      </w:pPr>
      <w:bookmarkStart w:colFirst="0" w:colLast="0" w:name="_z876fp9gqp5w" w:id="3"/>
      <w:bookmarkEnd w:id="3"/>
      <w:r w:rsidDel="00000000" w:rsidR="00000000" w:rsidRPr="00000000">
        <w:rPr>
          <w:rFonts w:ascii="Times New Roman" w:cs="Times New Roman" w:eastAsia="Times New Roman" w:hAnsi="Times New Roman"/>
          <w:b w:val="1"/>
          <w:bCs w:val="1"/>
          <w:color w:val="000000"/>
          <w:sz w:val="26"/>
          <w:szCs w:val="26"/>
          <w:rtl w:val="0"/>
        </w:rPr>
        <w:t xml:space="preserve">Remediation Plan</w:t>
      </w:r>
    </w:p>
    <w:p w:rsidR="00000000" w:rsidDel="00000000" w:rsidP="00000000" w:rsidRDefault="00000000" w:rsidRPr="00000000" w14:paraId="0000002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containment and investigation, Cyber Ops shifts to the remediation phase to restore normal operations and strengthen defenses. The team works to remove any remaining malicious code or vulnerabilities discovered during the investigation. Systems are cleaned, updated, and tested to confirm that no additional risks remain. Once verified, systems are brought back online and normal activities can resume.</w:t>
      </w:r>
    </w:p>
    <w:p w:rsidR="00000000" w:rsidDel="00000000" w:rsidP="00000000" w:rsidRDefault="00000000" w:rsidRPr="00000000" w14:paraId="00000021">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will continue to monitor its systems closely for several weeks to ensure that no lingering threats are present. A formal review is then conducted to evaluate the response process and identify lessons learned. This review allows the team to adjust procedures, improve coordination, and enhance overall readiness. Any weaknesses found will lead to updates in security policies, employee training, and technology controls. Regular drills and refresher sessions will help maintain awareness and preparedness across all departments.</w:t>
      </w:r>
    </w:p>
    <w:p w:rsidR="00000000" w:rsidDel="00000000" w:rsidP="00000000" w:rsidRDefault="00000000" w:rsidRPr="00000000" w14:paraId="00000022">
      <w:pPr>
        <w:pStyle w:val="Heading3"/>
        <w:keepNext w:val="0"/>
        <w:keepLines w:val="0"/>
        <w:widowControl w:val="0"/>
        <w:spacing w:before="280" w:line="480" w:lineRule="auto"/>
        <w:ind w:left="720"/>
        <w:jc w:val="center"/>
        <w:rPr>
          <w:rFonts w:ascii="Times New Roman" w:cs="Times New Roman" w:eastAsia="Times New Roman" w:hAnsi="Times New Roman"/>
          <w:b w:val="1"/>
          <w:bCs w:val="1"/>
          <w:color w:val="000000"/>
          <w:sz w:val="26"/>
          <w:szCs w:val="26"/>
        </w:rPr>
      </w:pPr>
      <w:bookmarkStart w:colFirst="0" w:colLast="0" w:name="_5gaw6z4ntvs7" w:id="4"/>
      <w:bookmarkEnd w:id="4"/>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23">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effective Incident Response Plan helps ensure that Cyber Ops can act swiftly and decisively during cybersecurity events. By defining clear roles, maintaining structured communication, and continuously improving procedures, the organization protects its data and reputation. The plan strengthens resilience, builds confidence among stakeholders, and supports long term security maturity. Cyber Ops is committed to revisiting and improving this plan regularly as technology and threats evolve.</w:t>
      </w:r>
    </w:p>
    <w:p w:rsidR="00000000" w:rsidDel="00000000" w:rsidP="00000000" w:rsidRDefault="00000000" w:rsidRPr="00000000" w14:paraId="00000024">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3"/>
        <w:keepNext w:val="0"/>
        <w:keepLines w:val="0"/>
        <w:widowControl w:val="0"/>
        <w:spacing w:before="280" w:line="480" w:lineRule="auto"/>
        <w:ind w:left="720"/>
        <w:jc w:val="center"/>
        <w:rPr>
          <w:rFonts w:ascii="Times New Roman" w:cs="Times New Roman" w:eastAsia="Times New Roman" w:hAnsi="Times New Roman"/>
          <w:b w:val="1"/>
          <w:bCs w:val="1"/>
          <w:color w:val="000000"/>
          <w:sz w:val="26"/>
          <w:szCs w:val="26"/>
        </w:rPr>
      </w:pPr>
      <w:bookmarkStart w:colFirst="0" w:colLast="0" w:name="_i0bmn6hcckhn" w:id="5"/>
      <w:bookmarkEnd w:id="5"/>
      <w:r w:rsidDel="00000000" w:rsidR="00000000" w:rsidRPr="00000000">
        <w:rPr>
          <w:rFonts w:ascii="Times New Roman" w:cs="Times New Roman" w:eastAsia="Times New Roman" w:hAnsi="Times New Roman"/>
          <w:b w:val="1"/>
          <w:bCs w:val="1"/>
          <w:color w:val="000000"/>
          <w:sz w:val="26"/>
          <w:szCs w:val="26"/>
          <w:rtl w:val="0"/>
        </w:rPr>
        <w:t xml:space="preserve">References</w:t>
      </w:r>
    </w:p>
    <w:p w:rsidR="00000000" w:rsidDel="00000000" w:rsidP="00000000" w:rsidRDefault="00000000" w:rsidRPr="00000000" w14:paraId="0000002E">
      <w:pPr>
        <w:pStyle w:val="Heading3"/>
        <w:keepNext w:val="0"/>
        <w:keepLines w:val="0"/>
        <w:widowControl w:val="0"/>
        <w:spacing w:before="280" w:line="480" w:lineRule="auto"/>
        <w:ind w:left="720" w:hanging="720"/>
        <w:jc w:val="left"/>
        <w:rPr>
          <w:rFonts w:ascii="Times New Roman" w:cs="Times New Roman" w:eastAsia="Times New Roman" w:hAnsi="Times New Roman"/>
          <w:sz w:val="24"/>
          <w:szCs w:val="24"/>
        </w:rPr>
      </w:pPr>
      <w:bookmarkStart w:colFirst="0" w:colLast="0" w:name="_8dnn5xge7uif" w:id="6"/>
      <w:bookmarkEnd w:id="6"/>
      <w:r w:rsidDel="00000000" w:rsidR="00000000" w:rsidRPr="00000000">
        <w:rPr>
          <w:rFonts w:ascii="Times New Roman" w:cs="Times New Roman" w:eastAsia="Times New Roman" w:hAnsi="Times New Roman"/>
          <w:sz w:val="24"/>
          <w:szCs w:val="24"/>
          <w:rtl w:val="0"/>
        </w:rPr>
        <w:t xml:space="preserve">National Institute of Standards and Technology. (2018). </w:t>
      </w:r>
      <w:r w:rsidDel="00000000" w:rsidR="00000000" w:rsidRPr="00000000">
        <w:rPr>
          <w:rFonts w:ascii="Times New Roman" w:cs="Times New Roman" w:eastAsia="Times New Roman" w:hAnsi="Times New Roman"/>
          <w:i w:val="1"/>
          <w:iCs w:val="1"/>
          <w:sz w:val="24"/>
          <w:szCs w:val="24"/>
          <w:rtl w:val="0"/>
        </w:rPr>
        <w:t xml:space="preserve">Computer security incident handling guide</w:t>
      </w:r>
      <w:r w:rsidDel="00000000" w:rsidR="00000000" w:rsidRPr="00000000">
        <w:rPr>
          <w:rFonts w:ascii="Times New Roman" w:cs="Times New Roman" w:eastAsia="Times New Roman" w:hAnsi="Times New Roman"/>
          <w:sz w:val="24"/>
          <w:szCs w:val="24"/>
          <w:rtl w:val="0"/>
        </w:rPr>
        <w:t xml:space="preserve"> (NIST Special Publication 800-61 Rev. 2). U.S. Department of Commerce. </w:t>
      </w:r>
    </w:p>
    <w:p w:rsidR="00000000" w:rsidDel="00000000" w:rsidP="00000000" w:rsidRDefault="00000000" w:rsidRPr="00000000" w14:paraId="0000002F">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Organization for Standardization. (2022). </w:t>
      </w:r>
      <w:r w:rsidDel="00000000" w:rsidR="00000000" w:rsidRPr="00000000">
        <w:rPr>
          <w:rFonts w:ascii="Times New Roman" w:cs="Times New Roman" w:eastAsia="Times New Roman" w:hAnsi="Times New Roman"/>
          <w:i w:val="1"/>
          <w:iCs w:val="1"/>
          <w:sz w:val="24"/>
          <w:szCs w:val="24"/>
          <w:rtl w:val="0"/>
        </w:rPr>
        <w:t xml:space="preserve">Information security, cybersecurity and privacy protection — Information security incident management</w:t>
      </w:r>
      <w:r w:rsidDel="00000000" w:rsidR="00000000" w:rsidRPr="00000000">
        <w:rPr>
          <w:rFonts w:ascii="Times New Roman" w:cs="Times New Roman" w:eastAsia="Times New Roman" w:hAnsi="Times New Roman"/>
          <w:sz w:val="24"/>
          <w:szCs w:val="24"/>
          <w:rtl w:val="0"/>
        </w:rPr>
        <w:t xml:space="preserve"> (ISO/IEC 27035-1:2022).</w:t>
        <w:br w:type="textWrapping"/>
        <w:t xml:space="preserve"> SANS Institute. (2024). </w:t>
      </w:r>
      <w:r w:rsidDel="00000000" w:rsidR="00000000" w:rsidRPr="00000000">
        <w:rPr>
          <w:rFonts w:ascii="Times New Roman" w:cs="Times New Roman" w:eastAsia="Times New Roman" w:hAnsi="Times New Roman"/>
          <w:i w:val="1"/>
          <w:iCs w:val="1"/>
          <w:sz w:val="24"/>
          <w:szCs w:val="24"/>
          <w:rtl w:val="0"/>
        </w:rPr>
        <w:t xml:space="preserve">Incident handler’s handbook</w:t>
      </w:r>
      <w:r w:rsidDel="00000000" w:rsidR="00000000" w:rsidRPr="00000000">
        <w:rPr>
          <w:rFonts w:ascii="Times New Roman" w:cs="Times New Roman" w:eastAsia="Times New Roman" w:hAnsi="Times New Roman"/>
          <w:sz w:val="24"/>
          <w:szCs w:val="24"/>
          <w:rtl w:val="0"/>
        </w:rPr>
        <w:t xml:space="preserve">. Retrieved from</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https://www.sans.org</w:t>
        </w:r>
      </w:hyperlink>
      <w:r w:rsidDel="00000000" w:rsidR="00000000" w:rsidRPr="00000000">
        <w:rPr>
          <w:rtl w:val="0"/>
        </w:rPr>
      </w:r>
    </w:p>
    <w:p w:rsidR="00000000" w:rsidDel="00000000" w:rsidP="00000000" w:rsidRDefault="00000000" w:rsidRPr="00000000" w14:paraId="00000030">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ans.org" TargetMode="External"/><Relationship Id="rId7" Type="http://schemas.openxmlformats.org/officeDocument/2006/relationships/hyperlink" Target="https://www.sans.or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