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581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572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7200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Adding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5162550" cy="7924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792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Remove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3755119" cy="869606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19" cy="8696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Display Empty Cart and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3228975" cy="43624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6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hyperlink r:id="rId1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https://github.com/rt75272/CSC_500/tree/main/module_06/shopping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5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57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6: Portfolio Milestone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https://github.com/rt75272/CSC_500/tree/main/module_06/shopp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