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7: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Dijkstra’s Algorithm</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Dijkstra's Algorithm</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Dijkstra's algorithm, a cornerstone of graph theory, is widely utilized in various applications for finding the shortest paths between nodes in a weighted graph. In the context of courier route optimization, Dijkstra’s algorithm serves as an effective tool for determining the most efficient delivery routes. The algorithm excels in scenarios where the route network can be represented as a graph, with intersections as nodes and road segments as edges weighted by distance or travel time. However, the dynamic nature of real-world traffic conditions significantly influences its performance, necessitating a nuanced understanding of its time complexity and external factors that may affect route planning efficiency.</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Dijkstra's algorithm operates with a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for a simple implementation, where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represents the number of vertices in the graph. However, this complexity can be improved to </w:t>
      </w:r>
      <m:oMath>
        <m:r>
          <w:rPr>
            <w:rFonts w:ascii="Times New Roman" w:cs="Times New Roman" w:eastAsia="Times New Roman" w:hAnsi="Times New Roman"/>
            <w:sz w:val="24"/>
            <w:szCs w:val="24"/>
          </w:rPr>
          <m:t xml:space="preserve">O(E +Vlog(V))</m:t>
        </m:r>
      </m:oMath>
      <w:r w:rsidDel="00000000" w:rsidR="00000000" w:rsidRPr="00000000">
        <w:rPr>
          <w:rFonts w:ascii="Times New Roman" w:cs="Times New Roman" w:eastAsia="Times New Roman" w:hAnsi="Times New Roman"/>
          <w:sz w:val="24"/>
          <w:szCs w:val="24"/>
          <w:rtl w:val="0"/>
        </w:rPr>
        <w:t xml:space="preserve"> when using a priority queue, such as a binary heap. In a courier context, the efficiency of Dijkstra's algorithm can vary considerably with changing traffic conditions. For instance, during peak hours, the weights assigned to edges may fluctuate significantly due to congestion, causing the algorithm to recalibrate its shortest path computations. This variability can result in longer processing times as the algorithm reevaluates routes, thereby impacting its overall performance.</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Real-life variables further complicate the application of Dijkstra’s algorithm in courier routing. Factors such as road closures, construction, and weather conditions can alter the static graph model used by the algorithm. Additionally, the algorithm assumes that edge weights are constant, which does not account for dynamic traffic flows. As a result, relying solely on Dijkstra's algorithm may lead to suboptimal routes if not supplemented with real-time data. To enhance the effectiveness of route planning, integrating real-time traffic information and predictive analytics is crucial. This adaptation allows the algorithm to dynamically adjust paths based on current conditions, improving the accuracy of estimated delivery times.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factors also play a critical role in determining the lower bound of route planning efficiency. Geographic layout, urban density, and infrastructure quality can impose inherent limitations on the optimization process. For instance, areas with high congestion levels or insufficient road networks present challenges that can lead to inefficiencies, regardless of the algorithm used. Furthermore, human factors, such as driver behavior and decision-making in response to unexpected situations, introduce additional layers of complexity that are difficult to quantify within an algorithmic framework.</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Dijkstra's algorithm provides a solid foundation for courier route optimization, its effectiveness is contingent upon accounting for various real-life variables and external factors. By enhancing the algorithm with real-time data and adaptive strategies, the efficiency of route planning can be significantly improved, enabling couriers to navigate complex urban environments more effectively. Future research should continue to explore the integration of machine learning and advanced predictive analytics to further optimize routing algorithms in the face of ever-changing conditions.</w:t>
      </w:r>
    </w:p>
    <w:p w:rsidR="00000000" w:rsidDel="00000000" w:rsidP="00000000" w:rsidRDefault="00000000" w:rsidRPr="00000000" w14:paraId="0000001D">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htjgena7cqrb" w:id="0"/>
      <w:bookmarkEnd w:id="0"/>
      <w:r w:rsidDel="00000000" w:rsidR="00000000" w:rsidRPr="00000000">
        <w:rPr>
          <w:rtl w:val="0"/>
        </w:rPr>
      </w:r>
    </w:p>
    <w:p w:rsidR="00000000" w:rsidDel="00000000" w:rsidP="00000000" w:rsidRDefault="00000000" w:rsidRPr="00000000" w14:paraId="0000001E">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ck89vgf3qwc" w:id="1"/>
      <w:bookmarkEnd w:id="1"/>
      <w:r w:rsidDel="00000000" w:rsidR="00000000" w:rsidRPr="00000000">
        <w:rPr>
          <w:rtl w:val="0"/>
        </w:rPr>
      </w:r>
    </w:p>
    <w:p w:rsidR="00000000" w:rsidDel="00000000" w:rsidP="00000000" w:rsidRDefault="00000000" w:rsidRPr="00000000" w14:paraId="0000001F">
      <w:pPr>
        <w:pStyle w:val="Heading3"/>
        <w:keepNext w:val="0"/>
        <w:keepLines w:val="0"/>
        <w:spacing w:before="280" w:line="480" w:lineRule="auto"/>
        <w:ind w:left="0" w:firstLine="0"/>
        <w:rPr>
          <w:rFonts w:ascii="Times New Roman" w:cs="Times New Roman" w:eastAsia="Times New Roman" w:hAnsi="Times New Roman"/>
          <w:b w:val="1"/>
          <w:color w:val="000000"/>
          <w:sz w:val="26"/>
          <w:szCs w:val="26"/>
        </w:rPr>
      </w:pPr>
      <w:bookmarkStart w:colFirst="0" w:colLast="0" w:name="_2fckelgmba8q" w:id="2"/>
      <w:bookmarkEnd w:id="2"/>
      <w:r w:rsidDel="00000000" w:rsidR="00000000" w:rsidRPr="00000000">
        <w:rPr>
          <w:rtl w:val="0"/>
        </w:rPr>
      </w:r>
    </w:p>
    <w:p w:rsidR="00000000" w:rsidDel="00000000" w:rsidP="00000000" w:rsidRDefault="00000000" w:rsidRPr="00000000" w14:paraId="00000020">
      <w:pPr>
        <w:spacing w:after="240" w:before="240" w:line="480" w:lineRule="auto"/>
        <w:ind w:left="0" w:firstLine="0"/>
        <w:jc w:val="center"/>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Program Demo</w:t>
        </w:r>
      </w:hyperlink>
      <w:r w:rsidDel="00000000" w:rsidR="00000000" w:rsidRPr="00000000">
        <w:rPr>
          <w:rtl w:val="0"/>
        </w:rPr>
      </w:r>
    </w:p>
    <w:p w:rsidR="00000000" w:rsidDel="00000000" w:rsidP="00000000" w:rsidRDefault="00000000" w:rsidRPr="00000000" w14:paraId="00000021">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4dpc1gh2dcjd" w:id="3"/>
      <w:bookmarkEnd w:id="3"/>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2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w:t>
      </w:r>
      <w:r w:rsidDel="00000000" w:rsidR="00000000" w:rsidRPr="00000000">
        <w:rPr>
          <w:rFonts w:ascii="Times New Roman" w:cs="Times New Roman" w:eastAsia="Times New Roman" w:hAnsi="Times New Roman"/>
          <w:i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(3rd ed.). MIT Press.</w:t>
      </w:r>
    </w:p>
    <w:p w:rsidR="00000000" w:rsidDel="00000000" w:rsidP="00000000" w:rsidRDefault="00000000" w:rsidRPr="00000000" w14:paraId="0000002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E. W. (1959). A Note on Two Problems in Connexion with Graphs. </w:t>
      </w:r>
      <w:r w:rsidDel="00000000" w:rsidR="00000000" w:rsidRPr="00000000">
        <w:rPr>
          <w:rFonts w:ascii="Times New Roman" w:cs="Times New Roman" w:eastAsia="Times New Roman" w:hAnsi="Times New Roman"/>
          <w:i w:val="1"/>
          <w:sz w:val="24"/>
          <w:szCs w:val="24"/>
          <w:rtl w:val="0"/>
        </w:rPr>
        <w:t xml:space="preserve">Numerische Mathematik</w:t>
      </w:r>
      <w:r w:rsidDel="00000000" w:rsidR="00000000" w:rsidRPr="00000000">
        <w:rPr>
          <w:rFonts w:ascii="Times New Roman" w:cs="Times New Roman" w:eastAsia="Times New Roman" w:hAnsi="Times New Roman"/>
          <w:sz w:val="24"/>
          <w:szCs w:val="24"/>
          <w:rtl w:val="0"/>
        </w:rPr>
        <w:t xml:space="preserve">, 1(1), 269-271.</w:t>
      </w:r>
    </w:p>
    <w:p w:rsidR="00000000" w:rsidDel="00000000" w:rsidP="00000000" w:rsidRDefault="00000000" w:rsidRPr="00000000" w14:paraId="0000002E">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Papageorgiou, A., &amp; S. H. (2016). A Review of Route Optimization Methods for Delivery Applications. </w:t>
      </w:r>
      <w:r w:rsidDel="00000000" w:rsidR="00000000" w:rsidRPr="00000000">
        <w:rPr>
          <w:rFonts w:ascii="Times New Roman" w:cs="Times New Roman" w:eastAsia="Times New Roman" w:hAnsi="Times New Roman"/>
          <w:i w:val="1"/>
          <w:sz w:val="24"/>
          <w:szCs w:val="24"/>
          <w:rtl w:val="0"/>
        </w:rPr>
        <w:t xml:space="preserve">Transportation Research Part E: Logistics and Transportation Review</w:t>
      </w:r>
      <w:r w:rsidDel="00000000" w:rsidR="00000000" w:rsidRPr="00000000">
        <w:rPr>
          <w:rFonts w:ascii="Times New Roman" w:cs="Times New Roman" w:eastAsia="Times New Roman" w:hAnsi="Times New Roman"/>
          <w:sz w:val="24"/>
          <w:szCs w:val="24"/>
          <w:rtl w:val="0"/>
        </w:rPr>
        <w:t xml:space="preserve">, 93, 21-39.</w:t>
      </w: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spacing w:after="0" w:before="0" w:line="480" w:lineRule="auto"/>
        <w:jc w:val="left"/>
        <w:rPr>
          <w:rFonts w:ascii="Times New Roman" w:cs="Times New Roman" w:eastAsia="Times New Roman" w:hAnsi="Times New Roman"/>
          <w:i w:val="1"/>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UE4bkG1_BN0kdlsfjoO4E20JdQ6G470q/view?usp=drive_link"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