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32EC64" w14:textId="1470F638" w:rsidR="00577B59" w:rsidRPr="007638DF" w:rsidRDefault="00577B59" w:rsidP="00577B59">
      <w:r w:rsidRPr="007638DF">
        <w:rPr>
          <w:b/>
          <w:bCs/>
        </w:rPr>
        <w:t>[Crowdfunding Dataset]</w:t>
      </w:r>
      <w:r w:rsidRPr="007638DF">
        <w:br/>
      </w:r>
      <w:r w:rsidRPr="007638DF">
        <w:rPr>
          <w:b/>
          <w:bCs/>
        </w:rPr>
        <w:t>Date:</w:t>
      </w:r>
      <w:r w:rsidRPr="007638DF">
        <w:t> November 21, 2024</w:t>
      </w:r>
      <w:r w:rsidRPr="007638DF">
        <w:br/>
      </w:r>
      <w:r w:rsidRPr="007638DF">
        <w:rPr>
          <w:b/>
          <w:bCs/>
        </w:rPr>
        <w:t>Author:</w:t>
      </w:r>
      <w:r w:rsidRPr="007638DF">
        <w:t> Peanut Gallery</w:t>
      </w:r>
    </w:p>
    <w:p w14:paraId="6FA3A45F" w14:textId="77777777" w:rsidR="00577B59" w:rsidRPr="007638DF" w:rsidRDefault="00000000" w:rsidP="00577B59">
      <w:r w:rsidRPr="007638DF">
        <w:pict w14:anchorId="5B7ED4DD">
          <v:rect id="_x0000_i1025" style="width:0;height:0" o:hrstd="t" o:hrnoshade="t" o:hr="t" fillcolor="#ececec" stroked="f"/>
        </w:pict>
      </w:r>
    </w:p>
    <w:p w14:paraId="73E5CDDD" w14:textId="77777777" w:rsidR="00577B59" w:rsidRPr="007638DF" w:rsidRDefault="00577B59" w:rsidP="00577B59">
      <w:pPr>
        <w:rPr>
          <w:b/>
          <w:bCs/>
        </w:rPr>
      </w:pPr>
      <w:r w:rsidRPr="007638DF">
        <w:rPr>
          <w:b/>
          <w:bCs/>
        </w:rPr>
        <w:t>Introduction</w:t>
      </w:r>
    </w:p>
    <w:p w14:paraId="52179324" w14:textId="77777777" w:rsidR="00577B59" w:rsidRPr="007638DF" w:rsidRDefault="00577B59" w:rsidP="00577B59">
      <w:r w:rsidRPr="007638DF">
        <w:t>This report presents an analysis of the Crowdfunding Dataset. The focus is on key conclusions drawn from the data, limitations within the dataset, and suggestions for improving data collection and analysis to extract greater insights.</w:t>
      </w:r>
    </w:p>
    <w:p w14:paraId="6D74AFA8" w14:textId="77777777" w:rsidR="00577B59" w:rsidRPr="007638DF" w:rsidRDefault="00000000" w:rsidP="00577B59">
      <w:r w:rsidRPr="007638DF">
        <w:pict w14:anchorId="2BB90977">
          <v:rect id="_x0000_i1026" style="width:0;height:0" o:hrstd="t" o:hrnoshade="t" o:hr="t" fillcolor="#ececec" stroked="f"/>
        </w:pict>
      </w:r>
    </w:p>
    <w:p w14:paraId="3083A93B" w14:textId="77777777" w:rsidR="00577B59" w:rsidRPr="007638DF" w:rsidRDefault="00577B59" w:rsidP="00577B59">
      <w:pPr>
        <w:rPr>
          <w:b/>
          <w:bCs/>
        </w:rPr>
      </w:pPr>
      <w:r w:rsidRPr="007638DF">
        <w:rPr>
          <w:b/>
          <w:bCs/>
        </w:rPr>
        <w:t>1. Conclusions</w:t>
      </w:r>
    </w:p>
    <w:p w14:paraId="4600172C" w14:textId="77777777" w:rsidR="00577B59" w:rsidRPr="007638DF" w:rsidRDefault="00577B59" w:rsidP="00577B59">
      <w:pPr>
        <w:numPr>
          <w:ilvl w:val="0"/>
          <w:numId w:val="10"/>
        </w:numPr>
      </w:pPr>
      <w:r w:rsidRPr="007638DF">
        <w:t>Likelihood of Campaign Outcomes:</w:t>
      </w:r>
    </w:p>
    <w:p w14:paraId="0C85CB8E" w14:textId="595C8F5B" w:rsidR="00577B59" w:rsidRPr="007638DF" w:rsidRDefault="00577B59" w:rsidP="00577B59">
      <w:pPr>
        <w:numPr>
          <w:ilvl w:val="1"/>
          <w:numId w:val="10"/>
        </w:numPr>
      </w:pPr>
      <w:r w:rsidRPr="007638DF">
        <w:t xml:space="preserve">Campaign success rates are consistent across most categories, </w:t>
      </w:r>
      <w:r w:rsidR="00652D7F" w:rsidRPr="007638DF">
        <w:t>apart from</w:t>
      </w:r>
      <w:r w:rsidRPr="007638DF">
        <w:t xml:space="preserve"> Games. This </w:t>
      </w:r>
      <w:r w:rsidR="008D5B90" w:rsidRPr="007638DF">
        <w:t xml:space="preserve">is notable because it leads me to believe </w:t>
      </w:r>
      <w:r w:rsidR="007638DF">
        <w:t xml:space="preserve">that </w:t>
      </w:r>
      <w:r w:rsidR="008D5B90" w:rsidRPr="007638DF">
        <w:t>while some categories may be more popular than others</w:t>
      </w:r>
      <w:r w:rsidR="00CB20E2" w:rsidRPr="007638DF">
        <w:t xml:space="preserve">, overall other </w:t>
      </w:r>
      <w:proofErr w:type="gramStart"/>
      <w:r w:rsidR="00CB20E2" w:rsidRPr="007638DF">
        <w:t>factors</w:t>
      </w:r>
      <w:proofErr w:type="gramEnd"/>
      <w:r w:rsidR="00CB20E2" w:rsidRPr="007638DF">
        <w:t xml:space="preserve"> than </w:t>
      </w:r>
      <w:r w:rsidR="009B41F1" w:rsidRPr="007638DF">
        <w:t>Category or Genre contribute more towards a campaign</w:t>
      </w:r>
      <w:r w:rsidR="00CE202B" w:rsidRPr="007638DF">
        <w:t>’s</w:t>
      </w:r>
      <w:r w:rsidR="009B41F1" w:rsidRPr="007638DF">
        <w:t xml:space="preserve"> success or failure.</w:t>
      </w:r>
    </w:p>
    <w:p w14:paraId="03DEAE87" w14:textId="77777777" w:rsidR="00577B59" w:rsidRPr="007638DF" w:rsidRDefault="00577B59" w:rsidP="00577B59">
      <w:pPr>
        <w:numPr>
          <w:ilvl w:val="0"/>
          <w:numId w:val="10"/>
        </w:numPr>
      </w:pPr>
      <w:r w:rsidRPr="007638DF">
        <w:t>Theatre Campaign Success:</w:t>
      </w:r>
    </w:p>
    <w:p w14:paraId="10DA1D67" w14:textId="77777777" w:rsidR="00577B59" w:rsidRPr="007638DF" w:rsidRDefault="00577B59" w:rsidP="00577B59">
      <w:pPr>
        <w:numPr>
          <w:ilvl w:val="1"/>
          <w:numId w:val="10"/>
        </w:numPr>
      </w:pPr>
      <w:r w:rsidRPr="007638DF">
        <w:t>The Plays sub-category shows a significant number of crowdfunding campaigns, with strong support from theatre enthusiasts who actively fund these projects.</w:t>
      </w:r>
    </w:p>
    <w:p w14:paraId="1AA6C047" w14:textId="77777777" w:rsidR="00577B59" w:rsidRPr="007638DF" w:rsidRDefault="00577B59" w:rsidP="00577B59">
      <w:pPr>
        <w:numPr>
          <w:ilvl w:val="0"/>
          <w:numId w:val="10"/>
        </w:numPr>
      </w:pPr>
      <w:r w:rsidRPr="007638DF">
        <w:t>Games Category Analysis:</w:t>
      </w:r>
    </w:p>
    <w:p w14:paraId="0A2B1EB1" w14:textId="77777777" w:rsidR="00577B59" w:rsidRPr="007638DF" w:rsidRDefault="00577B59" w:rsidP="00577B59">
      <w:pPr>
        <w:numPr>
          <w:ilvl w:val="1"/>
          <w:numId w:val="10"/>
        </w:numPr>
      </w:pPr>
      <w:r w:rsidRPr="007638DF">
        <w:t>Both sub-categories within Games show higher-than-average failure rates, an anomaly compared to other categories where success rates are typically higher.</w:t>
      </w:r>
    </w:p>
    <w:p w14:paraId="334516F0" w14:textId="77777777" w:rsidR="00577B59" w:rsidRPr="007638DF" w:rsidRDefault="00000000" w:rsidP="00577B59">
      <w:r w:rsidRPr="007638DF">
        <w:pict w14:anchorId="74ACD246">
          <v:rect id="_x0000_i1027" style="width:0;height:0" o:hrstd="t" o:hrnoshade="t" o:hr="t" fillcolor="#ececec" stroked="f"/>
        </w:pict>
      </w:r>
    </w:p>
    <w:p w14:paraId="7C8DB639" w14:textId="77777777" w:rsidR="00577B59" w:rsidRPr="007638DF" w:rsidRDefault="00577B59" w:rsidP="00577B59">
      <w:pPr>
        <w:rPr>
          <w:b/>
          <w:bCs/>
        </w:rPr>
      </w:pPr>
      <w:r w:rsidRPr="007638DF">
        <w:rPr>
          <w:b/>
          <w:bCs/>
        </w:rPr>
        <w:t>2. Limitations in Dataset</w:t>
      </w:r>
    </w:p>
    <w:p w14:paraId="63949C05" w14:textId="77777777" w:rsidR="00577B59" w:rsidRPr="007638DF" w:rsidRDefault="00577B59" w:rsidP="00577B59">
      <w:pPr>
        <w:numPr>
          <w:ilvl w:val="0"/>
          <w:numId w:val="11"/>
        </w:numPr>
      </w:pPr>
      <w:r w:rsidRPr="007638DF">
        <w:t>Data Completeness:</w:t>
      </w:r>
    </w:p>
    <w:p w14:paraId="57325AA2" w14:textId="77777777" w:rsidR="00577B59" w:rsidRPr="007638DF" w:rsidRDefault="00577B59" w:rsidP="00577B59">
      <w:pPr>
        <w:numPr>
          <w:ilvl w:val="1"/>
          <w:numId w:val="11"/>
        </w:numPr>
      </w:pPr>
      <w:r w:rsidRPr="007638DF">
        <w:t>The dataset has not been updated since 2020, making it difficult to account for recent trends or shifts in crowdfunding dynamics over the past four years.</w:t>
      </w:r>
    </w:p>
    <w:p w14:paraId="41CBEB7E" w14:textId="2969AA4D" w:rsidR="00577B59" w:rsidRPr="007638DF" w:rsidRDefault="001D3098" w:rsidP="00577B59">
      <w:pPr>
        <w:numPr>
          <w:ilvl w:val="0"/>
          <w:numId w:val="11"/>
        </w:numPr>
      </w:pPr>
      <w:r w:rsidRPr="007638DF">
        <w:t xml:space="preserve">Potential </w:t>
      </w:r>
      <w:r w:rsidR="00577B59" w:rsidRPr="007638DF">
        <w:t>Sample Bias:</w:t>
      </w:r>
    </w:p>
    <w:p w14:paraId="4716172A" w14:textId="77777777" w:rsidR="00577B59" w:rsidRPr="007638DF" w:rsidRDefault="00577B59" w:rsidP="00577B59">
      <w:pPr>
        <w:numPr>
          <w:ilvl w:val="1"/>
          <w:numId w:val="11"/>
        </w:numPr>
      </w:pPr>
      <w:r w:rsidRPr="007638DF">
        <w:lastRenderedPageBreak/>
        <w:t>Theatre campaigns comprise almost one-third of the dataset. This raises concerns about potential bias in data collection, possibly influenced by the data source's audience demographics or focus.</w:t>
      </w:r>
    </w:p>
    <w:p w14:paraId="358390A8" w14:textId="77777777" w:rsidR="00577B59" w:rsidRPr="007638DF" w:rsidRDefault="00577B59" w:rsidP="00577B59">
      <w:pPr>
        <w:numPr>
          <w:ilvl w:val="0"/>
          <w:numId w:val="11"/>
        </w:numPr>
      </w:pPr>
      <w:r w:rsidRPr="007638DF">
        <w:t>Measurement Error:</w:t>
      </w:r>
    </w:p>
    <w:p w14:paraId="1351542D" w14:textId="49A8EB7E" w:rsidR="00577B59" w:rsidRPr="007638DF" w:rsidRDefault="00577B59" w:rsidP="00577B59">
      <w:pPr>
        <w:numPr>
          <w:ilvl w:val="1"/>
          <w:numId w:val="11"/>
        </w:numPr>
      </w:pPr>
      <w:r w:rsidRPr="007638DF">
        <w:t>The United States accounts for 76.3% of the data. This overrepresentation skews the dataset leaving smaller sample sizes from other countries highly sensitive to outliers and less statistically reliable.</w:t>
      </w:r>
    </w:p>
    <w:p w14:paraId="3216FF57" w14:textId="77777777" w:rsidR="00577B59" w:rsidRPr="007638DF" w:rsidRDefault="00000000" w:rsidP="00577B59">
      <w:r w:rsidRPr="007638DF">
        <w:pict w14:anchorId="250BC28A">
          <v:rect id="_x0000_i1028" style="width:0;height:0" o:hrstd="t" o:hrnoshade="t" o:hr="t" fillcolor="#ececec" stroked="f"/>
        </w:pict>
      </w:r>
    </w:p>
    <w:p w14:paraId="374E80E7" w14:textId="77777777" w:rsidR="00577B59" w:rsidRPr="007638DF" w:rsidRDefault="00577B59" w:rsidP="00577B59">
      <w:pPr>
        <w:rPr>
          <w:b/>
          <w:bCs/>
        </w:rPr>
      </w:pPr>
      <w:r w:rsidRPr="007638DF">
        <w:rPr>
          <w:b/>
          <w:bCs/>
        </w:rPr>
        <w:t>3. Possible Ways to Improve the Data</w:t>
      </w:r>
    </w:p>
    <w:p w14:paraId="59B3DEA8" w14:textId="6AA8DA16" w:rsidR="00577B59" w:rsidRPr="007638DF" w:rsidRDefault="00741BF1" w:rsidP="00577B59">
      <w:pPr>
        <w:numPr>
          <w:ilvl w:val="0"/>
          <w:numId w:val="12"/>
        </w:numPr>
      </w:pPr>
      <w:r w:rsidRPr="007638DF">
        <w:t xml:space="preserve">Outcomes based on </w:t>
      </w:r>
      <w:r w:rsidR="00050E8D" w:rsidRPr="007638DF">
        <w:t>Goals</w:t>
      </w:r>
      <w:r w:rsidR="00577B59" w:rsidRPr="007638DF">
        <w:t>:</w:t>
      </w:r>
    </w:p>
    <w:p w14:paraId="6471AA78" w14:textId="6BE294ED" w:rsidR="00577B59" w:rsidRPr="007638DF" w:rsidRDefault="00577B59" w:rsidP="00577B59">
      <w:pPr>
        <w:numPr>
          <w:ilvl w:val="1"/>
          <w:numId w:val="12"/>
        </w:numPr>
      </w:pPr>
      <w:r w:rsidRPr="007638DF">
        <w:t>Map dollar amounts</w:t>
      </w:r>
      <w:r w:rsidR="002C2CA3" w:rsidRPr="007638DF">
        <w:t xml:space="preserve"> of the stated goal</w:t>
      </w:r>
      <w:r w:rsidRPr="007638DF">
        <w:t xml:space="preserve"> to the statistical likelihood of getting funded</w:t>
      </w:r>
      <w:r w:rsidR="00E43F1B" w:rsidRPr="007638DF">
        <w:t xml:space="preserve">. </w:t>
      </w:r>
      <w:r w:rsidRPr="007638DF">
        <w:t xml:space="preserve"> A </w:t>
      </w:r>
      <w:r w:rsidR="00DD67D7" w:rsidRPr="007638DF">
        <w:t>line</w:t>
      </w:r>
      <w:r w:rsidRPr="007638DF">
        <w:t xml:space="preserve"> </w:t>
      </w:r>
      <w:r w:rsidR="00DD67D7" w:rsidRPr="007638DF">
        <w:t>graph</w:t>
      </w:r>
      <w:r w:rsidRPr="007638DF">
        <w:t xml:space="preserve"> showing </w:t>
      </w:r>
      <w:r w:rsidR="0012445F" w:rsidRPr="007638DF">
        <w:t xml:space="preserve">rising </w:t>
      </w:r>
      <w:r w:rsidRPr="007638DF">
        <w:t>dollar amounts</w:t>
      </w:r>
      <w:r w:rsidR="00DD67D7" w:rsidRPr="007638DF">
        <w:t xml:space="preserve"> </w:t>
      </w:r>
      <w:r w:rsidR="0012445F" w:rsidRPr="007638DF">
        <w:t>of goals</w:t>
      </w:r>
      <w:r w:rsidRPr="007638DF">
        <w:t xml:space="preserve"> on the X-axis and percentage funded on the Y-axis could help identify patterns</w:t>
      </w:r>
      <w:r w:rsidR="003926EA" w:rsidRPr="007638DF">
        <w:t xml:space="preserve"> relating to </w:t>
      </w:r>
      <w:r w:rsidR="007B3D84" w:rsidRPr="007638DF">
        <w:t>outcomes based on price of goal.</w:t>
      </w:r>
    </w:p>
    <w:p w14:paraId="77A5BCD2" w14:textId="77777777" w:rsidR="00577B59" w:rsidRPr="007638DF" w:rsidRDefault="00577B59" w:rsidP="00577B59">
      <w:pPr>
        <w:numPr>
          <w:ilvl w:val="0"/>
          <w:numId w:val="12"/>
        </w:numPr>
      </w:pPr>
      <w:r w:rsidRPr="007638DF">
        <w:t>Effect of Highlighted Campaigns:</w:t>
      </w:r>
    </w:p>
    <w:p w14:paraId="2C49AE77" w14:textId="510FBD79" w:rsidR="00577B59" w:rsidRPr="007638DF" w:rsidRDefault="00B01672" w:rsidP="00577B59">
      <w:pPr>
        <w:numPr>
          <w:ilvl w:val="1"/>
          <w:numId w:val="12"/>
        </w:numPr>
      </w:pPr>
      <w:r w:rsidRPr="007638DF">
        <w:t>Analyzing</w:t>
      </w:r>
      <w:r w:rsidR="00577B59" w:rsidRPr="007638DF">
        <w:t xml:space="preserve"> how being a staff pick or spotlighted affects the likelihood of getting funded. Compare campaigns with staff pick and spotlight statuses to those without any highlights. A three-way clustered column pivot showing outcomes categorized by highlight type could reveal any correlation, providing valuable insights for potential crowdfunders.</w:t>
      </w:r>
    </w:p>
    <w:p w14:paraId="21B6CD8B" w14:textId="474C786F" w:rsidR="00577B59" w:rsidRPr="007638DF" w:rsidRDefault="00577B59" w:rsidP="00577B59">
      <w:pPr>
        <w:numPr>
          <w:ilvl w:val="0"/>
          <w:numId w:val="12"/>
        </w:numPr>
      </w:pPr>
      <w:r w:rsidRPr="007638DF">
        <w:t xml:space="preserve">Backer </w:t>
      </w:r>
      <w:r w:rsidR="00050E8D" w:rsidRPr="007638DF">
        <w:t>Volume Trends</w:t>
      </w:r>
      <w:r w:rsidRPr="007638DF">
        <w:t>:</w:t>
      </w:r>
    </w:p>
    <w:p w14:paraId="7CF81DD1" w14:textId="665AB4C1" w:rsidR="00577B59" w:rsidRPr="007638DF" w:rsidRDefault="00577B59" w:rsidP="00577B59">
      <w:pPr>
        <w:numPr>
          <w:ilvl w:val="1"/>
          <w:numId w:val="12"/>
        </w:numPr>
      </w:pPr>
      <w:r w:rsidRPr="007638DF">
        <w:t xml:space="preserve">Examine the number of </w:t>
      </w:r>
      <w:proofErr w:type="gramStart"/>
      <w:r w:rsidRPr="007638DF">
        <w:t>backers</w:t>
      </w:r>
      <w:proofErr w:type="gramEnd"/>
      <w:r w:rsidRPr="007638DF">
        <w:t xml:space="preserve"> and average contributions per backer. This information could offer insight into engagement levels and the typical funding amount per supporter.</w:t>
      </w:r>
      <w:r w:rsidR="0084207F" w:rsidRPr="007638DF">
        <w:t xml:space="preserve">  We can</w:t>
      </w:r>
      <w:r w:rsidR="00A650E0" w:rsidRPr="007638DF">
        <w:t xml:space="preserve"> create a scatter plot </w:t>
      </w:r>
      <w:r w:rsidR="00371C22" w:rsidRPr="007638DF">
        <w:t xml:space="preserve">with </w:t>
      </w:r>
      <w:r w:rsidR="004F4963" w:rsidRPr="007638DF">
        <w:t xml:space="preserve">number of backers on the X axis and average dollar amounts </w:t>
      </w:r>
      <w:r w:rsidR="00B45018" w:rsidRPr="007638DF">
        <w:t xml:space="preserve">per </w:t>
      </w:r>
      <w:proofErr w:type="gramStart"/>
      <w:r w:rsidR="00B45018" w:rsidRPr="007638DF">
        <w:t>backer</w:t>
      </w:r>
      <w:proofErr w:type="gramEnd"/>
      <w:r w:rsidR="00B45018" w:rsidRPr="007638DF">
        <w:t xml:space="preserve"> on the Y axis.  </w:t>
      </w:r>
      <w:r w:rsidR="005D7CEE" w:rsidRPr="007638DF">
        <w:t xml:space="preserve">Still colored for </w:t>
      </w:r>
      <w:r w:rsidR="00971D3C" w:rsidRPr="007638DF">
        <w:t xml:space="preserve">outcomes this </w:t>
      </w:r>
      <w:r w:rsidR="00B45018" w:rsidRPr="007638DF">
        <w:t>reveal</w:t>
      </w:r>
      <w:r w:rsidR="00971D3C" w:rsidRPr="007638DF">
        <w:t>s</w:t>
      </w:r>
      <w:r w:rsidR="00B45018" w:rsidRPr="007638DF">
        <w:t xml:space="preserve"> </w:t>
      </w:r>
      <w:r w:rsidR="007A1BC8" w:rsidRPr="007638DF">
        <w:t xml:space="preserve">if </w:t>
      </w:r>
      <w:r w:rsidR="00B158CA" w:rsidRPr="007638DF">
        <w:t>there is a correlation between</w:t>
      </w:r>
      <w:r w:rsidR="009E0D47" w:rsidRPr="007638DF">
        <w:t xml:space="preserve"> the</w:t>
      </w:r>
      <w:r w:rsidR="00B158CA" w:rsidRPr="007638DF">
        <w:t xml:space="preserve"> number of backers and average dollar amounts and how that relates to </w:t>
      </w:r>
      <w:r w:rsidR="00332A23" w:rsidRPr="007638DF">
        <w:t>successful outcomes.</w:t>
      </w:r>
    </w:p>
    <w:p w14:paraId="32AE706D" w14:textId="6C59FE84" w:rsidR="003F7D4F" w:rsidRPr="007638DF" w:rsidRDefault="003F7D4F" w:rsidP="00577B59"/>
    <w:sectPr w:rsidR="003F7D4F" w:rsidRPr="00763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40AE"/>
    <w:multiLevelType w:val="multilevel"/>
    <w:tmpl w:val="D84A43C8"/>
    <w:styleLink w:val="CurrentList1"/>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57406C9"/>
    <w:multiLevelType w:val="multilevel"/>
    <w:tmpl w:val="ED6A7B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7D4969"/>
    <w:multiLevelType w:val="hybridMultilevel"/>
    <w:tmpl w:val="F28A1BCA"/>
    <w:lvl w:ilvl="0" w:tplc="D76856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C1226F"/>
    <w:multiLevelType w:val="multilevel"/>
    <w:tmpl w:val="747088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EE2685"/>
    <w:multiLevelType w:val="multilevel"/>
    <w:tmpl w:val="F128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75759B"/>
    <w:multiLevelType w:val="multilevel"/>
    <w:tmpl w:val="0FA0F2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EE227C"/>
    <w:multiLevelType w:val="multilevel"/>
    <w:tmpl w:val="42EA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2F6CC8"/>
    <w:multiLevelType w:val="multilevel"/>
    <w:tmpl w:val="E65AA9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CA202E"/>
    <w:multiLevelType w:val="multilevel"/>
    <w:tmpl w:val="5E58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0334DB"/>
    <w:multiLevelType w:val="multilevel"/>
    <w:tmpl w:val="C2E8B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2824B2"/>
    <w:multiLevelType w:val="multilevel"/>
    <w:tmpl w:val="D84A43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EE3AEB"/>
    <w:multiLevelType w:val="hybridMultilevel"/>
    <w:tmpl w:val="EF3EA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63203401">
    <w:abstractNumId w:val="8"/>
  </w:num>
  <w:num w:numId="2" w16cid:durableId="695741344">
    <w:abstractNumId w:val="4"/>
  </w:num>
  <w:num w:numId="3" w16cid:durableId="2092117233">
    <w:abstractNumId w:val="9"/>
  </w:num>
  <w:num w:numId="4" w16cid:durableId="77530421">
    <w:abstractNumId w:val="6"/>
  </w:num>
  <w:num w:numId="5" w16cid:durableId="1829327575">
    <w:abstractNumId w:val="10"/>
  </w:num>
  <w:num w:numId="6" w16cid:durableId="558177692">
    <w:abstractNumId w:val="7"/>
  </w:num>
  <w:num w:numId="7" w16cid:durableId="1689678577">
    <w:abstractNumId w:val="11"/>
  </w:num>
  <w:num w:numId="8" w16cid:durableId="1832022723">
    <w:abstractNumId w:val="2"/>
  </w:num>
  <w:num w:numId="9" w16cid:durableId="325133177">
    <w:abstractNumId w:val="0"/>
  </w:num>
  <w:num w:numId="10" w16cid:durableId="1991330021">
    <w:abstractNumId w:val="3"/>
  </w:num>
  <w:num w:numId="11" w16cid:durableId="38868136">
    <w:abstractNumId w:val="5"/>
  </w:num>
  <w:num w:numId="12" w16cid:durableId="153688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D4F"/>
    <w:rsid w:val="00041080"/>
    <w:rsid w:val="00050E8D"/>
    <w:rsid w:val="000529DB"/>
    <w:rsid w:val="000771EA"/>
    <w:rsid w:val="00102B4C"/>
    <w:rsid w:val="00111AC4"/>
    <w:rsid w:val="0012445F"/>
    <w:rsid w:val="00156724"/>
    <w:rsid w:val="00192D9A"/>
    <w:rsid w:val="00193577"/>
    <w:rsid w:val="001C1EE3"/>
    <w:rsid w:val="001D3098"/>
    <w:rsid w:val="002C2CA3"/>
    <w:rsid w:val="002C4173"/>
    <w:rsid w:val="002D2AED"/>
    <w:rsid w:val="002D3080"/>
    <w:rsid w:val="00310886"/>
    <w:rsid w:val="00331141"/>
    <w:rsid w:val="00332A23"/>
    <w:rsid w:val="00342F94"/>
    <w:rsid w:val="00371C22"/>
    <w:rsid w:val="0037386C"/>
    <w:rsid w:val="003926EA"/>
    <w:rsid w:val="003F7D4F"/>
    <w:rsid w:val="004261C7"/>
    <w:rsid w:val="00455BFC"/>
    <w:rsid w:val="00461604"/>
    <w:rsid w:val="00477AC2"/>
    <w:rsid w:val="00477FE1"/>
    <w:rsid w:val="004965A7"/>
    <w:rsid w:val="004F4963"/>
    <w:rsid w:val="00550895"/>
    <w:rsid w:val="0056686A"/>
    <w:rsid w:val="00577B59"/>
    <w:rsid w:val="005A3F82"/>
    <w:rsid w:val="005B429B"/>
    <w:rsid w:val="005C34A5"/>
    <w:rsid w:val="005D3E6E"/>
    <w:rsid w:val="005D7CEE"/>
    <w:rsid w:val="005F2BAF"/>
    <w:rsid w:val="005F77A9"/>
    <w:rsid w:val="00606D5D"/>
    <w:rsid w:val="00634966"/>
    <w:rsid w:val="00652D7F"/>
    <w:rsid w:val="006658AB"/>
    <w:rsid w:val="00680AC3"/>
    <w:rsid w:val="006A5DD2"/>
    <w:rsid w:val="006A6F44"/>
    <w:rsid w:val="006A77FD"/>
    <w:rsid w:val="006E0679"/>
    <w:rsid w:val="006F073B"/>
    <w:rsid w:val="00704111"/>
    <w:rsid w:val="00705648"/>
    <w:rsid w:val="0070735E"/>
    <w:rsid w:val="00707426"/>
    <w:rsid w:val="007140A8"/>
    <w:rsid w:val="00714AE5"/>
    <w:rsid w:val="00714FBA"/>
    <w:rsid w:val="00741BF1"/>
    <w:rsid w:val="007638DF"/>
    <w:rsid w:val="00787F26"/>
    <w:rsid w:val="007A1BC8"/>
    <w:rsid w:val="007A5620"/>
    <w:rsid w:val="007B12FC"/>
    <w:rsid w:val="007B3D84"/>
    <w:rsid w:val="007B4459"/>
    <w:rsid w:val="007C2285"/>
    <w:rsid w:val="007E121A"/>
    <w:rsid w:val="007E363D"/>
    <w:rsid w:val="0082576B"/>
    <w:rsid w:val="00831FEE"/>
    <w:rsid w:val="0084207F"/>
    <w:rsid w:val="008C3249"/>
    <w:rsid w:val="008D5B90"/>
    <w:rsid w:val="008F340C"/>
    <w:rsid w:val="009103F9"/>
    <w:rsid w:val="00930D80"/>
    <w:rsid w:val="009434BD"/>
    <w:rsid w:val="00956E2E"/>
    <w:rsid w:val="00962A48"/>
    <w:rsid w:val="00970F84"/>
    <w:rsid w:val="00971D3C"/>
    <w:rsid w:val="00996E5D"/>
    <w:rsid w:val="009B41F1"/>
    <w:rsid w:val="009D6E3E"/>
    <w:rsid w:val="009E0D47"/>
    <w:rsid w:val="00A41790"/>
    <w:rsid w:val="00A650E0"/>
    <w:rsid w:val="00A850D9"/>
    <w:rsid w:val="00A93AFD"/>
    <w:rsid w:val="00AC0FD1"/>
    <w:rsid w:val="00AC75EF"/>
    <w:rsid w:val="00AD6B6C"/>
    <w:rsid w:val="00B01672"/>
    <w:rsid w:val="00B15032"/>
    <w:rsid w:val="00B158CA"/>
    <w:rsid w:val="00B33368"/>
    <w:rsid w:val="00B44390"/>
    <w:rsid w:val="00B45018"/>
    <w:rsid w:val="00B77D65"/>
    <w:rsid w:val="00B957A8"/>
    <w:rsid w:val="00BA39F4"/>
    <w:rsid w:val="00BB3426"/>
    <w:rsid w:val="00BC5E01"/>
    <w:rsid w:val="00BE0A9C"/>
    <w:rsid w:val="00BE2997"/>
    <w:rsid w:val="00C4571B"/>
    <w:rsid w:val="00C54F07"/>
    <w:rsid w:val="00C653E3"/>
    <w:rsid w:val="00C80461"/>
    <w:rsid w:val="00C848E1"/>
    <w:rsid w:val="00C931DB"/>
    <w:rsid w:val="00CB20E2"/>
    <w:rsid w:val="00CE202B"/>
    <w:rsid w:val="00CF0BD8"/>
    <w:rsid w:val="00D44F2F"/>
    <w:rsid w:val="00D80E0B"/>
    <w:rsid w:val="00DA02E8"/>
    <w:rsid w:val="00DA3F40"/>
    <w:rsid w:val="00DB640C"/>
    <w:rsid w:val="00DD32FA"/>
    <w:rsid w:val="00DD67D7"/>
    <w:rsid w:val="00E27888"/>
    <w:rsid w:val="00E43F1B"/>
    <w:rsid w:val="00E90446"/>
    <w:rsid w:val="00EA1C48"/>
    <w:rsid w:val="00EA41A9"/>
    <w:rsid w:val="00EB079D"/>
    <w:rsid w:val="00EB1C17"/>
    <w:rsid w:val="00EB4927"/>
    <w:rsid w:val="00EC0BF6"/>
    <w:rsid w:val="00F030C3"/>
    <w:rsid w:val="00F234CC"/>
    <w:rsid w:val="00F459B8"/>
    <w:rsid w:val="00F636D1"/>
    <w:rsid w:val="00F65FEC"/>
    <w:rsid w:val="00F95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E8835"/>
  <w15:chartTrackingRefBased/>
  <w15:docId w15:val="{1A941011-ED96-4EA1-8722-78B4648F9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D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7D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7D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7D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7D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7D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7D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7D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7D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D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7D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7D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7D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7D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7D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7D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7D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7D4F"/>
    <w:rPr>
      <w:rFonts w:eastAsiaTheme="majorEastAsia" w:cstheme="majorBidi"/>
      <w:color w:val="272727" w:themeColor="text1" w:themeTint="D8"/>
    </w:rPr>
  </w:style>
  <w:style w:type="paragraph" w:styleId="Title">
    <w:name w:val="Title"/>
    <w:basedOn w:val="Normal"/>
    <w:next w:val="Normal"/>
    <w:link w:val="TitleChar"/>
    <w:uiPriority w:val="10"/>
    <w:qFormat/>
    <w:rsid w:val="003F7D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D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7D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7D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7D4F"/>
    <w:pPr>
      <w:spacing w:before="160"/>
      <w:jc w:val="center"/>
    </w:pPr>
    <w:rPr>
      <w:i/>
      <w:iCs/>
      <w:color w:val="404040" w:themeColor="text1" w:themeTint="BF"/>
    </w:rPr>
  </w:style>
  <w:style w:type="character" w:customStyle="1" w:styleId="QuoteChar">
    <w:name w:val="Quote Char"/>
    <w:basedOn w:val="DefaultParagraphFont"/>
    <w:link w:val="Quote"/>
    <w:uiPriority w:val="29"/>
    <w:rsid w:val="003F7D4F"/>
    <w:rPr>
      <w:i/>
      <w:iCs/>
      <w:color w:val="404040" w:themeColor="text1" w:themeTint="BF"/>
    </w:rPr>
  </w:style>
  <w:style w:type="paragraph" w:styleId="ListParagraph">
    <w:name w:val="List Paragraph"/>
    <w:basedOn w:val="Normal"/>
    <w:uiPriority w:val="34"/>
    <w:qFormat/>
    <w:rsid w:val="003F7D4F"/>
    <w:pPr>
      <w:ind w:left="720"/>
      <w:contextualSpacing/>
    </w:pPr>
  </w:style>
  <w:style w:type="character" w:styleId="IntenseEmphasis">
    <w:name w:val="Intense Emphasis"/>
    <w:basedOn w:val="DefaultParagraphFont"/>
    <w:uiPriority w:val="21"/>
    <w:qFormat/>
    <w:rsid w:val="003F7D4F"/>
    <w:rPr>
      <w:i/>
      <w:iCs/>
      <w:color w:val="0F4761" w:themeColor="accent1" w:themeShade="BF"/>
    </w:rPr>
  </w:style>
  <w:style w:type="paragraph" w:styleId="IntenseQuote">
    <w:name w:val="Intense Quote"/>
    <w:basedOn w:val="Normal"/>
    <w:next w:val="Normal"/>
    <w:link w:val="IntenseQuoteChar"/>
    <w:uiPriority w:val="30"/>
    <w:qFormat/>
    <w:rsid w:val="003F7D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7D4F"/>
    <w:rPr>
      <w:i/>
      <w:iCs/>
      <w:color w:val="0F4761" w:themeColor="accent1" w:themeShade="BF"/>
    </w:rPr>
  </w:style>
  <w:style w:type="character" w:styleId="IntenseReference">
    <w:name w:val="Intense Reference"/>
    <w:basedOn w:val="DefaultParagraphFont"/>
    <w:uiPriority w:val="32"/>
    <w:qFormat/>
    <w:rsid w:val="003F7D4F"/>
    <w:rPr>
      <w:b/>
      <w:bCs/>
      <w:smallCaps/>
      <w:color w:val="0F4761" w:themeColor="accent1" w:themeShade="BF"/>
      <w:spacing w:val="5"/>
    </w:rPr>
  </w:style>
  <w:style w:type="numbering" w:customStyle="1" w:styleId="CurrentList1">
    <w:name w:val="Current List1"/>
    <w:uiPriority w:val="99"/>
    <w:rsid w:val="00EA41A9"/>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576896">
      <w:bodyDiv w:val="1"/>
      <w:marLeft w:val="0"/>
      <w:marRight w:val="0"/>
      <w:marTop w:val="0"/>
      <w:marBottom w:val="0"/>
      <w:divBdr>
        <w:top w:val="none" w:sz="0" w:space="0" w:color="auto"/>
        <w:left w:val="none" w:sz="0" w:space="0" w:color="auto"/>
        <w:bottom w:val="none" w:sz="0" w:space="0" w:color="auto"/>
        <w:right w:val="none" w:sz="0" w:space="0" w:color="auto"/>
      </w:divBdr>
    </w:div>
    <w:div w:id="1165559919">
      <w:bodyDiv w:val="1"/>
      <w:marLeft w:val="0"/>
      <w:marRight w:val="0"/>
      <w:marTop w:val="0"/>
      <w:marBottom w:val="0"/>
      <w:divBdr>
        <w:top w:val="none" w:sz="0" w:space="0" w:color="auto"/>
        <w:left w:val="none" w:sz="0" w:space="0" w:color="auto"/>
        <w:bottom w:val="none" w:sz="0" w:space="0" w:color="auto"/>
        <w:right w:val="none" w:sz="0" w:space="0" w:color="auto"/>
      </w:divBdr>
    </w:div>
    <w:div w:id="1378315508">
      <w:bodyDiv w:val="1"/>
      <w:marLeft w:val="0"/>
      <w:marRight w:val="0"/>
      <w:marTop w:val="0"/>
      <w:marBottom w:val="0"/>
      <w:divBdr>
        <w:top w:val="none" w:sz="0" w:space="0" w:color="auto"/>
        <w:left w:val="none" w:sz="0" w:space="0" w:color="auto"/>
        <w:bottom w:val="none" w:sz="0" w:space="0" w:color="auto"/>
        <w:right w:val="none" w:sz="0" w:space="0" w:color="auto"/>
      </w:divBdr>
    </w:div>
    <w:div w:id="1647082711">
      <w:bodyDiv w:val="1"/>
      <w:marLeft w:val="0"/>
      <w:marRight w:val="0"/>
      <w:marTop w:val="0"/>
      <w:marBottom w:val="0"/>
      <w:divBdr>
        <w:top w:val="none" w:sz="0" w:space="0" w:color="auto"/>
        <w:left w:val="none" w:sz="0" w:space="0" w:color="auto"/>
        <w:bottom w:val="none" w:sz="0" w:space="0" w:color="auto"/>
        <w:right w:val="none" w:sz="0" w:space="0" w:color="auto"/>
      </w:divBdr>
    </w:div>
    <w:div w:id="1825126429">
      <w:bodyDiv w:val="1"/>
      <w:marLeft w:val="0"/>
      <w:marRight w:val="0"/>
      <w:marTop w:val="0"/>
      <w:marBottom w:val="0"/>
      <w:divBdr>
        <w:top w:val="none" w:sz="0" w:space="0" w:color="auto"/>
        <w:left w:val="none" w:sz="0" w:space="0" w:color="auto"/>
        <w:bottom w:val="none" w:sz="0" w:space="0" w:color="auto"/>
        <w:right w:val="none" w:sz="0" w:space="0" w:color="auto"/>
      </w:divBdr>
    </w:div>
    <w:div w:id="182596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Nelson</dc:creator>
  <cp:keywords/>
  <dc:description/>
  <cp:lastModifiedBy>Randall Nelson</cp:lastModifiedBy>
  <cp:revision>134</cp:revision>
  <dcterms:created xsi:type="dcterms:W3CDTF">2024-11-21T12:01:00Z</dcterms:created>
  <dcterms:modified xsi:type="dcterms:W3CDTF">2024-11-22T13:10:00Z</dcterms:modified>
</cp:coreProperties>
</file>