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D2507" w14:textId="77777777" w:rsidR="000634C3" w:rsidRDefault="000634C3" w:rsidP="000634C3">
      <w:pPr>
        <w:jc w:val="center"/>
        <w:rPr>
          <w:rFonts w:ascii="Arial" w:hAnsi="Arial" w:cs="Arial"/>
          <w:b/>
          <w:bCs/>
          <w:sz w:val="22"/>
          <w:szCs w:val="22"/>
        </w:rPr>
      </w:pPr>
    </w:p>
    <w:p w14:paraId="6B09E350" w14:textId="77777777" w:rsidR="000634C3" w:rsidRDefault="000634C3" w:rsidP="000634C3">
      <w:pPr>
        <w:jc w:val="center"/>
        <w:rPr>
          <w:rFonts w:ascii="Arial" w:hAnsi="Arial" w:cs="Arial"/>
          <w:b/>
          <w:bCs/>
          <w:sz w:val="22"/>
          <w:szCs w:val="22"/>
        </w:rPr>
      </w:pPr>
    </w:p>
    <w:p w14:paraId="58CBF7CC" w14:textId="77777777" w:rsidR="000634C3" w:rsidRDefault="000634C3" w:rsidP="000634C3">
      <w:pPr>
        <w:jc w:val="center"/>
        <w:rPr>
          <w:rFonts w:ascii="Arial" w:hAnsi="Arial" w:cs="Arial"/>
          <w:b/>
          <w:bCs/>
          <w:sz w:val="22"/>
          <w:szCs w:val="22"/>
        </w:rPr>
      </w:pPr>
    </w:p>
    <w:p w14:paraId="03F6F755" w14:textId="77777777" w:rsidR="000634C3" w:rsidRDefault="000634C3" w:rsidP="000634C3">
      <w:pPr>
        <w:jc w:val="center"/>
        <w:rPr>
          <w:rFonts w:ascii="Arial" w:hAnsi="Arial" w:cs="Arial"/>
          <w:b/>
          <w:bCs/>
          <w:sz w:val="22"/>
          <w:szCs w:val="22"/>
        </w:rPr>
      </w:pPr>
    </w:p>
    <w:p w14:paraId="7177F38B" w14:textId="77777777" w:rsidR="000634C3" w:rsidRDefault="000634C3" w:rsidP="000634C3">
      <w:pPr>
        <w:jc w:val="center"/>
        <w:rPr>
          <w:rFonts w:ascii="Arial" w:hAnsi="Arial" w:cs="Arial"/>
          <w:b/>
          <w:bCs/>
          <w:sz w:val="22"/>
          <w:szCs w:val="22"/>
        </w:rPr>
      </w:pPr>
    </w:p>
    <w:p w14:paraId="6B201A92" w14:textId="77777777" w:rsidR="000634C3" w:rsidRDefault="000634C3" w:rsidP="000634C3">
      <w:pPr>
        <w:jc w:val="center"/>
        <w:rPr>
          <w:rFonts w:ascii="Arial" w:hAnsi="Arial" w:cs="Arial"/>
          <w:b/>
          <w:bCs/>
          <w:sz w:val="22"/>
          <w:szCs w:val="22"/>
        </w:rPr>
      </w:pPr>
    </w:p>
    <w:p w14:paraId="56160B4E" w14:textId="77777777" w:rsidR="000634C3" w:rsidRDefault="000634C3" w:rsidP="000634C3">
      <w:pPr>
        <w:jc w:val="center"/>
        <w:rPr>
          <w:rFonts w:ascii="Arial" w:hAnsi="Arial" w:cs="Arial"/>
          <w:b/>
          <w:bCs/>
          <w:sz w:val="22"/>
          <w:szCs w:val="22"/>
        </w:rPr>
      </w:pPr>
    </w:p>
    <w:p w14:paraId="2D0950F0" w14:textId="77777777" w:rsidR="000634C3" w:rsidRDefault="000634C3" w:rsidP="000634C3">
      <w:pPr>
        <w:jc w:val="center"/>
        <w:rPr>
          <w:rFonts w:ascii="Arial" w:hAnsi="Arial" w:cs="Arial"/>
          <w:b/>
          <w:bCs/>
          <w:sz w:val="22"/>
          <w:szCs w:val="22"/>
        </w:rPr>
      </w:pPr>
    </w:p>
    <w:p w14:paraId="27497A0D" w14:textId="77777777" w:rsidR="000634C3" w:rsidRDefault="000634C3" w:rsidP="000634C3">
      <w:pPr>
        <w:jc w:val="center"/>
        <w:rPr>
          <w:rFonts w:ascii="Arial" w:hAnsi="Arial" w:cs="Arial"/>
          <w:b/>
          <w:bCs/>
          <w:sz w:val="22"/>
          <w:szCs w:val="22"/>
        </w:rPr>
      </w:pPr>
    </w:p>
    <w:p w14:paraId="3FACEA90" w14:textId="77777777" w:rsidR="000634C3" w:rsidRDefault="000634C3" w:rsidP="000634C3">
      <w:pPr>
        <w:jc w:val="center"/>
        <w:rPr>
          <w:rFonts w:ascii="Arial" w:hAnsi="Arial" w:cs="Arial"/>
          <w:b/>
          <w:bCs/>
          <w:sz w:val="22"/>
          <w:szCs w:val="22"/>
        </w:rPr>
      </w:pPr>
    </w:p>
    <w:p w14:paraId="435D2F47" w14:textId="2141577C" w:rsidR="000634C3" w:rsidRDefault="008E3D0C" w:rsidP="000634C3">
      <w:pPr>
        <w:jc w:val="center"/>
        <w:rPr>
          <w:rFonts w:ascii="Arial" w:hAnsi="Arial" w:cs="Arial"/>
          <w:b/>
          <w:bCs/>
          <w:sz w:val="22"/>
          <w:szCs w:val="22"/>
        </w:rPr>
      </w:pPr>
      <w:r>
        <w:rPr>
          <w:rFonts w:ascii="Arial" w:hAnsi="Arial" w:cs="Arial"/>
          <w:b/>
          <w:bCs/>
          <w:sz w:val="22"/>
          <w:szCs w:val="22"/>
        </w:rPr>
        <w:t xml:space="preserve">Milestone </w:t>
      </w:r>
      <w:r w:rsidR="00CD1819">
        <w:rPr>
          <w:rFonts w:ascii="Arial" w:hAnsi="Arial" w:cs="Arial"/>
          <w:b/>
          <w:bCs/>
          <w:sz w:val="22"/>
          <w:szCs w:val="22"/>
        </w:rPr>
        <w:t>3</w:t>
      </w:r>
      <w:r>
        <w:rPr>
          <w:rFonts w:ascii="Arial" w:hAnsi="Arial" w:cs="Arial"/>
          <w:b/>
          <w:bCs/>
          <w:sz w:val="22"/>
          <w:szCs w:val="22"/>
        </w:rPr>
        <w:t>: Understanding Telco Customer Churn</w:t>
      </w:r>
    </w:p>
    <w:p w14:paraId="68EB882A" w14:textId="77777777" w:rsidR="000634C3" w:rsidRDefault="000634C3" w:rsidP="000634C3">
      <w:pPr>
        <w:jc w:val="center"/>
        <w:rPr>
          <w:rFonts w:ascii="Arial" w:hAnsi="Arial" w:cs="Arial"/>
          <w:b/>
          <w:bCs/>
          <w:sz w:val="22"/>
          <w:szCs w:val="22"/>
        </w:rPr>
      </w:pPr>
    </w:p>
    <w:p w14:paraId="2ED39723" w14:textId="77777777" w:rsidR="000634C3" w:rsidRPr="00F93AEC" w:rsidRDefault="000634C3" w:rsidP="000634C3">
      <w:pPr>
        <w:jc w:val="center"/>
        <w:rPr>
          <w:rFonts w:ascii="Arial" w:hAnsi="Arial" w:cs="Arial"/>
          <w:b/>
          <w:bCs/>
          <w:sz w:val="22"/>
          <w:szCs w:val="22"/>
        </w:rPr>
      </w:pPr>
    </w:p>
    <w:p w14:paraId="0659F86E" w14:textId="14B6369C" w:rsidR="000634C3" w:rsidRDefault="000634C3" w:rsidP="000634C3">
      <w:pPr>
        <w:jc w:val="center"/>
        <w:rPr>
          <w:rFonts w:ascii="Arial" w:hAnsi="Arial" w:cs="Arial"/>
          <w:sz w:val="22"/>
          <w:szCs w:val="22"/>
        </w:rPr>
      </w:pPr>
      <w:r w:rsidRPr="007B7953">
        <w:rPr>
          <w:rFonts w:ascii="Arial" w:hAnsi="Arial" w:cs="Arial"/>
          <w:sz w:val="22"/>
          <w:szCs w:val="22"/>
        </w:rPr>
        <w:t>Autho</w:t>
      </w:r>
      <w:r w:rsidR="00281331">
        <w:rPr>
          <w:rFonts w:ascii="Arial" w:hAnsi="Arial" w:cs="Arial"/>
          <w:sz w:val="22"/>
          <w:szCs w:val="22"/>
        </w:rPr>
        <w:t>r</w:t>
      </w:r>
      <w:r w:rsidRPr="007B7953">
        <w:rPr>
          <w:rFonts w:ascii="Arial" w:hAnsi="Arial" w:cs="Arial"/>
          <w:sz w:val="22"/>
          <w:szCs w:val="22"/>
        </w:rPr>
        <w:t xml:space="preserve">: </w:t>
      </w:r>
      <w:r>
        <w:rPr>
          <w:rFonts w:ascii="Arial" w:hAnsi="Arial" w:cs="Arial"/>
          <w:sz w:val="22"/>
          <w:szCs w:val="22"/>
        </w:rPr>
        <w:t>Ramesh Talapaneni</w:t>
      </w:r>
    </w:p>
    <w:p w14:paraId="64F95808" w14:textId="77777777" w:rsidR="0041421D" w:rsidRPr="007B7953" w:rsidRDefault="0041421D" w:rsidP="000634C3">
      <w:pPr>
        <w:jc w:val="center"/>
        <w:rPr>
          <w:rFonts w:ascii="Arial" w:hAnsi="Arial" w:cs="Arial"/>
          <w:sz w:val="22"/>
          <w:szCs w:val="22"/>
        </w:rPr>
      </w:pPr>
    </w:p>
    <w:p w14:paraId="449C37DA" w14:textId="5415546D" w:rsidR="000634C3" w:rsidRDefault="000634C3" w:rsidP="000634C3">
      <w:pPr>
        <w:jc w:val="center"/>
        <w:rPr>
          <w:rFonts w:ascii="Arial" w:hAnsi="Arial" w:cs="Arial"/>
          <w:sz w:val="22"/>
          <w:szCs w:val="22"/>
        </w:rPr>
      </w:pPr>
      <w:r>
        <w:rPr>
          <w:rFonts w:ascii="Arial" w:hAnsi="Arial" w:cs="Arial"/>
          <w:sz w:val="22"/>
          <w:szCs w:val="22"/>
        </w:rPr>
        <w:t>Bellevue University – DSC 6</w:t>
      </w:r>
      <w:r w:rsidR="006D3A9C">
        <w:rPr>
          <w:rFonts w:ascii="Arial" w:hAnsi="Arial" w:cs="Arial"/>
          <w:sz w:val="22"/>
          <w:szCs w:val="22"/>
        </w:rPr>
        <w:t>8</w:t>
      </w:r>
      <w:r w:rsidR="00281331">
        <w:rPr>
          <w:rFonts w:ascii="Arial" w:hAnsi="Arial" w:cs="Arial"/>
          <w:sz w:val="22"/>
          <w:szCs w:val="22"/>
        </w:rPr>
        <w:t>0-T302</w:t>
      </w:r>
      <w:r>
        <w:rPr>
          <w:rFonts w:ascii="Arial" w:hAnsi="Arial" w:cs="Arial"/>
          <w:sz w:val="22"/>
          <w:szCs w:val="22"/>
        </w:rPr>
        <w:t xml:space="preserve">: </w:t>
      </w:r>
      <w:r w:rsidR="006D3A9C">
        <w:rPr>
          <w:rFonts w:ascii="Arial" w:hAnsi="Arial" w:cs="Arial"/>
          <w:sz w:val="22"/>
          <w:szCs w:val="22"/>
        </w:rPr>
        <w:t>Applied Data Science</w:t>
      </w:r>
    </w:p>
    <w:p w14:paraId="75987BDC" w14:textId="77777777" w:rsidR="0041421D" w:rsidRPr="007B7953" w:rsidRDefault="0041421D" w:rsidP="000634C3">
      <w:pPr>
        <w:jc w:val="center"/>
        <w:rPr>
          <w:rFonts w:ascii="Arial" w:hAnsi="Arial" w:cs="Arial"/>
          <w:sz w:val="22"/>
          <w:szCs w:val="22"/>
        </w:rPr>
      </w:pPr>
    </w:p>
    <w:p w14:paraId="38178043" w14:textId="40F86144" w:rsidR="000634C3" w:rsidRDefault="000634C3" w:rsidP="000634C3">
      <w:pPr>
        <w:jc w:val="center"/>
        <w:rPr>
          <w:rFonts w:ascii="Arial" w:hAnsi="Arial" w:cs="Arial"/>
          <w:sz w:val="22"/>
          <w:szCs w:val="22"/>
        </w:rPr>
      </w:pPr>
      <w:r w:rsidRPr="007B7953">
        <w:rPr>
          <w:rFonts w:ascii="Arial" w:hAnsi="Arial" w:cs="Arial"/>
          <w:sz w:val="22"/>
          <w:szCs w:val="22"/>
        </w:rPr>
        <w:t xml:space="preserve">Instructor: </w:t>
      </w:r>
      <w:proofErr w:type="spellStart"/>
      <w:r w:rsidR="00F303D5" w:rsidRPr="00F303D5">
        <w:rPr>
          <w:rFonts w:ascii="Arial" w:hAnsi="Arial" w:cs="Arial"/>
          <w:sz w:val="22"/>
          <w:szCs w:val="22"/>
        </w:rPr>
        <w:t>Amirfarrokh</w:t>
      </w:r>
      <w:proofErr w:type="spellEnd"/>
      <w:r w:rsidR="00F303D5" w:rsidRPr="00F303D5">
        <w:rPr>
          <w:rFonts w:ascii="Arial" w:hAnsi="Arial" w:cs="Arial"/>
          <w:sz w:val="22"/>
          <w:szCs w:val="22"/>
        </w:rPr>
        <w:t xml:space="preserve"> </w:t>
      </w:r>
      <w:proofErr w:type="spellStart"/>
      <w:r w:rsidR="00F303D5" w:rsidRPr="00F303D5">
        <w:rPr>
          <w:rFonts w:ascii="Arial" w:hAnsi="Arial" w:cs="Arial"/>
          <w:sz w:val="22"/>
          <w:szCs w:val="22"/>
        </w:rPr>
        <w:t>Iranitalab</w:t>
      </w:r>
      <w:proofErr w:type="spellEnd"/>
    </w:p>
    <w:p w14:paraId="79758FDF" w14:textId="77777777" w:rsidR="0041421D" w:rsidRPr="007B7953" w:rsidRDefault="0041421D" w:rsidP="000634C3">
      <w:pPr>
        <w:jc w:val="center"/>
        <w:rPr>
          <w:rFonts w:ascii="Arial" w:hAnsi="Arial" w:cs="Arial"/>
          <w:sz w:val="22"/>
          <w:szCs w:val="22"/>
        </w:rPr>
      </w:pPr>
    </w:p>
    <w:p w14:paraId="78A04A8D" w14:textId="54F41E12" w:rsidR="000634C3" w:rsidRDefault="000634C3" w:rsidP="000634C3">
      <w:pPr>
        <w:jc w:val="center"/>
        <w:rPr>
          <w:rFonts w:ascii="Arial" w:hAnsi="Arial" w:cs="Arial"/>
          <w:sz w:val="22"/>
          <w:szCs w:val="22"/>
        </w:rPr>
      </w:pPr>
      <w:r w:rsidRPr="007B7953">
        <w:rPr>
          <w:rFonts w:ascii="Arial" w:hAnsi="Arial" w:cs="Arial"/>
          <w:sz w:val="22"/>
          <w:szCs w:val="22"/>
        </w:rPr>
        <w:t>Due Date</w:t>
      </w:r>
      <w:r>
        <w:rPr>
          <w:rFonts w:ascii="Arial" w:hAnsi="Arial" w:cs="Arial"/>
          <w:sz w:val="22"/>
          <w:szCs w:val="22"/>
        </w:rPr>
        <w:t xml:space="preserve"> (</w:t>
      </w:r>
      <w:r w:rsidR="0017121D">
        <w:rPr>
          <w:rFonts w:ascii="Arial" w:hAnsi="Arial" w:cs="Arial"/>
          <w:sz w:val="22"/>
          <w:szCs w:val="22"/>
        </w:rPr>
        <w:t>Week</w:t>
      </w:r>
      <w:r>
        <w:rPr>
          <w:rFonts w:ascii="Arial" w:hAnsi="Arial" w:cs="Arial"/>
          <w:sz w:val="22"/>
          <w:szCs w:val="22"/>
        </w:rPr>
        <w:t xml:space="preserve"> </w:t>
      </w:r>
      <w:r w:rsidR="00C14851">
        <w:rPr>
          <w:rFonts w:ascii="Arial" w:hAnsi="Arial" w:cs="Arial"/>
          <w:sz w:val="22"/>
          <w:szCs w:val="22"/>
        </w:rPr>
        <w:t>4</w:t>
      </w:r>
      <w:r>
        <w:rPr>
          <w:rFonts w:ascii="Arial" w:hAnsi="Arial" w:cs="Arial"/>
          <w:sz w:val="22"/>
          <w:szCs w:val="22"/>
        </w:rPr>
        <w:t>)</w:t>
      </w:r>
      <w:r w:rsidRPr="007B7953">
        <w:rPr>
          <w:rFonts w:ascii="Arial" w:hAnsi="Arial" w:cs="Arial"/>
          <w:sz w:val="22"/>
          <w:szCs w:val="22"/>
        </w:rPr>
        <w:t xml:space="preserve">: </w:t>
      </w:r>
      <w:r w:rsidR="0017121D">
        <w:rPr>
          <w:rFonts w:ascii="Arial" w:hAnsi="Arial" w:cs="Arial"/>
          <w:sz w:val="22"/>
          <w:szCs w:val="22"/>
        </w:rPr>
        <w:t>December</w:t>
      </w:r>
      <w:r>
        <w:rPr>
          <w:rFonts w:ascii="Arial" w:hAnsi="Arial" w:cs="Arial"/>
          <w:sz w:val="22"/>
          <w:szCs w:val="22"/>
        </w:rPr>
        <w:t xml:space="preserve"> </w:t>
      </w:r>
      <w:r w:rsidR="00C14851">
        <w:rPr>
          <w:rFonts w:ascii="Arial" w:hAnsi="Arial" w:cs="Arial"/>
          <w:sz w:val="22"/>
          <w:szCs w:val="22"/>
        </w:rPr>
        <w:t>22</w:t>
      </w:r>
      <w:r>
        <w:rPr>
          <w:rFonts w:ascii="Arial" w:hAnsi="Arial" w:cs="Arial"/>
          <w:sz w:val="22"/>
          <w:szCs w:val="22"/>
        </w:rPr>
        <w:t>, 2024</w:t>
      </w:r>
    </w:p>
    <w:p w14:paraId="496BB074" w14:textId="14C9513C" w:rsidR="000634C3" w:rsidRDefault="000634C3">
      <w:r>
        <w:br w:type="page"/>
      </w:r>
    </w:p>
    <w:p w14:paraId="0CFA1C7A" w14:textId="129B7696" w:rsidR="00BC7C69" w:rsidRPr="00980853" w:rsidRDefault="00AD19AE" w:rsidP="00BC7C69">
      <w:pPr>
        <w:spacing w:line="480" w:lineRule="auto"/>
        <w:jc w:val="center"/>
        <w:rPr>
          <w:rFonts w:ascii="Arial" w:hAnsi="Arial" w:cs="Arial"/>
          <w:b/>
          <w:bCs/>
          <w:sz w:val="22"/>
          <w:szCs w:val="22"/>
        </w:rPr>
      </w:pPr>
      <w:r>
        <w:rPr>
          <w:rFonts w:ascii="Arial" w:hAnsi="Arial" w:cs="Arial"/>
          <w:b/>
          <w:bCs/>
          <w:sz w:val="22"/>
          <w:szCs w:val="22"/>
        </w:rPr>
        <w:lastRenderedPageBreak/>
        <w:t>Abstract</w:t>
      </w:r>
    </w:p>
    <w:p w14:paraId="7E5E904C" w14:textId="19BD6AF2" w:rsidR="00AD19AE" w:rsidRDefault="00005CB2" w:rsidP="00AD19AE">
      <w:pPr>
        <w:spacing w:line="480" w:lineRule="auto"/>
        <w:ind w:firstLine="720"/>
        <w:rPr>
          <w:rFonts w:ascii="Arial" w:hAnsi="Arial" w:cs="Arial"/>
          <w:sz w:val="22"/>
          <w:szCs w:val="22"/>
        </w:rPr>
      </w:pPr>
      <w:r w:rsidRPr="00005CB2">
        <w:rPr>
          <w:rFonts w:ascii="Arial" w:hAnsi="Arial" w:cs="Arial"/>
          <w:sz w:val="22"/>
          <w:szCs w:val="22"/>
        </w:rPr>
        <w:t>Customer churn poses significant challenges for telecommunications companies, leading to revenue losses and increased costs for acquiring new customers. This white paper explores the factors influencing churn and proposes data-driven strategies for mitigating its effects. Using the Telco Customer Churn dataset, we employ predictive models to classify customers likely to churn and suggest actionable insights for retention strategies. The paper also discusses ethical considerations, challenges encountered during the analysis, and a roadmap for the implementation of churn reduction strategies. By leveraging machine learning algorithms and exploratory data analysis (EDA), this study provides a comprehensive framework for improving customer retention. Additionally, future applications and real-time enhancements to churn prediction systems are explored to provide long-term value.</w:t>
      </w:r>
    </w:p>
    <w:p w14:paraId="0612B2FA" w14:textId="77777777" w:rsidR="00BC0DB2" w:rsidRDefault="00BC0DB2" w:rsidP="00AD19AE">
      <w:pPr>
        <w:spacing w:line="480" w:lineRule="auto"/>
        <w:jc w:val="center"/>
        <w:rPr>
          <w:rFonts w:ascii="Arial" w:hAnsi="Arial" w:cs="Arial"/>
          <w:b/>
          <w:bCs/>
          <w:sz w:val="22"/>
          <w:szCs w:val="22"/>
        </w:rPr>
      </w:pPr>
    </w:p>
    <w:p w14:paraId="77103F05" w14:textId="1EA68D0C" w:rsidR="00471CA8" w:rsidRPr="00980853" w:rsidRDefault="00471CA8" w:rsidP="00471CA8">
      <w:pPr>
        <w:spacing w:line="480" w:lineRule="auto"/>
        <w:jc w:val="center"/>
        <w:rPr>
          <w:rFonts w:ascii="Arial" w:hAnsi="Arial" w:cs="Arial"/>
          <w:b/>
          <w:bCs/>
          <w:sz w:val="22"/>
          <w:szCs w:val="22"/>
        </w:rPr>
      </w:pPr>
      <w:r>
        <w:rPr>
          <w:rFonts w:ascii="Arial" w:hAnsi="Arial" w:cs="Arial"/>
          <w:b/>
          <w:bCs/>
          <w:sz w:val="22"/>
          <w:szCs w:val="22"/>
        </w:rPr>
        <w:t>Business Problem</w:t>
      </w:r>
    </w:p>
    <w:p w14:paraId="4DA7E493" w14:textId="12E79A66" w:rsidR="00471CA8" w:rsidRDefault="00005CB2" w:rsidP="00BB5F60">
      <w:pPr>
        <w:spacing w:line="480" w:lineRule="auto"/>
        <w:ind w:firstLine="720"/>
        <w:rPr>
          <w:rFonts w:ascii="Arial" w:hAnsi="Arial" w:cs="Arial"/>
          <w:sz w:val="22"/>
          <w:szCs w:val="22"/>
        </w:rPr>
      </w:pPr>
      <w:r w:rsidRPr="00005CB2">
        <w:rPr>
          <w:rFonts w:ascii="Arial" w:hAnsi="Arial" w:cs="Arial"/>
          <w:sz w:val="22"/>
          <w:szCs w:val="22"/>
        </w:rPr>
        <w:t>Customer churn presents a significant challenge to the telecommunications industry. Retaining customers is often more cost-effective than acquiring new ones, making churn prediction and reduction critical to maintaining profitability. High churn rates directly impact revenue streams and force companies to allocate additional resources to attract new customers. The objective of this study is to analyze customer churn trends and provide actionable insights for reducing churn rates using the Telco Customer Churn dataset. This study aims to identify key predictors of churn and recommend targeted strategies to retain at-risk customers. The analysis specifically explores the demographic and behavioral factors that contribute most to churn, strategies for improving customer retention rates through targeted interventions, and cost-effective approaches to preventing churn.</w:t>
      </w:r>
    </w:p>
    <w:p w14:paraId="2820292E" w14:textId="77777777" w:rsidR="005956DD" w:rsidRDefault="005956DD" w:rsidP="005956DD">
      <w:pPr>
        <w:spacing w:line="480" w:lineRule="auto"/>
        <w:jc w:val="center"/>
        <w:rPr>
          <w:rFonts w:ascii="Arial" w:hAnsi="Arial" w:cs="Arial"/>
          <w:b/>
          <w:bCs/>
          <w:sz w:val="22"/>
          <w:szCs w:val="22"/>
        </w:rPr>
      </w:pPr>
    </w:p>
    <w:p w14:paraId="5BB3CCB3" w14:textId="415500DE" w:rsidR="005956DD" w:rsidRPr="00980853" w:rsidRDefault="005956DD" w:rsidP="005956DD">
      <w:pPr>
        <w:spacing w:line="480" w:lineRule="auto"/>
        <w:jc w:val="center"/>
        <w:rPr>
          <w:rFonts w:ascii="Arial" w:hAnsi="Arial" w:cs="Arial"/>
          <w:b/>
          <w:bCs/>
          <w:sz w:val="22"/>
          <w:szCs w:val="22"/>
        </w:rPr>
      </w:pPr>
      <w:r>
        <w:rPr>
          <w:rFonts w:ascii="Arial" w:hAnsi="Arial" w:cs="Arial"/>
          <w:b/>
          <w:bCs/>
          <w:sz w:val="22"/>
          <w:szCs w:val="22"/>
        </w:rPr>
        <w:t>Background/History</w:t>
      </w:r>
    </w:p>
    <w:p w14:paraId="79520C6E" w14:textId="37A3587E" w:rsidR="005956DD" w:rsidRDefault="00005CB2" w:rsidP="00DA16AB">
      <w:pPr>
        <w:spacing w:line="480" w:lineRule="auto"/>
        <w:ind w:firstLine="720"/>
        <w:rPr>
          <w:rFonts w:ascii="Arial" w:hAnsi="Arial" w:cs="Arial"/>
          <w:sz w:val="22"/>
          <w:szCs w:val="22"/>
        </w:rPr>
      </w:pPr>
      <w:r w:rsidRPr="00005CB2">
        <w:rPr>
          <w:rFonts w:ascii="Arial" w:hAnsi="Arial" w:cs="Arial"/>
          <w:sz w:val="22"/>
          <w:szCs w:val="22"/>
        </w:rPr>
        <w:lastRenderedPageBreak/>
        <w:t>The telecommunications industry operates in a highly competitive landscape, with customers frequently switching providers due to dissatisfaction, cost concerns, or attractive offers from competitors. Over the years, churn prediction has emerged as a key focus for telecom companies, given the cost-effectiveness of retention versus acquisition. Advanced analytics and machine learning have enabled more precise identification of at-risk customers, empowering organizations to design proactive strategies. By leveraging data from various touchpoints, such as billing, service usage, and customer interactions, companies can better understand churn drivers and mitigate them effectively. Historical case studies from industry leaders demonstrate that investing in retention strategies leads to measurable improvements in customer lifetime value (CLV) and overall satisfaction. This paper builds on these findings by using data-driven approaches to examine churn factors and recommend effective interventions.</w:t>
      </w:r>
    </w:p>
    <w:p w14:paraId="6DD4855C" w14:textId="77777777" w:rsidR="00471CA8" w:rsidRDefault="00471CA8" w:rsidP="002D4B66">
      <w:pPr>
        <w:spacing w:line="480" w:lineRule="auto"/>
        <w:rPr>
          <w:rFonts w:ascii="Arial" w:hAnsi="Arial" w:cs="Arial"/>
          <w:sz w:val="22"/>
          <w:szCs w:val="22"/>
        </w:rPr>
      </w:pPr>
    </w:p>
    <w:p w14:paraId="30BDE84D" w14:textId="5401383E" w:rsidR="002D4B66" w:rsidRDefault="002D4B66" w:rsidP="002D4B66">
      <w:pPr>
        <w:spacing w:line="480" w:lineRule="auto"/>
        <w:jc w:val="center"/>
        <w:rPr>
          <w:rFonts w:ascii="Arial" w:hAnsi="Arial" w:cs="Arial"/>
          <w:b/>
          <w:bCs/>
          <w:sz w:val="22"/>
          <w:szCs w:val="22"/>
        </w:rPr>
      </w:pPr>
      <w:r>
        <w:rPr>
          <w:rFonts w:ascii="Arial" w:hAnsi="Arial" w:cs="Arial"/>
          <w:b/>
          <w:bCs/>
          <w:sz w:val="22"/>
          <w:szCs w:val="22"/>
        </w:rPr>
        <w:t>Data</w:t>
      </w:r>
      <w:r w:rsidR="00E3061E">
        <w:rPr>
          <w:rFonts w:ascii="Arial" w:hAnsi="Arial" w:cs="Arial"/>
          <w:b/>
          <w:bCs/>
          <w:sz w:val="22"/>
          <w:szCs w:val="22"/>
        </w:rPr>
        <w:t>s</w:t>
      </w:r>
      <w:r>
        <w:rPr>
          <w:rFonts w:ascii="Arial" w:hAnsi="Arial" w:cs="Arial"/>
          <w:b/>
          <w:bCs/>
          <w:sz w:val="22"/>
          <w:szCs w:val="22"/>
        </w:rPr>
        <w:t>ets</w:t>
      </w:r>
    </w:p>
    <w:p w14:paraId="00858E25" w14:textId="78DE001F" w:rsidR="002D4B66" w:rsidRPr="00A83DDA" w:rsidRDefault="00A47151" w:rsidP="00A47151">
      <w:pPr>
        <w:spacing w:line="480" w:lineRule="auto"/>
        <w:ind w:firstLine="720"/>
        <w:rPr>
          <w:rFonts w:ascii="Arial" w:hAnsi="Arial" w:cs="Arial"/>
          <w:sz w:val="22"/>
          <w:szCs w:val="22"/>
        </w:rPr>
      </w:pPr>
      <w:r w:rsidRPr="00A47151">
        <w:rPr>
          <w:rFonts w:ascii="Arial" w:hAnsi="Arial" w:cs="Arial"/>
          <w:sz w:val="22"/>
          <w:szCs w:val="22"/>
        </w:rPr>
        <w:t>The primary dataset for this project is the Telco Customer Churn dataset, available on Kaggle</w:t>
      </w:r>
      <w:r>
        <w:rPr>
          <w:rFonts w:ascii="Arial" w:hAnsi="Arial" w:cs="Arial"/>
          <w:sz w:val="22"/>
          <w:szCs w:val="22"/>
        </w:rPr>
        <w:t xml:space="preserve"> </w:t>
      </w:r>
      <w:r w:rsidRPr="00A83DDA">
        <w:rPr>
          <w:rFonts w:ascii="Arial" w:hAnsi="Arial" w:cs="Arial"/>
          <w:sz w:val="22"/>
          <w:szCs w:val="22"/>
        </w:rPr>
        <w:t>(</w:t>
      </w:r>
      <w:hyperlink r:id="rId5" w:tgtFrame="_new" w:history="1">
        <w:r w:rsidRPr="00A83DDA">
          <w:rPr>
            <w:rStyle w:val="Hyperlink"/>
            <w:rFonts w:ascii="Arial" w:eastAsiaTheme="majorEastAsia" w:hAnsi="Arial" w:cs="Arial"/>
            <w:sz w:val="22"/>
            <w:szCs w:val="22"/>
          </w:rPr>
          <w:t>https://www.kaggle.com/datasets/blastchar/telco-customer-churn</w:t>
        </w:r>
      </w:hyperlink>
      <w:r w:rsidRPr="00A83DDA">
        <w:rPr>
          <w:rFonts w:ascii="Arial" w:hAnsi="Arial" w:cs="Arial"/>
          <w:sz w:val="22"/>
          <w:szCs w:val="22"/>
        </w:rPr>
        <w:t>)</w:t>
      </w:r>
      <w:r w:rsidRPr="00A47151">
        <w:rPr>
          <w:rFonts w:ascii="Arial" w:hAnsi="Arial" w:cs="Arial"/>
          <w:sz w:val="22"/>
          <w:szCs w:val="22"/>
        </w:rPr>
        <w:t xml:space="preserve">. This dataset includes detailed information on demographics, account details, service usage, and churn indicators, which are critical for understanding customer behavior. It contains 7,043 records and 21 variables, offering a comprehensive view of customer interactions. Preprocessing involved addressing missing values in the </w:t>
      </w:r>
      <w:proofErr w:type="spellStart"/>
      <w:r w:rsidRPr="00A47151">
        <w:rPr>
          <w:rFonts w:ascii="Arial" w:hAnsi="Arial" w:cs="Arial"/>
          <w:sz w:val="22"/>
          <w:szCs w:val="22"/>
        </w:rPr>
        <w:t>TotalCharges</w:t>
      </w:r>
      <w:proofErr w:type="spellEnd"/>
      <w:r w:rsidRPr="00A47151">
        <w:rPr>
          <w:rFonts w:ascii="Arial" w:hAnsi="Arial" w:cs="Arial"/>
          <w:sz w:val="22"/>
          <w:szCs w:val="22"/>
        </w:rPr>
        <w:t xml:space="preserve"> column by imputing the median and ensuring the completeness of other fields. Categorical variables like Contract and </w:t>
      </w:r>
      <w:proofErr w:type="spellStart"/>
      <w:r w:rsidRPr="00A47151">
        <w:rPr>
          <w:rFonts w:ascii="Arial" w:hAnsi="Arial" w:cs="Arial"/>
          <w:sz w:val="22"/>
          <w:szCs w:val="22"/>
        </w:rPr>
        <w:t>InternetService</w:t>
      </w:r>
      <w:proofErr w:type="spellEnd"/>
      <w:r w:rsidRPr="00A47151">
        <w:rPr>
          <w:rFonts w:ascii="Arial" w:hAnsi="Arial" w:cs="Arial"/>
          <w:sz w:val="22"/>
          <w:szCs w:val="22"/>
        </w:rPr>
        <w:t xml:space="preserve"> were encoded using one-hot encoding, while numerical variables were scaled to ensure consistency and compatibility with machine learning algorithms.</w:t>
      </w:r>
    </w:p>
    <w:p w14:paraId="279F9904" w14:textId="77777777" w:rsidR="002D4B66" w:rsidRDefault="002D4B66" w:rsidP="002D4B66">
      <w:pPr>
        <w:spacing w:line="480" w:lineRule="auto"/>
        <w:rPr>
          <w:rFonts w:ascii="Arial" w:hAnsi="Arial" w:cs="Arial"/>
          <w:sz w:val="22"/>
          <w:szCs w:val="22"/>
        </w:rPr>
      </w:pPr>
    </w:p>
    <w:p w14:paraId="3100B0E3" w14:textId="4DEC0331" w:rsidR="00C63333" w:rsidRDefault="00C63333" w:rsidP="00E3558A">
      <w:pPr>
        <w:spacing w:line="480" w:lineRule="auto"/>
        <w:jc w:val="center"/>
        <w:rPr>
          <w:rFonts w:ascii="Arial" w:hAnsi="Arial" w:cs="Arial"/>
          <w:b/>
          <w:bCs/>
          <w:sz w:val="22"/>
          <w:szCs w:val="22"/>
        </w:rPr>
      </w:pPr>
      <w:r>
        <w:rPr>
          <w:rFonts w:ascii="Arial" w:hAnsi="Arial" w:cs="Arial"/>
          <w:b/>
          <w:bCs/>
          <w:sz w:val="22"/>
          <w:szCs w:val="22"/>
        </w:rPr>
        <w:t>Data Preparation</w:t>
      </w:r>
    </w:p>
    <w:p w14:paraId="5577A9C8" w14:textId="6769A5F4" w:rsidR="00243BE1" w:rsidRPr="00C63333" w:rsidRDefault="00243BE1" w:rsidP="00243BE1">
      <w:pPr>
        <w:spacing w:line="480" w:lineRule="auto"/>
        <w:ind w:firstLine="720"/>
        <w:rPr>
          <w:rFonts w:ascii="Arial" w:hAnsi="Arial" w:cs="Arial"/>
          <w:sz w:val="22"/>
          <w:szCs w:val="22"/>
        </w:rPr>
      </w:pPr>
      <w:r w:rsidRPr="00243BE1">
        <w:rPr>
          <w:rFonts w:ascii="Arial" w:hAnsi="Arial" w:cs="Arial"/>
          <w:sz w:val="22"/>
          <w:szCs w:val="22"/>
        </w:rPr>
        <w:t>The data cleaning and preprocessing phase included several steps to ensure the dataset was ready for analysis. Missing data in the "</w:t>
      </w:r>
      <w:proofErr w:type="spellStart"/>
      <w:r w:rsidRPr="00243BE1">
        <w:rPr>
          <w:rFonts w:ascii="Arial" w:hAnsi="Arial" w:cs="Arial"/>
          <w:sz w:val="22"/>
          <w:szCs w:val="22"/>
        </w:rPr>
        <w:t>TotalCharges</w:t>
      </w:r>
      <w:proofErr w:type="spellEnd"/>
      <w:r w:rsidRPr="00243BE1">
        <w:rPr>
          <w:rFonts w:ascii="Arial" w:hAnsi="Arial" w:cs="Arial"/>
          <w:sz w:val="22"/>
          <w:szCs w:val="22"/>
        </w:rPr>
        <w:t xml:space="preserve">" column was addressed by </w:t>
      </w:r>
      <w:r w:rsidRPr="00243BE1">
        <w:rPr>
          <w:rFonts w:ascii="Arial" w:hAnsi="Arial" w:cs="Arial"/>
          <w:sz w:val="22"/>
          <w:szCs w:val="22"/>
        </w:rPr>
        <w:lastRenderedPageBreak/>
        <w:t>imputing the median value. Categorical variables such as "Contract" and "</w:t>
      </w:r>
      <w:proofErr w:type="spellStart"/>
      <w:r w:rsidRPr="00243BE1">
        <w:rPr>
          <w:rFonts w:ascii="Arial" w:hAnsi="Arial" w:cs="Arial"/>
          <w:sz w:val="22"/>
          <w:szCs w:val="22"/>
        </w:rPr>
        <w:t>InternetService</w:t>
      </w:r>
      <w:proofErr w:type="spellEnd"/>
      <w:r w:rsidRPr="00243BE1">
        <w:rPr>
          <w:rFonts w:ascii="Arial" w:hAnsi="Arial" w:cs="Arial"/>
          <w:sz w:val="22"/>
          <w:szCs w:val="22"/>
        </w:rPr>
        <w:t>" were converted using one-hot encoding to facilitate compatibility with machine learning models. Numerical variables, including "</w:t>
      </w:r>
      <w:proofErr w:type="spellStart"/>
      <w:r w:rsidRPr="00243BE1">
        <w:rPr>
          <w:rFonts w:ascii="Arial" w:hAnsi="Arial" w:cs="Arial"/>
          <w:sz w:val="22"/>
          <w:szCs w:val="22"/>
        </w:rPr>
        <w:t>MonthlyCharges</w:t>
      </w:r>
      <w:proofErr w:type="spellEnd"/>
      <w:r w:rsidRPr="00243BE1">
        <w:rPr>
          <w:rFonts w:ascii="Arial" w:hAnsi="Arial" w:cs="Arial"/>
          <w:sz w:val="22"/>
          <w:szCs w:val="22"/>
        </w:rPr>
        <w:t>" and "</w:t>
      </w:r>
      <w:proofErr w:type="spellStart"/>
      <w:r w:rsidRPr="00243BE1">
        <w:rPr>
          <w:rFonts w:ascii="Arial" w:hAnsi="Arial" w:cs="Arial"/>
          <w:sz w:val="22"/>
          <w:szCs w:val="22"/>
        </w:rPr>
        <w:t>TotalCharges</w:t>
      </w:r>
      <w:proofErr w:type="spellEnd"/>
      <w:r w:rsidRPr="00243BE1">
        <w:rPr>
          <w:rFonts w:ascii="Arial" w:hAnsi="Arial" w:cs="Arial"/>
          <w:sz w:val="22"/>
          <w:szCs w:val="22"/>
        </w:rPr>
        <w:t>," were scaled to ensure consistency across features. The dataset was divided into training and testing subsets using an 80-20 ratio to evaluate the performance of predictive models effectively. Additionally, outliers in financial variables were identified and addressed using the interquartile range (IQR) method to improve data quality.</w:t>
      </w:r>
    </w:p>
    <w:p w14:paraId="5E8F99FD" w14:textId="77777777" w:rsidR="00C63333" w:rsidRDefault="00C63333" w:rsidP="00E3558A">
      <w:pPr>
        <w:spacing w:line="480" w:lineRule="auto"/>
        <w:jc w:val="center"/>
        <w:rPr>
          <w:rFonts w:ascii="Arial" w:hAnsi="Arial" w:cs="Arial"/>
          <w:b/>
          <w:bCs/>
          <w:sz w:val="22"/>
          <w:szCs w:val="22"/>
        </w:rPr>
      </w:pPr>
    </w:p>
    <w:p w14:paraId="298825FF" w14:textId="13D68C03" w:rsidR="00C1280B" w:rsidRPr="00C1280B" w:rsidRDefault="00C1280B" w:rsidP="00C1280B">
      <w:pPr>
        <w:spacing w:line="480" w:lineRule="auto"/>
        <w:jc w:val="center"/>
        <w:rPr>
          <w:rFonts w:ascii="Arial" w:hAnsi="Arial" w:cs="Arial"/>
          <w:b/>
          <w:bCs/>
          <w:sz w:val="22"/>
          <w:szCs w:val="22"/>
        </w:rPr>
      </w:pPr>
      <w:r w:rsidRPr="00C1280B">
        <w:rPr>
          <w:rFonts w:ascii="Arial" w:hAnsi="Arial" w:cs="Arial"/>
          <w:b/>
          <w:bCs/>
          <w:sz w:val="22"/>
          <w:szCs w:val="22"/>
        </w:rPr>
        <w:t>Feature Importance and Predictive Modeling</w:t>
      </w:r>
    </w:p>
    <w:p w14:paraId="5353F267" w14:textId="67266EE4" w:rsidR="00E3558A" w:rsidRDefault="00C1280B" w:rsidP="00C1280B">
      <w:pPr>
        <w:spacing w:line="480" w:lineRule="auto"/>
        <w:ind w:firstLine="720"/>
        <w:rPr>
          <w:rFonts w:ascii="Arial" w:hAnsi="Arial" w:cs="Arial"/>
          <w:sz w:val="22"/>
          <w:szCs w:val="22"/>
        </w:rPr>
      </w:pPr>
      <w:r w:rsidRPr="00C1280B">
        <w:rPr>
          <w:rFonts w:ascii="Arial" w:hAnsi="Arial" w:cs="Arial"/>
          <w:sz w:val="22"/>
          <w:szCs w:val="22"/>
        </w:rPr>
        <w:t>The analysis employed feature importance techniques to identify key predictors of churn. Random forest models were used to calculate feature importance scores, while logistic regression coefficients provided additional insights into the influence of variables. Key predictors included "Contract," "tenure," and "</w:t>
      </w:r>
      <w:proofErr w:type="spellStart"/>
      <w:r w:rsidRPr="00C1280B">
        <w:rPr>
          <w:rFonts w:ascii="Arial" w:hAnsi="Arial" w:cs="Arial"/>
          <w:sz w:val="22"/>
          <w:szCs w:val="22"/>
        </w:rPr>
        <w:t>MonthlyCharges</w:t>
      </w:r>
      <w:proofErr w:type="spellEnd"/>
      <w:r w:rsidRPr="00C1280B">
        <w:rPr>
          <w:rFonts w:ascii="Arial" w:hAnsi="Arial" w:cs="Arial"/>
          <w:sz w:val="22"/>
          <w:szCs w:val="22"/>
        </w:rPr>
        <w:t>." The random forest model demonstrated superior performance compared to logistic regression, achieving an accuracy of 85%, an F1-score of 0.82, and a ROC-AUC score of 0.87. The random forest model’s ability to handle non-linear relationships and interactions between features contributed to its success.</w:t>
      </w:r>
    </w:p>
    <w:p w14:paraId="486ECCE6" w14:textId="77777777" w:rsidR="00496214" w:rsidRDefault="00496214" w:rsidP="00C1280B">
      <w:pPr>
        <w:spacing w:line="480" w:lineRule="auto"/>
        <w:ind w:firstLine="720"/>
        <w:rPr>
          <w:rFonts w:ascii="Arial" w:hAnsi="Arial" w:cs="Arial"/>
          <w:sz w:val="22"/>
          <w:szCs w:val="22"/>
        </w:rPr>
      </w:pPr>
    </w:p>
    <w:p w14:paraId="09B08109" w14:textId="77777777" w:rsidR="00496214" w:rsidRDefault="00496214" w:rsidP="00496214">
      <w:pPr>
        <w:spacing w:line="480" w:lineRule="auto"/>
        <w:jc w:val="center"/>
        <w:rPr>
          <w:rFonts w:ascii="Arial" w:hAnsi="Arial" w:cs="Arial"/>
          <w:sz w:val="22"/>
          <w:szCs w:val="22"/>
        </w:rPr>
      </w:pPr>
      <w:r w:rsidRPr="00243822">
        <w:rPr>
          <w:rFonts w:ascii="Arial" w:hAnsi="Arial" w:cs="Arial"/>
          <w:b/>
          <w:bCs/>
          <w:sz w:val="22"/>
          <w:szCs w:val="22"/>
        </w:rPr>
        <w:t>Visuals</w:t>
      </w:r>
    </w:p>
    <w:p w14:paraId="6003B7D6" w14:textId="3E68FCF5" w:rsidR="00496214" w:rsidRDefault="00496214" w:rsidP="00496214">
      <w:pPr>
        <w:spacing w:line="480" w:lineRule="auto"/>
        <w:ind w:firstLine="720"/>
        <w:rPr>
          <w:rFonts w:ascii="Arial" w:hAnsi="Arial" w:cs="Arial"/>
          <w:sz w:val="22"/>
          <w:szCs w:val="22"/>
        </w:rPr>
      </w:pPr>
      <w:r w:rsidRPr="00C117E9">
        <w:rPr>
          <w:rFonts w:ascii="Arial" w:hAnsi="Arial" w:cs="Arial"/>
          <w:sz w:val="22"/>
          <w:szCs w:val="22"/>
        </w:rPr>
        <w:t xml:space="preserve">The visualizations provide valuable insights into customer churn patterns and are included in the Appendix for reference. Figure 1 illustrates the overall distribution of customers who churned versus those who did not, highlighting the dataset's imbalance with fewer customers churning compared to those retained. Figure 2 analyzes churn by internet service type, revealing how different types of internet services, such as Fiber Optic, DSL, and No Internet, influence churn rates. Figure 3 shows the histogram of monthly charges distribution by churn, indicating that churned customers are often associated with higher charges, suggesting pricing plays a significant role in churn behavior. Figure 4, a KDE plot, highlights the tenure </w:t>
      </w:r>
      <w:r w:rsidRPr="00C117E9">
        <w:rPr>
          <w:rFonts w:ascii="Arial" w:hAnsi="Arial" w:cs="Arial"/>
          <w:sz w:val="22"/>
          <w:szCs w:val="22"/>
        </w:rPr>
        <w:lastRenderedPageBreak/>
        <w:t>distribution by churn, showing that customers with shorter tenures are more likely to churn, emphasizing the importance of early retention strategies. Finally, Figure 5 presents a boxplot of total charges by contract type and churn, demonstrating that customers with month-to-month contracts are more prone to churning, underscoring the potential of encouraging long-term contracts to reduce churn rates.</w:t>
      </w:r>
    </w:p>
    <w:p w14:paraId="740C3065" w14:textId="77777777" w:rsidR="00D40A54" w:rsidRDefault="00D40A54" w:rsidP="00D40A54">
      <w:pPr>
        <w:spacing w:line="480" w:lineRule="auto"/>
        <w:jc w:val="center"/>
        <w:rPr>
          <w:rFonts w:ascii="Arial" w:hAnsi="Arial" w:cs="Arial"/>
          <w:b/>
          <w:bCs/>
          <w:sz w:val="22"/>
          <w:szCs w:val="22"/>
        </w:rPr>
      </w:pPr>
    </w:p>
    <w:p w14:paraId="4704BC35" w14:textId="6FCC3816"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Insights on Customer Retention</w:t>
      </w:r>
    </w:p>
    <w:p w14:paraId="1BB52628" w14:textId="5023BD19" w:rsidR="00142B7D" w:rsidRPr="00142B7D" w:rsidRDefault="00142B7D" w:rsidP="00142B7D">
      <w:pPr>
        <w:spacing w:line="480" w:lineRule="auto"/>
        <w:ind w:firstLine="720"/>
        <w:rPr>
          <w:rFonts w:ascii="Arial" w:hAnsi="Arial" w:cs="Arial"/>
          <w:sz w:val="22"/>
          <w:szCs w:val="22"/>
        </w:rPr>
      </w:pPr>
      <w:r w:rsidRPr="00142B7D">
        <w:rPr>
          <w:rFonts w:ascii="Arial" w:hAnsi="Arial" w:cs="Arial"/>
          <w:sz w:val="22"/>
          <w:szCs w:val="22"/>
        </w:rPr>
        <w:t>The analysis revealed critical insights into customer retention. Customers using fiber-optic internet exhibited higher churn rates, potentially due to perceived higher costs. Senior citizens and customers without dependents were disproportionately represented among those who churned. Month-to-month contracts were associated with significantly higher churn rates compared to one or two-year contracts, emphasizing the importance of promoting long-term commitments. Customers who subscribed to multiple services tended to exhibit lower churn rates, highlighting the potential advantages of cross-service incentives.</w:t>
      </w:r>
    </w:p>
    <w:p w14:paraId="0F858B66" w14:textId="77777777" w:rsidR="00142B7D" w:rsidRPr="00142B7D" w:rsidRDefault="00142B7D" w:rsidP="00142B7D">
      <w:pPr>
        <w:spacing w:line="480" w:lineRule="auto"/>
        <w:ind w:firstLine="720"/>
        <w:rPr>
          <w:rFonts w:ascii="Arial" w:hAnsi="Arial" w:cs="Arial"/>
          <w:b/>
          <w:bCs/>
          <w:sz w:val="22"/>
          <w:szCs w:val="22"/>
        </w:rPr>
      </w:pPr>
    </w:p>
    <w:p w14:paraId="1A7467D4" w14:textId="08F48E34"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Strategies for Improving Customer Retention</w:t>
      </w:r>
    </w:p>
    <w:p w14:paraId="7EBFEA75" w14:textId="77777777" w:rsidR="00142B7D" w:rsidRPr="00142B7D" w:rsidRDefault="00142B7D" w:rsidP="00142B7D">
      <w:pPr>
        <w:spacing w:line="480" w:lineRule="auto"/>
        <w:ind w:firstLine="720"/>
        <w:rPr>
          <w:rFonts w:ascii="Arial" w:hAnsi="Arial" w:cs="Arial"/>
          <w:sz w:val="22"/>
          <w:szCs w:val="22"/>
        </w:rPr>
      </w:pPr>
      <w:r w:rsidRPr="00142B7D">
        <w:rPr>
          <w:rFonts w:ascii="Arial" w:hAnsi="Arial" w:cs="Arial"/>
          <w:sz w:val="22"/>
          <w:szCs w:val="22"/>
        </w:rPr>
        <w:t>To enhance customer retention, companies are encouraged to offer discounts or incentives that encourage customers to transition from month-to-month contracts to long-term agreements. Improving service quality and providing personalized support for senior citizens can address specific demographic needs. Additionally, offering competitive pricing or bundling options can mitigate cost concerns for high-risk customer segments. Proactive monitoring and resolution of customer complaints are also critical for fostering satisfaction and reducing churn.</w:t>
      </w:r>
    </w:p>
    <w:p w14:paraId="23927E6C" w14:textId="77777777" w:rsidR="00142B7D" w:rsidRPr="00142B7D" w:rsidRDefault="00142B7D" w:rsidP="00142B7D">
      <w:pPr>
        <w:spacing w:line="480" w:lineRule="auto"/>
        <w:ind w:firstLine="720"/>
        <w:rPr>
          <w:rFonts w:ascii="Arial" w:hAnsi="Arial" w:cs="Arial"/>
          <w:b/>
          <w:bCs/>
          <w:sz w:val="22"/>
          <w:szCs w:val="22"/>
        </w:rPr>
      </w:pPr>
    </w:p>
    <w:p w14:paraId="553D1FCA" w14:textId="4B1AF77A"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Model Reliability and Ethical Considerations</w:t>
      </w:r>
    </w:p>
    <w:p w14:paraId="24F961C6" w14:textId="77777777" w:rsidR="00142B7D" w:rsidRPr="00142B7D" w:rsidRDefault="00142B7D" w:rsidP="00142B7D">
      <w:pPr>
        <w:spacing w:line="480" w:lineRule="auto"/>
        <w:ind w:firstLine="720"/>
        <w:rPr>
          <w:rFonts w:ascii="Arial" w:hAnsi="Arial" w:cs="Arial"/>
          <w:sz w:val="22"/>
          <w:szCs w:val="22"/>
        </w:rPr>
      </w:pPr>
      <w:r w:rsidRPr="00142B7D">
        <w:rPr>
          <w:rFonts w:ascii="Arial" w:hAnsi="Arial" w:cs="Arial"/>
          <w:sz w:val="22"/>
          <w:szCs w:val="22"/>
        </w:rPr>
        <w:t xml:space="preserve">The reliability of predictive models was assessed using metrics such as accuracy, precision, recall, F1-score, and ROC-AUC. Cross-validation techniques were implemented to </w:t>
      </w:r>
      <w:r w:rsidRPr="00142B7D">
        <w:rPr>
          <w:rFonts w:ascii="Arial" w:hAnsi="Arial" w:cs="Arial"/>
          <w:sz w:val="22"/>
          <w:szCs w:val="22"/>
        </w:rPr>
        <w:lastRenderedPageBreak/>
        <w:t>ensure the models’ robustness and generalizability to new data. Ethical considerations were central to the analysis, with efforts made to design fair and transparent models that avoided biased interventions. Data privacy was maintained through secure handling of sensitive customer information.</w:t>
      </w:r>
    </w:p>
    <w:p w14:paraId="0E28B728" w14:textId="77777777" w:rsidR="00142B7D" w:rsidRPr="00142B7D" w:rsidRDefault="00142B7D" w:rsidP="00142B7D">
      <w:pPr>
        <w:spacing w:line="480" w:lineRule="auto"/>
        <w:ind w:firstLine="720"/>
        <w:rPr>
          <w:rFonts w:ascii="Arial" w:hAnsi="Arial" w:cs="Arial"/>
          <w:b/>
          <w:bCs/>
          <w:sz w:val="22"/>
          <w:szCs w:val="22"/>
        </w:rPr>
      </w:pPr>
    </w:p>
    <w:p w14:paraId="70F9CD7F" w14:textId="645ADA08"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Challenges and Resolutions</w:t>
      </w:r>
    </w:p>
    <w:p w14:paraId="7BE98B9F" w14:textId="3A4D6205" w:rsidR="00D40A54" w:rsidRDefault="00142B7D" w:rsidP="00142B7D">
      <w:pPr>
        <w:spacing w:line="480" w:lineRule="auto"/>
        <w:ind w:firstLine="720"/>
        <w:rPr>
          <w:rFonts w:ascii="Arial" w:hAnsi="Arial" w:cs="Arial"/>
          <w:sz w:val="22"/>
          <w:szCs w:val="22"/>
        </w:rPr>
      </w:pPr>
      <w:r w:rsidRPr="00142B7D">
        <w:rPr>
          <w:rFonts w:ascii="Arial" w:hAnsi="Arial" w:cs="Arial"/>
          <w:sz w:val="22"/>
          <w:szCs w:val="22"/>
        </w:rPr>
        <w:t>The analysis encountered challenges, including an imbalanced dataset with fewer churned customers. This issue was addressed by applying the Synthetic Minority Oversampling Technique (SMOTE) to balance the data. Feature selection was another challenge, which was resolved through Recursive Feature Elimination (RFE) and leveraging domain knowledge to retain relevant predictors while minimizing overfitting.</w:t>
      </w:r>
    </w:p>
    <w:p w14:paraId="04A5A4FC" w14:textId="77777777" w:rsidR="003A561F" w:rsidRPr="003A561F" w:rsidRDefault="003A561F" w:rsidP="00142B7D">
      <w:pPr>
        <w:spacing w:line="480" w:lineRule="auto"/>
        <w:rPr>
          <w:rFonts w:ascii="Arial" w:hAnsi="Arial" w:cs="Arial"/>
          <w:b/>
          <w:bCs/>
          <w:sz w:val="22"/>
          <w:szCs w:val="22"/>
        </w:rPr>
      </w:pPr>
    </w:p>
    <w:p w14:paraId="61B6FA29"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Future Uses/Additional Applications</w:t>
      </w:r>
    </w:p>
    <w:p w14:paraId="43A7F3F3" w14:textId="468900C1" w:rsidR="003A561F" w:rsidRPr="003A561F" w:rsidRDefault="00C75FC4" w:rsidP="003A561F">
      <w:pPr>
        <w:spacing w:line="480" w:lineRule="auto"/>
        <w:ind w:firstLine="720"/>
        <w:rPr>
          <w:rFonts w:ascii="Arial" w:hAnsi="Arial" w:cs="Arial"/>
          <w:sz w:val="22"/>
          <w:szCs w:val="22"/>
        </w:rPr>
      </w:pPr>
      <w:r w:rsidRPr="00C75FC4">
        <w:rPr>
          <w:rFonts w:ascii="Arial" w:hAnsi="Arial" w:cs="Arial"/>
          <w:sz w:val="22"/>
          <w:szCs w:val="22"/>
        </w:rPr>
        <w:t>Future applications of this analysis include implementing real-time churn prediction using streaming data and developing personalized retention strategies based on customer-specific attributes. Incorporating customer feedback analysis into churn prediction models can further enhance their accuracy and effectiveness.</w:t>
      </w:r>
    </w:p>
    <w:p w14:paraId="1D469130" w14:textId="77777777" w:rsidR="003A561F" w:rsidRPr="003A561F" w:rsidRDefault="003A561F" w:rsidP="003A561F">
      <w:pPr>
        <w:spacing w:line="480" w:lineRule="auto"/>
        <w:ind w:firstLine="720"/>
        <w:rPr>
          <w:rFonts w:ascii="Arial" w:hAnsi="Arial" w:cs="Arial"/>
          <w:b/>
          <w:bCs/>
          <w:sz w:val="22"/>
          <w:szCs w:val="22"/>
        </w:rPr>
      </w:pPr>
    </w:p>
    <w:p w14:paraId="373CA519"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Recommendations</w:t>
      </w:r>
    </w:p>
    <w:p w14:paraId="2C966E93" w14:textId="42CA8282" w:rsidR="003A561F" w:rsidRPr="003A561F" w:rsidRDefault="00C75FC4" w:rsidP="003A561F">
      <w:pPr>
        <w:spacing w:line="480" w:lineRule="auto"/>
        <w:ind w:firstLine="720"/>
        <w:rPr>
          <w:rFonts w:ascii="Arial" w:hAnsi="Arial" w:cs="Arial"/>
          <w:sz w:val="22"/>
          <w:szCs w:val="22"/>
        </w:rPr>
      </w:pPr>
      <w:r w:rsidRPr="00C75FC4">
        <w:rPr>
          <w:rFonts w:ascii="Arial" w:hAnsi="Arial" w:cs="Arial"/>
          <w:sz w:val="22"/>
          <w:szCs w:val="22"/>
        </w:rPr>
        <w:t>To reduce churn, companies should develop loyalty programs targeting high-risk customers, offer discounts or incentives for long-term contracts, and improve customer support for senior citizens. Monitoring complaints and proactively addressing customer concerns can also contribute to better retention rates.</w:t>
      </w:r>
    </w:p>
    <w:p w14:paraId="221CC39D" w14:textId="77777777" w:rsidR="003A561F" w:rsidRPr="003A561F" w:rsidRDefault="003A561F" w:rsidP="003A561F">
      <w:pPr>
        <w:spacing w:line="480" w:lineRule="auto"/>
        <w:ind w:firstLine="720"/>
        <w:rPr>
          <w:rFonts w:ascii="Arial" w:hAnsi="Arial" w:cs="Arial"/>
          <w:b/>
          <w:bCs/>
          <w:sz w:val="22"/>
          <w:szCs w:val="22"/>
        </w:rPr>
      </w:pPr>
    </w:p>
    <w:p w14:paraId="44891914"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Implementation Plan</w:t>
      </w:r>
    </w:p>
    <w:p w14:paraId="5A93F333" w14:textId="368B6856" w:rsidR="003A561F" w:rsidRPr="003A561F" w:rsidRDefault="00C75FC4" w:rsidP="003A561F">
      <w:pPr>
        <w:spacing w:line="480" w:lineRule="auto"/>
        <w:ind w:firstLine="720"/>
        <w:rPr>
          <w:rFonts w:ascii="Arial" w:hAnsi="Arial" w:cs="Arial"/>
          <w:sz w:val="22"/>
          <w:szCs w:val="22"/>
        </w:rPr>
      </w:pPr>
      <w:r w:rsidRPr="00C75FC4">
        <w:rPr>
          <w:rFonts w:ascii="Arial" w:hAnsi="Arial" w:cs="Arial"/>
          <w:sz w:val="22"/>
          <w:szCs w:val="22"/>
        </w:rPr>
        <w:lastRenderedPageBreak/>
        <w:t>Churn prediction models should be deployed into CRM systems, enabling real-time identification of at-risk customers. Targeted retention campaigns can then be designed and launched, with continuous monitoring and refinement of models to ensure sustained effectiveness.</w:t>
      </w:r>
    </w:p>
    <w:p w14:paraId="78E5CAAF" w14:textId="77777777" w:rsidR="003A561F" w:rsidRPr="003A561F" w:rsidRDefault="003A561F" w:rsidP="003A561F">
      <w:pPr>
        <w:spacing w:line="480" w:lineRule="auto"/>
        <w:ind w:firstLine="720"/>
        <w:rPr>
          <w:rFonts w:ascii="Arial" w:hAnsi="Arial" w:cs="Arial"/>
          <w:b/>
          <w:bCs/>
          <w:sz w:val="22"/>
          <w:szCs w:val="22"/>
        </w:rPr>
      </w:pPr>
    </w:p>
    <w:p w14:paraId="229D8FA4"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Ethical Assessment</w:t>
      </w:r>
    </w:p>
    <w:p w14:paraId="119C47FE" w14:textId="10D0E201" w:rsidR="003A561F" w:rsidRDefault="00464426" w:rsidP="003A561F">
      <w:pPr>
        <w:spacing w:line="480" w:lineRule="auto"/>
        <w:ind w:firstLine="720"/>
        <w:rPr>
          <w:rFonts w:ascii="Arial" w:hAnsi="Arial" w:cs="Arial"/>
          <w:sz w:val="22"/>
          <w:szCs w:val="22"/>
        </w:rPr>
      </w:pPr>
      <w:r w:rsidRPr="00464426">
        <w:rPr>
          <w:rFonts w:ascii="Arial" w:hAnsi="Arial" w:cs="Arial"/>
          <w:sz w:val="22"/>
          <w:szCs w:val="22"/>
        </w:rPr>
        <w:t>To ensure ethical implementation, transparency and fairness in model predictions must be prioritized to avoid biased interventions. Securing sensitive customer data is essential to maintain trust and uphold privacy standards.</w:t>
      </w:r>
    </w:p>
    <w:p w14:paraId="535EE88A" w14:textId="77777777" w:rsidR="00142B7D" w:rsidRDefault="00142B7D" w:rsidP="003A561F">
      <w:pPr>
        <w:spacing w:line="480" w:lineRule="auto"/>
        <w:ind w:firstLine="720"/>
        <w:rPr>
          <w:rFonts w:ascii="Arial" w:hAnsi="Arial" w:cs="Arial"/>
          <w:sz w:val="22"/>
          <w:szCs w:val="22"/>
        </w:rPr>
      </w:pPr>
    </w:p>
    <w:p w14:paraId="3678AEB8" w14:textId="77777777" w:rsidR="00142B7D" w:rsidRDefault="00142B7D" w:rsidP="00142B7D">
      <w:pPr>
        <w:spacing w:line="480" w:lineRule="auto"/>
        <w:jc w:val="center"/>
        <w:rPr>
          <w:rFonts w:ascii="Arial" w:hAnsi="Arial" w:cs="Arial"/>
          <w:b/>
          <w:bCs/>
          <w:sz w:val="22"/>
          <w:szCs w:val="22"/>
        </w:rPr>
      </w:pPr>
      <w:r>
        <w:rPr>
          <w:rFonts w:ascii="Arial" w:hAnsi="Arial" w:cs="Arial"/>
          <w:b/>
          <w:bCs/>
          <w:sz w:val="22"/>
          <w:szCs w:val="22"/>
        </w:rPr>
        <w:t>Conclusion</w:t>
      </w:r>
    </w:p>
    <w:p w14:paraId="4ED3A7B4" w14:textId="77777777" w:rsidR="00142B7D" w:rsidRDefault="00142B7D" w:rsidP="00142B7D">
      <w:pPr>
        <w:spacing w:line="480" w:lineRule="auto"/>
        <w:ind w:firstLine="720"/>
        <w:rPr>
          <w:rFonts w:ascii="Arial" w:hAnsi="Arial" w:cs="Arial"/>
          <w:sz w:val="22"/>
          <w:szCs w:val="22"/>
        </w:rPr>
      </w:pPr>
      <w:r w:rsidRPr="00827B73">
        <w:rPr>
          <w:rFonts w:ascii="Arial" w:hAnsi="Arial" w:cs="Arial"/>
          <w:sz w:val="22"/>
          <w:szCs w:val="22"/>
        </w:rPr>
        <w:t>The analysis reveals that customers with month-to-month contracts, higher monthly charges, and shorter tenures are at the highest risk of churning. To mitigate these risks, retention strategies should focus on offering discounts or incentives for longer contracts, improving service quality for senior citizens, and addressing cost concerns for high-risk customer segments. Implementing these strategies can significantly enhance customer retention and profitability.</w:t>
      </w:r>
    </w:p>
    <w:p w14:paraId="0E8F9CA2" w14:textId="77777777" w:rsidR="00142B7D" w:rsidRPr="003A561F" w:rsidRDefault="00142B7D" w:rsidP="003A561F">
      <w:pPr>
        <w:spacing w:line="480" w:lineRule="auto"/>
        <w:ind w:firstLine="720"/>
        <w:rPr>
          <w:rFonts w:ascii="Arial" w:hAnsi="Arial" w:cs="Arial"/>
          <w:sz w:val="22"/>
          <w:szCs w:val="22"/>
        </w:rPr>
      </w:pPr>
    </w:p>
    <w:p w14:paraId="3382A4B4" w14:textId="77777777" w:rsidR="003A561F" w:rsidRPr="003A561F" w:rsidRDefault="003A561F" w:rsidP="003A561F">
      <w:pPr>
        <w:spacing w:line="480" w:lineRule="auto"/>
        <w:ind w:firstLine="720"/>
        <w:rPr>
          <w:rFonts w:ascii="Arial" w:hAnsi="Arial" w:cs="Arial"/>
          <w:b/>
          <w:bCs/>
          <w:sz w:val="22"/>
          <w:szCs w:val="22"/>
        </w:rPr>
      </w:pPr>
    </w:p>
    <w:p w14:paraId="64B4BB50" w14:textId="77777777" w:rsidR="00FD13BE" w:rsidRDefault="00FD13BE">
      <w:pPr>
        <w:spacing w:after="160" w:line="278" w:lineRule="auto"/>
        <w:rPr>
          <w:rFonts w:ascii="Arial" w:hAnsi="Arial" w:cs="Arial"/>
          <w:b/>
          <w:bCs/>
          <w:sz w:val="22"/>
          <w:szCs w:val="22"/>
        </w:rPr>
      </w:pPr>
      <w:r>
        <w:rPr>
          <w:rFonts w:ascii="Arial" w:hAnsi="Arial" w:cs="Arial"/>
          <w:b/>
          <w:bCs/>
          <w:sz w:val="22"/>
          <w:szCs w:val="22"/>
        </w:rPr>
        <w:br w:type="page"/>
      </w:r>
    </w:p>
    <w:p w14:paraId="35F56788" w14:textId="14538F7F"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lastRenderedPageBreak/>
        <w:t>Appendix: Supporting Documentation</w:t>
      </w:r>
    </w:p>
    <w:p w14:paraId="24EF4684" w14:textId="60899668" w:rsidR="00006472" w:rsidRDefault="003A561F" w:rsidP="003A561F">
      <w:pPr>
        <w:spacing w:line="480" w:lineRule="auto"/>
        <w:ind w:firstLine="720"/>
        <w:rPr>
          <w:rFonts w:ascii="Arial" w:hAnsi="Arial" w:cs="Arial"/>
          <w:sz w:val="22"/>
          <w:szCs w:val="22"/>
        </w:rPr>
      </w:pPr>
      <w:r w:rsidRPr="003A561F">
        <w:rPr>
          <w:rFonts w:ascii="Arial" w:hAnsi="Arial" w:cs="Arial"/>
          <w:sz w:val="22"/>
          <w:szCs w:val="22"/>
        </w:rPr>
        <w:t xml:space="preserve">Python code used for EDA and modeling is included below. </w:t>
      </w:r>
      <w:r w:rsidR="00174C4D" w:rsidRPr="00174C4D">
        <w:rPr>
          <w:rFonts w:ascii="Arial" w:hAnsi="Arial" w:cs="Arial"/>
          <w:sz w:val="22"/>
          <w:szCs w:val="22"/>
        </w:rPr>
        <w:t xml:space="preserve">The figures referenced above are </w:t>
      </w:r>
      <w:r w:rsidR="00174C4D">
        <w:rPr>
          <w:rFonts w:ascii="Arial" w:hAnsi="Arial" w:cs="Arial"/>
          <w:sz w:val="22"/>
          <w:szCs w:val="22"/>
        </w:rPr>
        <w:t xml:space="preserve">also </w:t>
      </w:r>
      <w:r w:rsidR="00174C4D" w:rsidRPr="00174C4D">
        <w:rPr>
          <w:rFonts w:ascii="Arial" w:hAnsi="Arial" w:cs="Arial"/>
          <w:sz w:val="22"/>
          <w:szCs w:val="22"/>
        </w:rPr>
        <w:t>include</w:t>
      </w:r>
      <w:r w:rsidR="00174C4D">
        <w:rPr>
          <w:rFonts w:ascii="Arial" w:hAnsi="Arial" w:cs="Arial"/>
          <w:sz w:val="22"/>
          <w:szCs w:val="22"/>
        </w:rPr>
        <w:t>d</w:t>
      </w:r>
      <w:r w:rsidRPr="003A561F">
        <w:rPr>
          <w:rFonts w:ascii="Arial" w:hAnsi="Arial" w:cs="Arial"/>
          <w:sz w:val="22"/>
          <w:szCs w:val="22"/>
        </w:rPr>
        <w:t>.</w:t>
      </w:r>
    </w:p>
    <w:p w14:paraId="731C1C86" w14:textId="77777777" w:rsidR="00626FE2" w:rsidRDefault="00626FE2" w:rsidP="003A561F">
      <w:pPr>
        <w:spacing w:line="480" w:lineRule="auto"/>
        <w:ind w:firstLine="720"/>
        <w:rPr>
          <w:rFonts w:ascii="Arial" w:hAnsi="Arial" w:cs="Arial"/>
          <w:sz w:val="22"/>
          <w:szCs w:val="22"/>
        </w:rPr>
      </w:pPr>
    </w:p>
    <w:p w14:paraId="13183F5A" w14:textId="43432EF9" w:rsidR="00764953" w:rsidRDefault="00764953" w:rsidP="00764953">
      <w:pPr>
        <w:spacing w:line="480" w:lineRule="auto"/>
        <w:rPr>
          <w:rFonts w:ascii="Arial" w:hAnsi="Arial" w:cs="Arial"/>
          <w:sz w:val="22"/>
          <w:szCs w:val="22"/>
        </w:rPr>
      </w:pPr>
      <w:r>
        <w:rPr>
          <w:rFonts w:ascii="Arial" w:hAnsi="Arial" w:cs="Arial"/>
          <w:sz w:val="22"/>
          <w:szCs w:val="22"/>
        </w:rPr>
        <w:t>Python Code</w:t>
      </w:r>
    </w:p>
    <w:tbl>
      <w:tblPr>
        <w:tblStyle w:val="TableGrid"/>
        <w:tblW w:w="0" w:type="auto"/>
        <w:tblLook w:val="04A0" w:firstRow="1" w:lastRow="0" w:firstColumn="1" w:lastColumn="0" w:noHBand="0" w:noVBand="1"/>
      </w:tblPr>
      <w:tblGrid>
        <w:gridCol w:w="9350"/>
      </w:tblGrid>
      <w:tr w:rsidR="00E76C0D" w14:paraId="1D19B539" w14:textId="77777777" w:rsidTr="00E76C0D">
        <w:tc>
          <w:tcPr>
            <w:tcW w:w="9350" w:type="dxa"/>
          </w:tcPr>
          <w:p w14:paraId="6D84DCDB" w14:textId="5F736928" w:rsidR="00E76C0D" w:rsidRPr="000560B1" w:rsidRDefault="000560B1" w:rsidP="000560B1">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import </w:t>
            </w:r>
            <w:r>
              <w:rPr>
                <w:color w:val="BCBEC4"/>
              </w:rPr>
              <w:t xml:space="preserve">seaborn </w:t>
            </w:r>
            <w:r>
              <w:rPr>
                <w:color w:val="CF8E6D"/>
              </w:rPr>
              <w:t xml:space="preserve">as </w:t>
            </w:r>
            <w:proofErr w:type="spellStart"/>
            <w:r>
              <w:rPr>
                <w:color w:val="BCBEC4"/>
              </w:rPr>
              <w:t>sns</w:t>
            </w:r>
            <w:proofErr w:type="spellEnd"/>
            <w:r>
              <w:rPr>
                <w:color w:val="BCBEC4"/>
              </w:rPr>
              <w:br/>
            </w:r>
            <w:r>
              <w:rPr>
                <w:color w:val="CF8E6D"/>
              </w:rPr>
              <w:t xml:space="preserve">import </w:t>
            </w:r>
            <w:proofErr w:type="spellStart"/>
            <w:proofErr w:type="gramStart"/>
            <w:r>
              <w:rPr>
                <w:color w:val="BCBEC4"/>
              </w:rPr>
              <w:t>matplotlib.pyplot</w:t>
            </w:r>
            <w:proofErr w:type="spellEnd"/>
            <w:proofErr w:type="gramEnd"/>
            <w:r>
              <w:rPr>
                <w:color w:val="BCBEC4"/>
              </w:rPr>
              <w:t xml:space="preserve"> </w:t>
            </w:r>
            <w:r>
              <w:rPr>
                <w:color w:val="CF8E6D"/>
              </w:rPr>
              <w:t xml:space="preserve">as </w:t>
            </w:r>
            <w:proofErr w:type="spellStart"/>
            <w:r>
              <w:rPr>
                <w:color w:val="BCBEC4"/>
              </w:rPr>
              <w:t>plt</w:t>
            </w:r>
            <w:proofErr w:type="spellEnd"/>
          </w:p>
        </w:tc>
      </w:tr>
      <w:tr w:rsidR="00E76C0D" w14:paraId="78483A50" w14:textId="77777777" w:rsidTr="00E76C0D">
        <w:tc>
          <w:tcPr>
            <w:tcW w:w="9350" w:type="dxa"/>
          </w:tcPr>
          <w:p w14:paraId="7E4A0254" w14:textId="2D36BA40" w:rsidR="00E76C0D" w:rsidRPr="000560B1" w:rsidRDefault="000560B1" w:rsidP="000560B1">
            <w:pPr>
              <w:pStyle w:val="HTMLPreformatted"/>
              <w:shd w:val="clear" w:color="auto" w:fill="1E1F22"/>
              <w:rPr>
                <w:color w:val="BCBEC4"/>
              </w:rPr>
            </w:pPr>
            <w:r>
              <w:rPr>
                <w:color w:val="7A7E85"/>
              </w:rPr>
              <w:t># Load the dataset</w:t>
            </w:r>
            <w:r>
              <w:rPr>
                <w:color w:val="7A7E85"/>
              </w:rPr>
              <w:br/>
            </w:r>
            <w:r>
              <w:rPr>
                <w:color w:val="BCBEC4"/>
              </w:rPr>
              <w:t xml:space="preserve">data = </w:t>
            </w:r>
            <w:proofErr w:type="spellStart"/>
            <w:proofErr w:type="gramStart"/>
            <w:r>
              <w:rPr>
                <w:color w:val="BCBEC4"/>
              </w:rPr>
              <w:t>pd.read</w:t>
            </w:r>
            <w:proofErr w:type="gramEnd"/>
            <w:r>
              <w:rPr>
                <w:color w:val="BCBEC4"/>
              </w:rPr>
              <w:t>_csv</w:t>
            </w:r>
            <w:proofErr w:type="spellEnd"/>
            <w:r>
              <w:rPr>
                <w:color w:val="BCBEC4"/>
              </w:rPr>
              <w:t>(</w:t>
            </w:r>
            <w:r>
              <w:rPr>
                <w:color w:val="6AAB73"/>
              </w:rPr>
              <w:t>"Telco-Customer-Churn.csv"</w:t>
            </w:r>
            <w:r>
              <w:rPr>
                <w:color w:val="BCBEC4"/>
              </w:rPr>
              <w:t>)</w:t>
            </w:r>
          </w:p>
        </w:tc>
      </w:tr>
      <w:tr w:rsidR="00E76C0D" w14:paraId="2F3E181C" w14:textId="77777777" w:rsidTr="00E76C0D">
        <w:tc>
          <w:tcPr>
            <w:tcW w:w="9350" w:type="dxa"/>
          </w:tcPr>
          <w:p w14:paraId="05F1FB30" w14:textId="0C13315C" w:rsidR="00E76C0D" w:rsidRPr="000560B1" w:rsidRDefault="000560B1" w:rsidP="000560B1">
            <w:pPr>
              <w:pStyle w:val="HTMLPreformatted"/>
              <w:shd w:val="clear" w:color="auto" w:fill="1E1F22"/>
              <w:rPr>
                <w:color w:val="BCBEC4"/>
              </w:rPr>
            </w:pPr>
            <w:r>
              <w:rPr>
                <w:color w:val="7A7E85"/>
              </w:rPr>
              <w:t># Data Cleaning</w:t>
            </w:r>
            <w:r>
              <w:rPr>
                <w:color w:val="7A7E85"/>
              </w:rPr>
              <w:br/>
            </w:r>
            <w:r>
              <w:rPr>
                <w:color w:val="BCBEC4"/>
              </w:rPr>
              <w:t>data[</w:t>
            </w:r>
            <w:r>
              <w:rPr>
                <w:color w:val="6AAB73"/>
              </w:rPr>
              <w:t>'</w:t>
            </w:r>
            <w:proofErr w:type="spellStart"/>
            <w:r>
              <w:rPr>
                <w:color w:val="6AAB73"/>
              </w:rPr>
              <w:t>TotalCharges</w:t>
            </w:r>
            <w:proofErr w:type="spellEnd"/>
            <w:r>
              <w:rPr>
                <w:color w:val="6AAB73"/>
              </w:rPr>
              <w:t>'</w:t>
            </w:r>
            <w:r>
              <w:rPr>
                <w:color w:val="BCBEC4"/>
              </w:rPr>
              <w:t xml:space="preserve">] = </w:t>
            </w:r>
            <w:proofErr w:type="spellStart"/>
            <w:r>
              <w:rPr>
                <w:color w:val="BCBEC4"/>
              </w:rPr>
              <w:t>pd.to_numeric</w:t>
            </w:r>
            <w:proofErr w:type="spellEnd"/>
            <w:r>
              <w:rPr>
                <w:color w:val="BCBEC4"/>
              </w:rPr>
              <w:t>(data[</w:t>
            </w:r>
            <w:r>
              <w:rPr>
                <w:color w:val="6AAB73"/>
              </w:rPr>
              <w:t>'</w:t>
            </w:r>
            <w:proofErr w:type="spellStart"/>
            <w:r>
              <w:rPr>
                <w:color w:val="6AAB73"/>
              </w:rPr>
              <w:t>TotalCharges</w:t>
            </w:r>
            <w:proofErr w:type="spellEnd"/>
            <w:r>
              <w:rPr>
                <w:color w:val="6AAB73"/>
              </w:rPr>
              <w:t>'</w:t>
            </w:r>
            <w:r>
              <w:rPr>
                <w:color w:val="BCBEC4"/>
              </w:rPr>
              <w:t xml:space="preserve">], </w:t>
            </w:r>
            <w:r>
              <w:rPr>
                <w:color w:val="AA4926"/>
              </w:rPr>
              <w:t>errors</w:t>
            </w:r>
            <w:r>
              <w:rPr>
                <w:color w:val="BCBEC4"/>
              </w:rPr>
              <w:t>=</w:t>
            </w:r>
            <w:r>
              <w:rPr>
                <w:color w:val="6AAB73"/>
              </w:rPr>
              <w:t>'coerce'</w:t>
            </w:r>
            <w:r>
              <w:rPr>
                <w:color w:val="BCBEC4"/>
              </w:rPr>
              <w:t>)</w:t>
            </w:r>
            <w:r>
              <w:rPr>
                <w:color w:val="BCBEC4"/>
              </w:rPr>
              <w:br/>
              <w:t>data[</w:t>
            </w:r>
            <w:r>
              <w:rPr>
                <w:color w:val="6AAB73"/>
              </w:rPr>
              <w:t>'tenure'</w:t>
            </w:r>
            <w:r>
              <w:rPr>
                <w:color w:val="BCBEC4"/>
              </w:rPr>
              <w:t xml:space="preserve">] = </w:t>
            </w:r>
            <w:proofErr w:type="spellStart"/>
            <w:r>
              <w:rPr>
                <w:color w:val="BCBEC4"/>
              </w:rPr>
              <w:t>pd.to_numeric</w:t>
            </w:r>
            <w:proofErr w:type="spellEnd"/>
            <w:r>
              <w:rPr>
                <w:color w:val="BCBEC4"/>
              </w:rPr>
              <w:t>(data[</w:t>
            </w:r>
            <w:r>
              <w:rPr>
                <w:color w:val="6AAB73"/>
              </w:rPr>
              <w:t>'tenure'</w:t>
            </w:r>
            <w:r>
              <w:rPr>
                <w:color w:val="BCBEC4"/>
              </w:rPr>
              <w:t xml:space="preserve">], </w:t>
            </w:r>
            <w:r>
              <w:rPr>
                <w:color w:val="AA4926"/>
              </w:rPr>
              <w:t>errors</w:t>
            </w:r>
            <w:r>
              <w:rPr>
                <w:color w:val="BCBEC4"/>
              </w:rPr>
              <w:t>=</w:t>
            </w:r>
            <w:r>
              <w:rPr>
                <w:color w:val="6AAB73"/>
              </w:rPr>
              <w:t>'coerce'</w:t>
            </w:r>
            <w:r>
              <w:rPr>
                <w:color w:val="BCBEC4"/>
              </w:rPr>
              <w:t>)</w:t>
            </w:r>
            <w:r>
              <w:rPr>
                <w:color w:val="BCBEC4"/>
              </w:rPr>
              <w:br/>
              <w:t>data[</w:t>
            </w:r>
            <w:r>
              <w:rPr>
                <w:color w:val="6AAB73"/>
              </w:rPr>
              <w:t>'</w:t>
            </w:r>
            <w:proofErr w:type="spellStart"/>
            <w:r>
              <w:rPr>
                <w:color w:val="6AAB73"/>
              </w:rPr>
              <w:t>TotalCharges</w:t>
            </w:r>
            <w:proofErr w:type="spellEnd"/>
            <w:r>
              <w:rPr>
                <w:color w:val="6AAB73"/>
              </w:rPr>
              <w:t>'</w:t>
            </w:r>
            <w:r>
              <w:rPr>
                <w:color w:val="BCBEC4"/>
              </w:rPr>
              <w:t>] = data[</w:t>
            </w:r>
            <w:r>
              <w:rPr>
                <w:color w:val="6AAB73"/>
              </w:rPr>
              <w:t>'</w:t>
            </w:r>
            <w:proofErr w:type="spellStart"/>
            <w:r>
              <w:rPr>
                <w:color w:val="6AAB73"/>
              </w:rPr>
              <w:t>TotalCharges</w:t>
            </w:r>
            <w:proofErr w:type="spellEnd"/>
            <w:r>
              <w:rPr>
                <w:color w:val="6AAB73"/>
              </w:rPr>
              <w:t>'</w:t>
            </w:r>
            <w:r>
              <w:rPr>
                <w:color w:val="BCBEC4"/>
              </w:rPr>
              <w:t>].</w:t>
            </w:r>
            <w:proofErr w:type="spellStart"/>
            <w:r>
              <w:rPr>
                <w:color w:val="BCBEC4"/>
              </w:rPr>
              <w:t>fillna</w:t>
            </w:r>
            <w:proofErr w:type="spellEnd"/>
            <w:r>
              <w:rPr>
                <w:color w:val="BCBEC4"/>
              </w:rPr>
              <w:t>(data[</w:t>
            </w:r>
            <w:r>
              <w:rPr>
                <w:color w:val="6AAB73"/>
              </w:rPr>
              <w:t>'</w:t>
            </w:r>
            <w:proofErr w:type="spellStart"/>
            <w:r>
              <w:rPr>
                <w:color w:val="6AAB73"/>
              </w:rPr>
              <w:t>TotalCharges</w:t>
            </w:r>
            <w:proofErr w:type="spellEnd"/>
            <w:r>
              <w:rPr>
                <w:color w:val="6AAB73"/>
              </w:rPr>
              <w:t>'</w:t>
            </w:r>
            <w:r>
              <w:rPr>
                <w:color w:val="BCBEC4"/>
              </w:rPr>
              <w:t>].median())</w:t>
            </w:r>
            <w:r>
              <w:rPr>
                <w:color w:val="BCBEC4"/>
              </w:rPr>
              <w:br/>
              <w:t>data[</w:t>
            </w:r>
            <w:r>
              <w:rPr>
                <w:color w:val="6AAB73"/>
              </w:rPr>
              <w:t>'tenure'</w:t>
            </w:r>
            <w:r>
              <w:rPr>
                <w:color w:val="BCBEC4"/>
              </w:rPr>
              <w:t>] = data[</w:t>
            </w:r>
            <w:r>
              <w:rPr>
                <w:color w:val="6AAB73"/>
              </w:rPr>
              <w:t>'tenure'</w:t>
            </w:r>
            <w:r>
              <w:rPr>
                <w:color w:val="BCBEC4"/>
              </w:rPr>
              <w:t>].</w:t>
            </w:r>
            <w:proofErr w:type="spellStart"/>
            <w:r>
              <w:rPr>
                <w:color w:val="BCBEC4"/>
              </w:rPr>
              <w:t>fillna</w:t>
            </w:r>
            <w:proofErr w:type="spellEnd"/>
            <w:r>
              <w:rPr>
                <w:color w:val="BCBEC4"/>
              </w:rPr>
              <w:t>(data[</w:t>
            </w:r>
            <w:r>
              <w:rPr>
                <w:color w:val="6AAB73"/>
              </w:rPr>
              <w:t>'tenure'</w:t>
            </w:r>
            <w:r>
              <w:rPr>
                <w:color w:val="BCBEC4"/>
              </w:rPr>
              <w:t>].median())</w:t>
            </w:r>
            <w:r>
              <w:rPr>
                <w:color w:val="BCBEC4"/>
              </w:rPr>
              <w:br/>
              <w:t>data[</w:t>
            </w:r>
            <w:r>
              <w:rPr>
                <w:color w:val="6AAB73"/>
              </w:rPr>
              <w:t>'Churn'</w:t>
            </w:r>
            <w:r>
              <w:rPr>
                <w:color w:val="BCBEC4"/>
              </w:rPr>
              <w:t>] = data[</w:t>
            </w:r>
            <w:r>
              <w:rPr>
                <w:color w:val="6AAB73"/>
              </w:rPr>
              <w:t>'Churn'</w:t>
            </w:r>
            <w:r>
              <w:rPr>
                <w:color w:val="BCBEC4"/>
              </w:rPr>
              <w:t>].apply(</w:t>
            </w:r>
            <w:r>
              <w:rPr>
                <w:color w:val="CF8E6D"/>
              </w:rPr>
              <w:t xml:space="preserve">lambda </w:t>
            </w:r>
            <w:r>
              <w:rPr>
                <w:color w:val="BCBEC4"/>
              </w:rPr>
              <w:t xml:space="preserve">x: </w:t>
            </w:r>
            <w:r>
              <w:rPr>
                <w:color w:val="2AACB8"/>
              </w:rPr>
              <w:t xml:space="preserve">1 </w:t>
            </w:r>
            <w:r>
              <w:rPr>
                <w:color w:val="CF8E6D"/>
              </w:rPr>
              <w:t xml:space="preserve">if </w:t>
            </w:r>
            <w:r>
              <w:rPr>
                <w:color w:val="BCBEC4"/>
              </w:rPr>
              <w:t xml:space="preserve">x == </w:t>
            </w:r>
            <w:r>
              <w:rPr>
                <w:color w:val="6AAB73"/>
              </w:rPr>
              <w:t xml:space="preserve">'Yes' </w:t>
            </w:r>
            <w:r>
              <w:rPr>
                <w:color w:val="CF8E6D"/>
              </w:rPr>
              <w:t xml:space="preserve">else </w:t>
            </w:r>
            <w:r>
              <w:rPr>
                <w:color w:val="2AACB8"/>
              </w:rPr>
              <w:t>0</w:t>
            </w:r>
            <w:r>
              <w:rPr>
                <w:color w:val="BCBEC4"/>
              </w:rPr>
              <w:t>)</w:t>
            </w:r>
          </w:p>
        </w:tc>
      </w:tr>
      <w:tr w:rsidR="00E76C0D" w14:paraId="4F431B7A" w14:textId="77777777" w:rsidTr="00E76C0D">
        <w:tc>
          <w:tcPr>
            <w:tcW w:w="9350" w:type="dxa"/>
          </w:tcPr>
          <w:p w14:paraId="7C2FC26F" w14:textId="7196223D" w:rsidR="00E76C0D" w:rsidRPr="000560B1" w:rsidRDefault="000560B1" w:rsidP="000560B1">
            <w:pPr>
              <w:pStyle w:val="HTMLPreformatted"/>
              <w:shd w:val="clear" w:color="auto" w:fill="1E1F22"/>
              <w:rPr>
                <w:color w:val="BCBEC4"/>
              </w:rPr>
            </w:pPr>
            <w:r>
              <w:rPr>
                <w:color w:val="7A7E85"/>
              </w:rPr>
              <w:t># Visualization 1: Churn Distribution</w:t>
            </w:r>
            <w:r>
              <w:rPr>
                <w:color w:val="7A7E85"/>
              </w:rPr>
              <w:br/>
            </w:r>
            <w:proofErr w:type="spellStart"/>
            <w:r>
              <w:rPr>
                <w:color w:val="BCBEC4"/>
              </w:rPr>
              <w:t>sns.countplot</w:t>
            </w:r>
            <w:proofErr w:type="spellEnd"/>
            <w:r>
              <w:rPr>
                <w:color w:val="BCBEC4"/>
              </w:rPr>
              <w:t>(</w:t>
            </w:r>
            <w:r>
              <w:rPr>
                <w:color w:val="AA4926"/>
              </w:rPr>
              <w:t>x</w:t>
            </w:r>
            <w:r>
              <w:rPr>
                <w:color w:val="BCBEC4"/>
              </w:rPr>
              <w:t>=</w:t>
            </w:r>
            <w:r>
              <w:rPr>
                <w:color w:val="6AAB73"/>
              </w:rPr>
              <w:t>'Churn'</w:t>
            </w:r>
            <w:r>
              <w:rPr>
                <w:color w:val="BCBEC4"/>
              </w:rPr>
              <w:t xml:space="preserve">, </w:t>
            </w:r>
            <w:r>
              <w:rPr>
                <w:color w:val="AA4926"/>
              </w:rPr>
              <w:t>data</w:t>
            </w:r>
            <w:r>
              <w:rPr>
                <w:color w:val="BCBEC4"/>
              </w:rPr>
              <w:t>=data)</w:t>
            </w:r>
            <w:r>
              <w:rPr>
                <w:color w:val="BCBEC4"/>
              </w:rPr>
              <w:br/>
            </w:r>
            <w:proofErr w:type="spellStart"/>
            <w:proofErr w:type="gramStart"/>
            <w:r>
              <w:rPr>
                <w:color w:val="BCBEC4"/>
              </w:rPr>
              <w:t>plt.title</w:t>
            </w:r>
            <w:proofErr w:type="spellEnd"/>
            <w:proofErr w:type="gramEnd"/>
            <w:r>
              <w:rPr>
                <w:color w:val="BCBEC4"/>
              </w:rPr>
              <w:t>(</w:t>
            </w:r>
            <w:r>
              <w:rPr>
                <w:color w:val="6AAB73"/>
              </w:rPr>
              <w:t>"Churn Distribution"</w:t>
            </w:r>
            <w:r>
              <w:rPr>
                <w:color w:val="BCBEC4"/>
              </w:rPr>
              <w:t>)</w:t>
            </w:r>
            <w:r>
              <w:rPr>
                <w:color w:val="BCBEC4"/>
              </w:rPr>
              <w:br/>
            </w:r>
            <w:proofErr w:type="spellStart"/>
            <w:r>
              <w:rPr>
                <w:color w:val="BCBEC4"/>
              </w:rPr>
              <w:t>plt.xlabel</w:t>
            </w:r>
            <w:proofErr w:type="spellEnd"/>
            <w:r>
              <w:rPr>
                <w:color w:val="BCBEC4"/>
              </w:rPr>
              <w:t>(</w:t>
            </w:r>
            <w:r>
              <w:rPr>
                <w:color w:val="6AAB73"/>
              </w:rPr>
              <w:t>"Churn (0 = No, 1 = Yes)"</w:t>
            </w:r>
            <w:r>
              <w:rPr>
                <w:color w:val="BCBEC4"/>
              </w:rPr>
              <w:t>)</w:t>
            </w:r>
            <w:r>
              <w:rPr>
                <w:color w:val="BCBEC4"/>
              </w:rPr>
              <w:br/>
            </w:r>
            <w:proofErr w:type="spellStart"/>
            <w:r>
              <w:rPr>
                <w:color w:val="BCBEC4"/>
              </w:rPr>
              <w:t>plt.ylabel</w:t>
            </w:r>
            <w:proofErr w:type="spellEnd"/>
            <w:r>
              <w:rPr>
                <w:color w:val="BCBEC4"/>
              </w:rPr>
              <w:t>(</w:t>
            </w:r>
            <w:r>
              <w:rPr>
                <w:color w:val="6AAB73"/>
              </w:rPr>
              <w:t>"Customer Count"</w:t>
            </w:r>
            <w:r>
              <w:rPr>
                <w:color w:val="BCBEC4"/>
              </w:rPr>
              <w:t>)</w:t>
            </w:r>
            <w:r>
              <w:rPr>
                <w:color w:val="BCBEC4"/>
              </w:rPr>
              <w:br/>
            </w:r>
            <w:proofErr w:type="spellStart"/>
            <w:r>
              <w:rPr>
                <w:color w:val="BCBEC4"/>
              </w:rPr>
              <w:t>plt.show</w:t>
            </w:r>
            <w:proofErr w:type="spellEnd"/>
            <w:r>
              <w:rPr>
                <w:color w:val="BCBEC4"/>
              </w:rPr>
              <w:t>()</w:t>
            </w:r>
          </w:p>
        </w:tc>
      </w:tr>
      <w:tr w:rsidR="00E76C0D" w14:paraId="0177B347" w14:textId="77777777" w:rsidTr="00E76C0D">
        <w:tc>
          <w:tcPr>
            <w:tcW w:w="9350" w:type="dxa"/>
          </w:tcPr>
          <w:p w14:paraId="5C81FA99" w14:textId="3B20A116" w:rsidR="00E76C0D" w:rsidRPr="000560B1" w:rsidRDefault="000560B1" w:rsidP="000560B1">
            <w:pPr>
              <w:pStyle w:val="HTMLPreformatted"/>
              <w:shd w:val="clear" w:color="auto" w:fill="1E1F22"/>
              <w:rPr>
                <w:color w:val="BCBEC4"/>
              </w:rPr>
            </w:pPr>
            <w:r>
              <w:rPr>
                <w:color w:val="7A7E85"/>
              </w:rPr>
              <w:t># Visualization 2: Churn by Internet Service</w:t>
            </w:r>
            <w:r>
              <w:rPr>
                <w:color w:val="7A7E85"/>
              </w:rPr>
              <w:br/>
            </w:r>
            <w:proofErr w:type="spellStart"/>
            <w:r>
              <w:rPr>
                <w:color w:val="BCBEC4"/>
              </w:rPr>
              <w:t>sns.countplot</w:t>
            </w:r>
            <w:proofErr w:type="spellEnd"/>
            <w:r>
              <w:rPr>
                <w:color w:val="BCBEC4"/>
              </w:rPr>
              <w:t>(</w:t>
            </w:r>
            <w:r>
              <w:rPr>
                <w:color w:val="AA4926"/>
              </w:rPr>
              <w:t>x</w:t>
            </w:r>
            <w:r>
              <w:rPr>
                <w:color w:val="BCBEC4"/>
              </w:rPr>
              <w:t>=</w:t>
            </w:r>
            <w:r>
              <w:rPr>
                <w:color w:val="6AAB73"/>
              </w:rPr>
              <w:t>'</w:t>
            </w:r>
            <w:proofErr w:type="spellStart"/>
            <w:r>
              <w:rPr>
                <w:color w:val="6AAB73"/>
              </w:rPr>
              <w:t>InternetService</w:t>
            </w:r>
            <w:proofErr w:type="spellEnd"/>
            <w:r>
              <w:rPr>
                <w:color w:val="6AAB73"/>
              </w:rPr>
              <w:t>'</w:t>
            </w:r>
            <w:r>
              <w:rPr>
                <w:color w:val="BCBEC4"/>
              </w:rPr>
              <w:t xml:space="preserve">, </w:t>
            </w:r>
            <w:r>
              <w:rPr>
                <w:color w:val="AA4926"/>
              </w:rPr>
              <w:t>hue</w:t>
            </w:r>
            <w:r>
              <w:rPr>
                <w:color w:val="BCBEC4"/>
              </w:rPr>
              <w:t>=</w:t>
            </w:r>
            <w:r>
              <w:rPr>
                <w:color w:val="6AAB73"/>
              </w:rPr>
              <w:t>'Churn'</w:t>
            </w:r>
            <w:r>
              <w:rPr>
                <w:color w:val="BCBEC4"/>
              </w:rPr>
              <w:t xml:space="preserve">, </w:t>
            </w:r>
            <w:r>
              <w:rPr>
                <w:color w:val="AA4926"/>
              </w:rPr>
              <w:t>data</w:t>
            </w:r>
            <w:r>
              <w:rPr>
                <w:color w:val="BCBEC4"/>
              </w:rPr>
              <w:t>=data)</w:t>
            </w:r>
            <w:r>
              <w:rPr>
                <w:color w:val="BCBEC4"/>
              </w:rPr>
              <w:br/>
            </w:r>
            <w:proofErr w:type="spellStart"/>
            <w:proofErr w:type="gramStart"/>
            <w:r>
              <w:rPr>
                <w:color w:val="BCBEC4"/>
              </w:rPr>
              <w:t>plt.title</w:t>
            </w:r>
            <w:proofErr w:type="spellEnd"/>
            <w:proofErr w:type="gramEnd"/>
            <w:r>
              <w:rPr>
                <w:color w:val="BCBEC4"/>
              </w:rPr>
              <w:t>(</w:t>
            </w:r>
            <w:r>
              <w:rPr>
                <w:color w:val="6AAB73"/>
              </w:rPr>
              <w:t>"Churn by Internet Service Type"</w:t>
            </w:r>
            <w:r>
              <w:rPr>
                <w:color w:val="BCBEC4"/>
              </w:rPr>
              <w:t>)</w:t>
            </w:r>
            <w:r>
              <w:rPr>
                <w:color w:val="BCBEC4"/>
              </w:rPr>
              <w:br/>
            </w:r>
            <w:proofErr w:type="spellStart"/>
            <w:r>
              <w:rPr>
                <w:color w:val="BCBEC4"/>
              </w:rPr>
              <w:t>plt.xlabel</w:t>
            </w:r>
            <w:proofErr w:type="spellEnd"/>
            <w:r>
              <w:rPr>
                <w:color w:val="BCBEC4"/>
              </w:rPr>
              <w:t>(</w:t>
            </w:r>
            <w:r>
              <w:rPr>
                <w:color w:val="6AAB73"/>
              </w:rPr>
              <w:t>"Internet Service Type"</w:t>
            </w:r>
            <w:r>
              <w:rPr>
                <w:color w:val="BCBEC4"/>
              </w:rPr>
              <w:t>)</w:t>
            </w:r>
            <w:r>
              <w:rPr>
                <w:color w:val="BCBEC4"/>
              </w:rPr>
              <w:br/>
            </w:r>
            <w:proofErr w:type="spellStart"/>
            <w:r>
              <w:rPr>
                <w:color w:val="BCBEC4"/>
              </w:rPr>
              <w:t>plt.ylabel</w:t>
            </w:r>
            <w:proofErr w:type="spellEnd"/>
            <w:r>
              <w:rPr>
                <w:color w:val="BCBEC4"/>
              </w:rPr>
              <w:t>(</w:t>
            </w:r>
            <w:r>
              <w:rPr>
                <w:color w:val="6AAB73"/>
              </w:rPr>
              <w:t>"Customer Count"</w:t>
            </w:r>
            <w:r>
              <w:rPr>
                <w:color w:val="BCBEC4"/>
              </w:rPr>
              <w:t>)</w:t>
            </w:r>
            <w:r>
              <w:rPr>
                <w:color w:val="BCBEC4"/>
              </w:rPr>
              <w:br/>
            </w:r>
            <w:proofErr w:type="spellStart"/>
            <w:r>
              <w:rPr>
                <w:color w:val="BCBEC4"/>
              </w:rPr>
              <w:t>plt.show</w:t>
            </w:r>
            <w:proofErr w:type="spellEnd"/>
            <w:r>
              <w:rPr>
                <w:color w:val="BCBEC4"/>
              </w:rPr>
              <w:t>()</w:t>
            </w:r>
          </w:p>
        </w:tc>
      </w:tr>
      <w:tr w:rsidR="000560B1" w14:paraId="565A07C4" w14:textId="77777777" w:rsidTr="00E76C0D">
        <w:tc>
          <w:tcPr>
            <w:tcW w:w="9350" w:type="dxa"/>
          </w:tcPr>
          <w:p w14:paraId="7828F55E" w14:textId="1DB55B7E" w:rsidR="000560B1" w:rsidRPr="000560B1" w:rsidRDefault="000560B1" w:rsidP="000560B1">
            <w:pPr>
              <w:pStyle w:val="HTMLPreformatted"/>
              <w:shd w:val="clear" w:color="auto" w:fill="1E1F22"/>
              <w:rPr>
                <w:color w:val="BCBEC4"/>
              </w:rPr>
            </w:pPr>
            <w:r>
              <w:rPr>
                <w:color w:val="7A7E85"/>
              </w:rPr>
              <w:t># Visualization 3: Monthly Charges Distribution by Churn</w:t>
            </w:r>
            <w:r>
              <w:rPr>
                <w:color w:val="7A7E85"/>
              </w:rPr>
              <w:br/>
            </w:r>
            <w:proofErr w:type="spellStart"/>
            <w:r>
              <w:rPr>
                <w:color w:val="BCBEC4"/>
              </w:rPr>
              <w:t>sns.histplot</w:t>
            </w:r>
            <w:proofErr w:type="spellEnd"/>
            <w:r>
              <w:rPr>
                <w:color w:val="BCBEC4"/>
              </w:rPr>
              <w:t xml:space="preserve">(data, </w:t>
            </w:r>
            <w:r>
              <w:rPr>
                <w:color w:val="AA4926"/>
              </w:rPr>
              <w:t>x</w:t>
            </w:r>
            <w:r>
              <w:rPr>
                <w:color w:val="BCBEC4"/>
              </w:rPr>
              <w:t>=</w:t>
            </w:r>
            <w:r>
              <w:rPr>
                <w:color w:val="6AAB73"/>
              </w:rPr>
              <w:t>'</w:t>
            </w:r>
            <w:proofErr w:type="spellStart"/>
            <w:r>
              <w:rPr>
                <w:color w:val="6AAB73"/>
              </w:rPr>
              <w:t>MonthlyCharges</w:t>
            </w:r>
            <w:proofErr w:type="spellEnd"/>
            <w:r>
              <w:rPr>
                <w:color w:val="6AAB73"/>
              </w:rPr>
              <w:t>'</w:t>
            </w:r>
            <w:r>
              <w:rPr>
                <w:color w:val="BCBEC4"/>
              </w:rPr>
              <w:t xml:space="preserve">, </w:t>
            </w:r>
            <w:r>
              <w:rPr>
                <w:color w:val="AA4926"/>
              </w:rPr>
              <w:t>hue</w:t>
            </w:r>
            <w:r>
              <w:rPr>
                <w:color w:val="BCBEC4"/>
              </w:rPr>
              <w:t>=</w:t>
            </w:r>
            <w:r>
              <w:rPr>
                <w:color w:val="6AAB73"/>
              </w:rPr>
              <w:t>'Churn'</w:t>
            </w:r>
            <w:r>
              <w:rPr>
                <w:color w:val="BCBEC4"/>
              </w:rPr>
              <w:t xml:space="preserve">, </w:t>
            </w:r>
            <w:proofErr w:type="spellStart"/>
            <w:r>
              <w:rPr>
                <w:color w:val="AA4926"/>
              </w:rPr>
              <w:t>kde</w:t>
            </w:r>
            <w:proofErr w:type="spellEnd"/>
            <w:r>
              <w:rPr>
                <w:color w:val="BCBEC4"/>
              </w:rPr>
              <w:t>=</w:t>
            </w:r>
            <w:r>
              <w:rPr>
                <w:color w:val="CF8E6D"/>
              </w:rPr>
              <w:t>True</w:t>
            </w:r>
            <w:r>
              <w:rPr>
                <w:color w:val="BCBEC4"/>
              </w:rPr>
              <w:t xml:space="preserve">, </w:t>
            </w:r>
            <w:r>
              <w:rPr>
                <w:color w:val="AA4926"/>
              </w:rPr>
              <w:t>bins</w:t>
            </w:r>
            <w:r>
              <w:rPr>
                <w:color w:val="BCBEC4"/>
              </w:rPr>
              <w:t>=</w:t>
            </w:r>
            <w:r>
              <w:rPr>
                <w:color w:val="2AACB8"/>
              </w:rPr>
              <w:t>30</w:t>
            </w:r>
            <w:r>
              <w:rPr>
                <w:color w:val="BCBEC4"/>
              </w:rPr>
              <w:t>)</w:t>
            </w:r>
            <w:r>
              <w:rPr>
                <w:color w:val="BCBEC4"/>
              </w:rPr>
              <w:br/>
            </w:r>
            <w:proofErr w:type="spellStart"/>
            <w:proofErr w:type="gramStart"/>
            <w:r>
              <w:rPr>
                <w:color w:val="BCBEC4"/>
              </w:rPr>
              <w:t>plt.title</w:t>
            </w:r>
            <w:proofErr w:type="spellEnd"/>
            <w:proofErr w:type="gramEnd"/>
            <w:r>
              <w:rPr>
                <w:color w:val="BCBEC4"/>
              </w:rPr>
              <w:t>(</w:t>
            </w:r>
            <w:r>
              <w:rPr>
                <w:color w:val="6AAB73"/>
              </w:rPr>
              <w:t>"Monthly Charges Distribution by Churn"</w:t>
            </w:r>
            <w:r>
              <w:rPr>
                <w:color w:val="BCBEC4"/>
              </w:rPr>
              <w:t>)</w:t>
            </w:r>
            <w:r>
              <w:rPr>
                <w:color w:val="BCBEC4"/>
              </w:rPr>
              <w:br/>
            </w:r>
            <w:proofErr w:type="spellStart"/>
            <w:r>
              <w:rPr>
                <w:color w:val="BCBEC4"/>
              </w:rPr>
              <w:t>plt.xlabel</w:t>
            </w:r>
            <w:proofErr w:type="spellEnd"/>
            <w:r>
              <w:rPr>
                <w:color w:val="BCBEC4"/>
              </w:rPr>
              <w:t>(</w:t>
            </w:r>
            <w:r>
              <w:rPr>
                <w:color w:val="6AAB73"/>
              </w:rPr>
              <w:t>"Monthly Charges"</w:t>
            </w:r>
            <w:r>
              <w:rPr>
                <w:color w:val="BCBEC4"/>
              </w:rPr>
              <w:t>)</w:t>
            </w:r>
            <w:r>
              <w:rPr>
                <w:color w:val="BCBEC4"/>
              </w:rPr>
              <w:br/>
            </w:r>
            <w:proofErr w:type="spellStart"/>
            <w:r>
              <w:rPr>
                <w:color w:val="BCBEC4"/>
              </w:rPr>
              <w:t>plt.ylabel</w:t>
            </w:r>
            <w:proofErr w:type="spellEnd"/>
            <w:r>
              <w:rPr>
                <w:color w:val="BCBEC4"/>
              </w:rPr>
              <w:t>(</w:t>
            </w:r>
            <w:r>
              <w:rPr>
                <w:color w:val="6AAB73"/>
              </w:rPr>
              <w:t>"Frequency"</w:t>
            </w:r>
            <w:r>
              <w:rPr>
                <w:color w:val="BCBEC4"/>
              </w:rPr>
              <w:t>)</w:t>
            </w:r>
            <w:r>
              <w:rPr>
                <w:color w:val="BCBEC4"/>
              </w:rPr>
              <w:br/>
            </w:r>
            <w:proofErr w:type="spellStart"/>
            <w:r>
              <w:rPr>
                <w:color w:val="BCBEC4"/>
              </w:rPr>
              <w:t>plt.show</w:t>
            </w:r>
            <w:proofErr w:type="spellEnd"/>
            <w:r>
              <w:rPr>
                <w:color w:val="BCBEC4"/>
              </w:rPr>
              <w:t>()</w:t>
            </w:r>
          </w:p>
        </w:tc>
      </w:tr>
      <w:tr w:rsidR="000560B1" w14:paraId="7ADF271A" w14:textId="77777777" w:rsidTr="00E76C0D">
        <w:tc>
          <w:tcPr>
            <w:tcW w:w="9350" w:type="dxa"/>
          </w:tcPr>
          <w:p w14:paraId="465D0D97" w14:textId="1899A17F" w:rsidR="000560B1" w:rsidRDefault="000560B1" w:rsidP="000560B1">
            <w:pPr>
              <w:pStyle w:val="HTMLPreformatted"/>
              <w:shd w:val="clear" w:color="auto" w:fill="1E1F22"/>
              <w:rPr>
                <w:color w:val="7A7E85"/>
              </w:rPr>
            </w:pPr>
            <w:r w:rsidRPr="000E481F">
              <w:rPr>
                <w:color w:val="7A7E85"/>
              </w:rPr>
              <w:t># Visualization 4: Tenure Distribution by Churn</w:t>
            </w:r>
            <w:r w:rsidRPr="000E481F">
              <w:rPr>
                <w:color w:val="7A7E85"/>
              </w:rPr>
              <w:br/>
            </w:r>
            <w:proofErr w:type="spellStart"/>
            <w:r w:rsidRPr="000E481F">
              <w:rPr>
                <w:color w:val="BCBEC4"/>
              </w:rPr>
              <w:t>sns.kdeplot</w:t>
            </w:r>
            <w:proofErr w:type="spellEnd"/>
            <w:r w:rsidRPr="000E481F">
              <w:rPr>
                <w:color w:val="BCBEC4"/>
              </w:rPr>
              <w:t>(</w:t>
            </w:r>
            <w:r w:rsidRPr="000E481F">
              <w:rPr>
                <w:color w:val="AA4926"/>
              </w:rPr>
              <w:t>data</w:t>
            </w:r>
            <w:r w:rsidRPr="000E481F">
              <w:rPr>
                <w:color w:val="BCBEC4"/>
              </w:rPr>
              <w:t xml:space="preserve">=data, </w:t>
            </w:r>
            <w:r w:rsidRPr="000E481F">
              <w:rPr>
                <w:color w:val="AA4926"/>
              </w:rPr>
              <w:t>x</w:t>
            </w:r>
            <w:r w:rsidRPr="000E481F">
              <w:rPr>
                <w:color w:val="BCBEC4"/>
              </w:rPr>
              <w:t>=</w:t>
            </w:r>
            <w:r w:rsidRPr="000E481F">
              <w:rPr>
                <w:color w:val="6AAB73"/>
              </w:rPr>
              <w:t>'tenure'</w:t>
            </w:r>
            <w:r w:rsidRPr="000E481F">
              <w:rPr>
                <w:color w:val="BCBEC4"/>
              </w:rPr>
              <w:t xml:space="preserve">, </w:t>
            </w:r>
            <w:r w:rsidRPr="000E481F">
              <w:rPr>
                <w:color w:val="AA4926"/>
              </w:rPr>
              <w:t>hue</w:t>
            </w:r>
            <w:r w:rsidRPr="000E481F">
              <w:rPr>
                <w:color w:val="BCBEC4"/>
              </w:rPr>
              <w:t>=</w:t>
            </w:r>
            <w:r w:rsidRPr="000E481F">
              <w:rPr>
                <w:color w:val="6AAB73"/>
              </w:rPr>
              <w:t>'Churn'</w:t>
            </w:r>
            <w:r w:rsidRPr="000E481F">
              <w:rPr>
                <w:color w:val="BCBEC4"/>
              </w:rPr>
              <w:t xml:space="preserve">, </w:t>
            </w:r>
            <w:r w:rsidRPr="000E481F">
              <w:rPr>
                <w:color w:val="AA4926"/>
              </w:rPr>
              <w:t>fill</w:t>
            </w:r>
            <w:r w:rsidRPr="000E481F">
              <w:rPr>
                <w:color w:val="BCBEC4"/>
              </w:rPr>
              <w:t>=</w:t>
            </w:r>
            <w:r w:rsidRPr="000E481F">
              <w:rPr>
                <w:color w:val="CF8E6D"/>
              </w:rPr>
              <w:t>True</w:t>
            </w:r>
            <w:r w:rsidRPr="000E481F">
              <w:rPr>
                <w:color w:val="BCBEC4"/>
              </w:rPr>
              <w:t>)</w:t>
            </w:r>
            <w:r w:rsidRPr="000E481F">
              <w:rPr>
                <w:color w:val="BCBEC4"/>
              </w:rPr>
              <w:br/>
            </w:r>
            <w:proofErr w:type="spellStart"/>
            <w:proofErr w:type="gramStart"/>
            <w:r w:rsidRPr="000E481F">
              <w:rPr>
                <w:color w:val="BCBEC4"/>
              </w:rPr>
              <w:t>plt.title</w:t>
            </w:r>
            <w:proofErr w:type="spellEnd"/>
            <w:proofErr w:type="gramEnd"/>
            <w:r w:rsidRPr="000E481F">
              <w:rPr>
                <w:color w:val="BCBEC4"/>
              </w:rPr>
              <w:t>(</w:t>
            </w:r>
            <w:r w:rsidRPr="000E481F">
              <w:rPr>
                <w:color w:val="6AAB73"/>
              </w:rPr>
              <w:t>"Tenure Distribution by Churn"</w:t>
            </w:r>
            <w:r w:rsidRPr="000E481F">
              <w:rPr>
                <w:color w:val="BCBEC4"/>
              </w:rPr>
              <w:t>)</w:t>
            </w:r>
            <w:r w:rsidRPr="000E481F">
              <w:rPr>
                <w:color w:val="BCBEC4"/>
              </w:rPr>
              <w:br/>
            </w:r>
            <w:proofErr w:type="spellStart"/>
            <w:r w:rsidRPr="000E481F">
              <w:rPr>
                <w:color w:val="BCBEC4"/>
              </w:rPr>
              <w:t>plt.xlabel</w:t>
            </w:r>
            <w:proofErr w:type="spellEnd"/>
            <w:r w:rsidRPr="000E481F">
              <w:rPr>
                <w:color w:val="BCBEC4"/>
              </w:rPr>
              <w:t>(</w:t>
            </w:r>
            <w:r w:rsidRPr="000E481F">
              <w:rPr>
                <w:color w:val="6AAB73"/>
              </w:rPr>
              <w:t>"Tenure (Months)"</w:t>
            </w:r>
            <w:r w:rsidRPr="000E481F">
              <w:rPr>
                <w:color w:val="BCBEC4"/>
              </w:rPr>
              <w:t>)</w:t>
            </w:r>
            <w:r w:rsidRPr="000E481F">
              <w:rPr>
                <w:color w:val="BCBEC4"/>
              </w:rPr>
              <w:br/>
            </w:r>
            <w:proofErr w:type="spellStart"/>
            <w:r w:rsidRPr="000E481F">
              <w:rPr>
                <w:color w:val="BCBEC4"/>
              </w:rPr>
              <w:t>plt.ylabel</w:t>
            </w:r>
            <w:proofErr w:type="spellEnd"/>
            <w:r w:rsidRPr="000E481F">
              <w:rPr>
                <w:color w:val="BCBEC4"/>
              </w:rPr>
              <w:t>(</w:t>
            </w:r>
            <w:r w:rsidRPr="000E481F">
              <w:rPr>
                <w:color w:val="6AAB73"/>
              </w:rPr>
              <w:t>"Density"</w:t>
            </w:r>
            <w:r w:rsidRPr="000E481F">
              <w:rPr>
                <w:color w:val="BCBEC4"/>
              </w:rPr>
              <w:t>)</w:t>
            </w:r>
            <w:r w:rsidRPr="000E481F">
              <w:rPr>
                <w:color w:val="BCBEC4"/>
              </w:rPr>
              <w:br/>
            </w:r>
            <w:proofErr w:type="spellStart"/>
            <w:r w:rsidRPr="000E481F">
              <w:rPr>
                <w:color w:val="BCBEC4"/>
              </w:rPr>
              <w:t>plt.show</w:t>
            </w:r>
            <w:proofErr w:type="spellEnd"/>
            <w:r w:rsidRPr="000E481F">
              <w:rPr>
                <w:color w:val="BCBEC4"/>
              </w:rPr>
              <w:t>()</w:t>
            </w:r>
          </w:p>
        </w:tc>
      </w:tr>
      <w:tr w:rsidR="000560B1" w14:paraId="7B036C92" w14:textId="77777777" w:rsidTr="00E76C0D">
        <w:tc>
          <w:tcPr>
            <w:tcW w:w="9350" w:type="dxa"/>
          </w:tcPr>
          <w:p w14:paraId="09A43149" w14:textId="764BA41F" w:rsidR="000560B1" w:rsidRPr="000560B1" w:rsidRDefault="000560B1" w:rsidP="000560B1">
            <w:pPr>
              <w:pStyle w:val="HTMLPreformatted"/>
              <w:shd w:val="clear" w:color="auto" w:fill="1E1F22"/>
              <w:rPr>
                <w:color w:val="BCBEC4"/>
              </w:rPr>
            </w:pPr>
            <w:r>
              <w:rPr>
                <w:color w:val="7A7E85"/>
              </w:rPr>
              <w:t># Visualization 5: Boxplot of Total Charges by Contract Type</w:t>
            </w:r>
            <w:r>
              <w:rPr>
                <w:color w:val="7A7E85"/>
              </w:rPr>
              <w:br/>
            </w:r>
            <w:proofErr w:type="spellStart"/>
            <w:r>
              <w:rPr>
                <w:color w:val="BCBEC4"/>
              </w:rPr>
              <w:t>sns.boxplot</w:t>
            </w:r>
            <w:proofErr w:type="spellEnd"/>
            <w:r>
              <w:rPr>
                <w:color w:val="BCBEC4"/>
              </w:rPr>
              <w:t>(</w:t>
            </w:r>
            <w:r>
              <w:rPr>
                <w:color w:val="AA4926"/>
              </w:rPr>
              <w:t>x</w:t>
            </w:r>
            <w:r>
              <w:rPr>
                <w:color w:val="BCBEC4"/>
              </w:rPr>
              <w:t>=</w:t>
            </w:r>
            <w:r>
              <w:rPr>
                <w:color w:val="6AAB73"/>
              </w:rPr>
              <w:t>'Contract'</w:t>
            </w:r>
            <w:r>
              <w:rPr>
                <w:color w:val="BCBEC4"/>
              </w:rPr>
              <w:t xml:space="preserve">, </w:t>
            </w:r>
            <w:r>
              <w:rPr>
                <w:color w:val="AA4926"/>
              </w:rPr>
              <w:t>y</w:t>
            </w:r>
            <w:r>
              <w:rPr>
                <w:color w:val="BCBEC4"/>
              </w:rPr>
              <w:t>=</w:t>
            </w:r>
            <w:r>
              <w:rPr>
                <w:color w:val="6AAB73"/>
              </w:rPr>
              <w:t>'</w:t>
            </w:r>
            <w:proofErr w:type="spellStart"/>
            <w:r>
              <w:rPr>
                <w:color w:val="6AAB73"/>
              </w:rPr>
              <w:t>TotalCharges</w:t>
            </w:r>
            <w:proofErr w:type="spellEnd"/>
            <w:r>
              <w:rPr>
                <w:color w:val="6AAB73"/>
              </w:rPr>
              <w:t>'</w:t>
            </w:r>
            <w:r>
              <w:rPr>
                <w:color w:val="BCBEC4"/>
              </w:rPr>
              <w:t xml:space="preserve">, </w:t>
            </w:r>
            <w:r>
              <w:rPr>
                <w:color w:val="AA4926"/>
              </w:rPr>
              <w:t>hue</w:t>
            </w:r>
            <w:r>
              <w:rPr>
                <w:color w:val="BCBEC4"/>
              </w:rPr>
              <w:t>=</w:t>
            </w:r>
            <w:r>
              <w:rPr>
                <w:color w:val="6AAB73"/>
              </w:rPr>
              <w:t>'Churn'</w:t>
            </w:r>
            <w:r>
              <w:rPr>
                <w:color w:val="BCBEC4"/>
              </w:rPr>
              <w:t xml:space="preserve">, </w:t>
            </w:r>
            <w:r>
              <w:rPr>
                <w:color w:val="AA4926"/>
              </w:rPr>
              <w:t>data</w:t>
            </w:r>
            <w:r>
              <w:rPr>
                <w:color w:val="BCBEC4"/>
              </w:rPr>
              <w:t>=data)</w:t>
            </w:r>
            <w:r>
              <w:rPr>
                <w:color w:val="BCBEC4"/>
              </w:rPr>
              <w:br/>
            </w:r>
            <w:proofErr w:type="spellStart"/>
            <w:proofErr w:type="gramStart"/>
            <w:r>
              <w:rPr>
                <w:color w:val="BCBEC4"/>
              </w:rPr>
              <w:t>plt.title</w:t>
            </w:r>
            <w:proofErr w:type="spellEnd"/>
            <w:proofErr w:type="gramEnd"/>
            <w:r>
              <w:rPr>
                <w:color w:val="BCBEC4"/>
              </w:rPr>
              <w:t>(</w:t>
            </w:r>
            <w:r>
              <w:rPr>
                <w:color w:val="6AAB73"/>
              </w:rPr>
              <w:t>"Total Charges by Contract Type and Churn"</w:t>
            </w:r>
            <w:r>
              <w:rPr>
                <w:color w:val="BCBEC4"/>
              </w:rPr>
              <w:t>)</w:t>
            </w:r>
            <w:r>
              <w:rPr>
                <w:color w:val="BCBEC4"/>
              </w:rPr>
              <w:br/>
            </w:r>
            <w:proofErr w:type="spellStart"/>
            <w:r>
              <w:rPr>
                <w:color w:val="BCBEC4"/>
              </w:rPr>
              <w:t>plt.xlabel</w:t>
            </w:r>
            <w:proofErr w:type="spellEnd"/>
            <w:r>
              <w:rPr>
                <w:color w:val="BCBEC4"/>
              </w:rPr>
              <w:t>(</w:t>
            </w:r>
            <w:r>
              <w:rPr>
                <w:color w:val="6AAB73"/>
              </w:rPr>
              <w:t>"Contract Type"</w:t>
            </w:r>
            <w:r>
              <w:rPr>
                <w:color w:val="BCBEC4"/>
              </w:rPr>
              <w:t>)</w:t>
            </w:r>
            <w:r>
              <w:rPr>
                <w:color w:val="BCBEC4"/>
              </w:rPr>
              <w:br/>
            </w:r>
            <w:proofErr w:type="spellStart"/>
            <w:r>
              <w:rPr>
                <w:color w:val="BCBEC4"/>
              </w:rPr>
              <w:t>plt.ylabel</w:t>
            </w:r>
            <w:proofErr w:type="spellEnd"/>
            <w:r>
              <w:rPr>
                <w:color w:val="BCBEC4"/>
              </w:rPr>
              <w:t>(</w:t>
            </w:r>
            <w:r>
              <w:rPr>
                <w:color w:val="6AAB73"/>
              </w:rPr>
              <w:t>"Total Charges"</w:t>
            </w:r>
            <w:r>
              <w:rPr>
                <w:color w:val="BCBEC4"/>
              </w:rPr>
              <w:t>)</w:t>
            </w:r>
            <w:r>
              <w:rPr>
                <w:color w:val="BCBEC4"/>
              </w:rPr>
              <w:br/>
            </w:r>
            <w:proofErr w:type="spellStart"/>
            <w:r>
              <w:rPr>
                <w:color w:val="BCBEC4"/>
              </w:rPr>
              <w:t>plt.show</w:t>
            </w:r>
            <w:proofErr w:type="spellEnd"/>
            <w:r>
              <w:rPr>
                <w:color w:val="BCBEC4"/>
              </w:rPr>
              <w:t>()</w:t>
            </w:r>
          </w:p>
        </w:tc>
      </w:tr>
    </w:tbl>
    <w:p w14:paraId="2BD1F7CC" w14:textId="77777777" w:rsidR="00764953" w:rsidRDefault="00764953" w:rsidP="00764953">
      <w:pPr>
        <w:spacing w:line="480" w:lineRule="auto"/>
        <w:rPr>
          <w:rFonts w:ascii="Arial" w:hAnsi="Arial" w:cs="Arial"/>
          <w:sz w:val="22"/>
          <w:szCs w:val="22"/>
        </w:rPr>
      </w:pPr>
    </w:p>
    <w:p w14:paraId="16B4D149" w14:textId="77777777" w:rsidR="006B6245" w:rsidRDefault="006B6245">
      <w:pPr>
        <w:spacing w:after="160" w:line="278" w:lineRule="auto"/>
        <w:rPr>
          <w:rFonts w:ascii="Arial" w:hAnsi="Arial" w:cs="Arial"/>
          <w:sz w:val="22"/>
          <w:szCs w:val="22"/>
        </w:rPr>
      </w:pPr>
      <w:r>
        <w:rPr>
          <w:rFonts w:ascii="Arial" w:hAnsi="Arial" w:cs="Arial"/>
          <w:sz w:val="22"/>
          <w:szCs w:val="22"/>
        </w:rPr>
        <w:br w:type="page"/>
      </w:r>
    </w:p>
    <w:p w14:paraId="2D01EDEE" w14:textId="050B1F1A"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1: Churn Distribution</w:t>
      </w:r>
    </w:p>
    <w:p w14:paraId="6EB2B74B"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1AB845FB" wp14:editId="226EA7BB">
            <wp:extent cx="5245100" cy="4102100"/>
            <wp:effectExtent l="0" t="0" r="0" b="0"/>
            <wp:docPr id="2002491308"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91308" name="Picture 1" descr="A graph with a bar and a number of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45100" cy="4102100"/>
                    </a:xfrm>
                    <a:prstGeom prst="rect">
                      <a:avLst/>
                    </a:prstGeom>
                  </pic:spPr>
                </pic:pic>
              </a:graphicData>
            </a:graphic>
          </wp:inline>
        </w:drawing>
      </w:r>
    </w:p>
    <w:p w14:paraId="3E119967" w14:textId="28F16BEE"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849A6">
        <w:t>Churn Distribution</w:t>
      </w:r>
    </w:p>
    <w:p w14:paraId="21C7E5DE" w14:textId="77777777" w:rsidR="00E73969" w:rsidRDefault="00E73969" w:rsidP="00D65521">
      <w:pPr>
        <w:spacing w:line="480" w:lineRule="auto"/>
        <w:rPr>
          <w:rFonts w:ascii="Arial" w:hAnsi="Arial" w:cs="Arial"/>
          <w:sz w:val="22"/>
          <w:szCs w:val="22"/>
        </w:rPr>
      </w:pPr>
    </w:p>
    <w:p w14:paraId="43E5F34C" w14:textId="77777777" w:rsidR="00E73969" w:rsidRDefault="00E73969" w:rsidP="00D65521">
      <w:pPr>
        <w:spacing w:line="480" w:lineRule="auto"/>
        <w:rPr>
          <w:rFonts w:ascii="Arial" w:hAnsi="Arial" w:cs="Arial"/>
          <w:sz w:val="22"/>
          <w:szCs w:val="22"/>
        </w:rPr>
      </w:pPr>
    </w:p>
    <w:p w14:paraId="6A3560BE" w14:textId="77777777" w:rsidR="00E73969" w:rsidRDefault="00E73969" w:rsidP="00D65521">
      <w:pPr>
        <w:spacing w:line="480" w:lineRule="auto"/>
        <w:rPr>
          <w:rFonts w:ascii="Arial" w:hAnsi="Arial" w:cs="Arial"/>
          <w:sz w:val="22"/>
          <w:szCs w:val="22"/>
        </w:rPr>
      </w:pPr>
    </w:p>
    <w:p w14:paraId="0CCDD8C8" w14:textId="77777777" w:rsidR="00E73969" w:rsidRDefault="00E73969" w:rsidP="00D65521">
      <w:pPr>
        <w:spacing w:line="480" w:lineRule="auto"/>
        <w:rPr>
          <w:rFonts w:ascii="Arial" w:hAnsi="Arial" w:cs="Arial"/>
          <w:sz w:val="22"/>
          <w:szCs w:val="22"/>
        </w:rPr>
      </w:pPr>
    </w:p>
    <w:p w14:paraId="7C50C81C" w14:textId="77777777" w:rsidR="00E73969" w:rsidRDefault="00E73969" w:rsidP="00D65521">
      <w:pPr>
        <w:spacing w:line="480" w:lineRule="auto"/>
        <w:rPr>
          <w:rFonts w:ascii="Arial" w:hAnsi="Arial" w:cs="Arial"/>
          <w:sz w:val="22"/>
          <w:szCs w:val="22"/>
        </w:rPr>
      </w:pPr>
    </w:p>
    <w:p w14:paraId="71381085" w14:textId="77777777" w:rsidR="00E73969" w:rsidRDefault="00E73969" w:rsidP="00D65521">
      <w:pPr>
        <w:spacing w:line="480" w:lineRule="auto"/>
        <w:rPr>
          <w:rFonts w:ascii="Arial" w:hAnsi="Arial" w:cs="Arial"/>
          <w:sz w:val="22"/>
          <w:szCs w:val="22"/>
        </w:rPr>
      </w:pPr>
    </w:p>
    <w:p w14:paraId="121A67D3" w14:textId="77777777" w:rsidR="00E73969" w:rsidRDefault="00E73969" w:rsidP="00D65521">
      <w:pPr>
        <w:spacing w:line="480" w:lineRule="auto"/>
        <w:rPr>
          <w:rFonts w:ascii="Arial" w:hAnsi="Arial" w:cs="Arial"/>
          <w:sz w:val="22"/>
          <w:szCs w:val="22"/>
        </w:rPr>
      </w:pPr>
    </w:p>
    <w:p w14:paraId="01C23B33" w14:textId="77777777" w:rsidR="006B6245" w:rsidRDefault="006B6245">
      <w:pPr>
        <w:spacing w:after="160" w:line="278" w:lineRule="auto"/>
        <w:rPr>
          <w:rFonts w:ascii="Arial" w:hAnsi="Arial" w:cs="Arial"/>
          <w:sz w:val="22"/>
          <w:szCs w:val="22"/>
        </w:rPr>
      </w:pPr>
      <w:r>
        <w:rPr>
          <w:rFonts w:ascii="Arial" w:hAnsi="Arial" w:cs="Arial"/>
          <w:sz w:val="22"/>
          <w:szCs w:val="22"/>
        </w:rPr>
        <w:br w:type="page"/>
      </w:r>
    </w:p>
    <w:p w14:paraId="4436EB5F" w14:textId="4569AA97"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2: Churn by Internet Service Type</w:t>
      </w:r>
    </w:p>
    <w:p w14:paraId="446E5291"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0C604EA5" wp14:editId="0D59DD57">
            <wp:extent cx="5245100" cy="4114800"/>
            <wp:effectExtent l="0" t="0" r="0" b="0"/>
            <wp:docPr id="674641778"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1778" name="Picture 2" descr="A graph of a number of different colored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245100" cy="4114800"/>
                    </a:xfrm>
                    <a:prstGeom prst="rect">
                      <a:avLst/>
                    </a:prstGeom>
                  </pic:spPr>
                </pic:pic>
              </a:graphicData>
            </a:graphic>
          </wp:inline>
        </w:drawing>
      </w:r>
    </w:p>
    <w:p w14:paraId="09F06505" w14:textId="585704A8"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B03DC">
        <w:t>Churn by Internet Service Type</w:t>
      </w:r>
    </w:p>
    <w:p w14:paraId="1AAA9D59" w14:textId="77777777" w:rsidR="00E73969" w:rsidRDefault="00E73969" w:rsidP="00D65521">
      <w:pPr>
        <w:spacing w:line="480" w:lineRule="auto"/>
        <w:rPr>
          <w:rFonts w:ascii="Arial" w:hAnsi="Arial" w:cs="Arial"/>
          <w:sz w:val="22"/>
          <w:szCs w:val="22"/>
        </w:rPr>
      </w:pPr>
    </w:p>
    <w:p w14:paraId="58F24B16" w14:textId="77777777" w:rsidR="00E73969" w:rsidRDefault="00E73969" w:rsidP="00D65521">
      <w:pPr>
        <w:spacing w:line="480" w:lineRule="auto"/>
        <w:rPr>
          <w:rFonts w:ascii="Arial" w:hAnsi="Arial" w:cs="Arial"/>
          <w:sz w:val="22"/>
          <w:szCs w:val="22"/>
        </w:rPr>
      </w:pPr>
    </w:p>
    <w:p w14:paraId="04DE91A1" w14:textId="77777777" w:rsidR="00E73969" w:rsidRDefault="00E73969" w:rsidP="00D65521">
      <w:pPr>
        <w:spacing w:line="480" w:lineRule="auto"/>
        <w:rPr>
          <w:rFonts w:ascii="Arial" w:hAnsi="Arial" w:cs="Arial"/>
          <w:sz w:val="22"/>
          <w:szCs w:val="22"/>
        </w:rPr>
      </w:pPr>
    </w:p>
    <w:p w14:paraId="4107BD08" w14:textId="77777777" w:rsidR="00E73969" w:rsidRDefault="00E73969" w:rsidP="00D65521">
      <w:pPr>
        <w:spacing w:line="480" w:lineRule="auto"/>
        <w:rPr>
          <w:rFonts w:ascii="Arial" w:hAnsi="Arial" w:cs="Arial"/>
          <w:sz w:val="22"/>
          <w:szCs w:val="22"/>
        </w:rPr>
      </w:pPr>
    </w:p>
    <w:p w14:paraId="4F883C76" w14:textId="77777777" w:rsidR="00E73969" w:rsidRDefault="00E73969" w:rsidP="00D65521">
      <w:pPr>
        <w:spacing w:line="480" w:lineRule="auto"/>
        <w:rPr>
          <w:rFonts w:ascii="Arial" w:hAnsi="Arial" w:cs="Arial"/>
          <w:sz w:val="22"/>
          <w:szCs w:val="22"/>
        </w:rPr>
      </w:pPr>
    </w:p>
    <w:p w14:paraId="47FA5231" w14:textId="77777777" w:rsidR="00E73969" w:rsidRDefault="00E73969" w:rsidP="00D65521">
      <w:pPr>
        <w:spacing w:line="480" w:lineRule="auto"/>
        <w:rPr>
          <w:rFonts w:ascii="Arial" w:hAnsi="Arial" w:cs="Arial"/>
          <w:sz w:val="22"/>
          <w:szCs w:val="22"/>
        </w:rPr>
      </w:pPr>
    </w:p>
    <w:p w14:paraId="72932034" w14:textId="77777777" w:rsidR="00E73969" w:rsidRDefault="00E73969" w:rsidP="00D65521">
      <w:pPr>
        <w:spacing w:line="480" w:lineRule="auto"/>
        <w:rPr>
          <w:rFonts w:ascii="Arial" w:hAnsi="Arial" w:cs="Arial"/>
          <w:sz w:val="22"/>
          <w:szCs w:val="22"/>
        </w:rPr>
      </w:pPr>
    </w:p>
    <w:p w14:paraId="7815D53B" w14:textId="77777777" w:rsidR="00E73969" w:rsidRDefault="00E73969" w:rsidP="00D65521">
      <w:pPr>
        <w:spacing w:line="480" w:lineRule="auto"/>
        <w:rPr>
          <w:rFonts w:ascii="Arial" w:hAnsi="Arial" w:cs="Arial"/>
          <w:sz w:val="22"/>
          <w:szCs w:val="22"/>
        </w:rPr>
      </w:pPr>
    </w:p>
    <w:p w14:paraId="7EF6DE7A" w14:textId="77777777" w:rsidR="00E73969" w:rsidRDefault="00E73969" w:rsidP="00D65521">
      <w:pPr>
        <w:spacing w:line="480" w:lineRule="auto"/>
        <w:rPr>
          <w:rFonts w:ascii="Arial" w:hAnsi="Arial" w:cs="Arial"/>
          <w:sz w:val="22"/>
          <w:szCs w:val="22"/>
        </w:rPr>
      </w:pPr>
    </w:p>
    <w:p w14:paraId="2E94D4AB" w14:textId="77777777" w:rsidR="00E73969" w:rsidRDefault="00E73969" w:rsidP="00D65521">
      <w:pPr>
        <w:spacing w:line="480" w:lineRule="auto"/>
        <w:rPr>
          <w:rFonts w:ascii="Arial" w:hAnsi="Arial" w:cs="Arial"/>
          <w:sz w:val="22"/>
          <w:szCs w:val="22"/>
        </w:rPr>
      </w:pPr>
    </w:p>
    <w:p w14:paraId="4BEACA46" w14:textId="77777777" w:rsidR="00E73969" w:rsidRDefault="00E73969" w:rsidP="00D65521">
      <w:pPr>
        <w:spacing w:line="480" w:lineRule="auto"/>
        <w:rPr>
          <w:rFonts w:ascii="Arial" w:hAnsi="Arial" w:cs="Arial"/>
          <w:sz w:val="22"/>
          <w:szCs w:val="22"/>
        </w:rPr>
      </w:pPr>
    </w:p>
    <w:p w14:paraId="66602B8F" w14:textId="484CC6B1"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3: Monthly Charges Distribution by Churn</w:t>
      </w:r>
    </w:p>
    <w:p w14:paraId="0AAAE5FC"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5B683ACB" wp14:editId="4B6DD5CC">
            <wp:extent cx="5245100" cy="4102100"/>
            <wp:effectExtent l="0" t="0" r="0" b="0"/>
            <wp:docPr id="1980599331" name="Picture 3" descr="A graph of a number of char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99331" name="Picture 3" descr="A graph of a number of charg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45100" cy="4102100"/>
                    </a:xfrm>
                    <a:prstGeom prst="rect">
                      <a:avLst/>
                    </a:prstGeom>
                  </pic:spPr>
                </pic:pic>
              </a:graphicData>
            </a:graphic>
          </wp:inline>
        </w:drawing>
      </w:r>
    </w:p>
    <w:p w14:paraId="1273F660" w14:textId="120705B8"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F148F">
        <w:t>Monthly Charges Distribution by Churn</w:t>
      </w:r>
    </w:p>
    <w:p w14:paraId="12BCB4D1" w14:textId="77777777" w:rsidR="00E73969" w:rsidRDefault="00E73969" w:rsidP="00D65521">
      <w:pPr>
        <w:spacing w:line="480" w:lineRule="auto"/>
        <w:rPr>
          <w:rFonts w:ascii="Arial" w:hAnsi="Arial" w:cs="Arial"/>
          <w:sz w:val="22"/>
          <w:szCs w:val="22"/>
        </w:rPr>
      </w:pPr>
    </w:p>
    <w:p w14:paraId="59355FF0" w14:textId="77777777" w:rsidR="00E73969" w:rsidRDefault="00E73969" w:rsidP="00D65521">
      <w:pPr>
        <w:spacing w:line="480" w:lineRule="auto"/>
        <w:rPr>
          <w:rFonts w:ascii="Arial" w:hAnsi="Arial" w:cs="Arial"/>
          <w:sz w:val="22"/>
          <w:szCs w:val="22"/>
        </w:rPr>
      </w:pPr>
    </w:p>
    <w:p w14:paraId="0F950E4D" w14:textId="77777777" w:rsidR="00E73969" w:rsidRDefault="00E73969" w:rsidP="00D65521">
      <w:pPr>
        <w:spacing w:line="480" w:lineRule="auto"/>
        <w:rPr>
          <w:rFonts w:ascii="Arial" w:hAnsi="Arial" w:cs="Arial"/>
          <w:sz w:val="22"/>
          <w:szCs w:val="22"/>
        </w:rPr>
      </w:pPr>
    </w:p>
    <w:p w14:paraId="47E796F6" w14:textId="77777777" w:rsidR="00E73969" w:rsidRDefault="00E73969" w:rsidP="00D65521">
      <w:pPr>
        <w:spacing w:line="480" w:lineRule="auto"/>
        <w:rPr>
          <w:rFonts w:ascii="Arial" w:hAnsi="Arial" w:cs="Arial"/>
          <w:sz w:val="22"/>
          <w:szCs w:val="22"/>
        </w:rPr>
      </w:pPr>
    </w:p>
    <w:p w14:paraId="38BB2314" w14:textId="77777777" w:rsidR="00E73969" w:rsidRDefault="00E73969" w:rsidP="00D65521">
      <w:pPr>
        <w:spacing w:line="480" w:lineRule="auto"/>
        <w:rPr>
          <w:rFonts w:ascii="Arial" w:hAnsi="Arial" w:cs="Arial"/>
          <w:sz w:val="22"/>
          <w:szCs w:val="22"/>
        </w:rPr>
      </w:pPr>
    </w:p>
    <w:p w14:paraId="19194124" w14:textId="77777777" w:rsidR="00E73969" w:rsidRDefault="00E73969" w:rsidP="00D65521">
      <w:pPr>
        <w:spacing w:line="480" w:lineRule="auto"/>
        <w:rPr>
          <w:rFonts w:ascii="Arial" w:hAnsi="Arial" w:cs="Arial"/>
          <w:sz w:val="22"/>
          <w:szCs w:val="22"/>
        </w:rPr>
      </w:pPr>
    </w:p>
    <w:p w14:paraId="7AED450C" w14:textId="77777777" w:rsidR="00E73969" w:rsidRDefault="00E73969" w:rsidP="00D65521">
      <w:pPr>
        <w:spacing w:line="480" w:lineRule="auto"/>
        <w:rPr>
          <w:rFonts w:ascii="Arial" w:hAnsi="Arial" w:cs="Arial"/>
          <w:sz w:val="22"/>
          <w:szCs w:val="22"/>
        </w:rPr>
      </w:pPr>
    </w:p>
    <w:p w14:paraId="496ED871" w14:textId="77777777" w:rsidR="00E73969" w:rsidRDefault="00E73969" w:rsidP="00D65521">
      <w:pPr>
        <w:spacing w:line="480" w:lineRule="auto"/>
        <w:rPr>
          <w:rFonts w:ascii="Arial" w:hAnsi="Arial" w:cs="Arial"/>
          <w:sz w:val="22"/>
          <w:szCs w:val="22"/>
        </w:rPr>
      </w:pPr>
    </w:p>
    <w:p w14:paraId="0955184B" w14:textId="77777777" w:rsidR="00E73969" w:rsidRDefault="00E73969" w:rsidP="00D65521">
      <w:pPr>
        <w:spacing w:line="480" w:lineRule="auto"/>
        <w:rPr>
          <w:rFonts w:ascii="Arial" w:hAnsi="Arial" w:cs="Arial"/>
          <w:sz w:val="22"/>
          <w:szCs w:val="22"/>
        </w:rPr>
      </w:pPr>
    </w:p>
    <w:p w14:paraId="0E7E58D5" w14:textId="77777777" w:rsidR="00E73969" w:rsidRDefault="00E73969" w:rsidP="00D65521">
      <w:pPr>
        <w:spacing w:line="480" w:lineRule="auto"/>
        <w:rPr>
          <w:rFonts w:ascii="Arial" w:hAnsi="Arial" w:cs="Arial"/>
          <w:sz w:val="22"/>
          <w:szCs w:val="22"/>
        </w:rPr>
      </w:pPr>
    </w:p>
    <w:p w14:paraId="699AA5E2" w14:textId="77777777" w:rsidR="00E73969" w:rsidRDefault="00E73969" w:rsidP="00D65521">
      <w:pPr>
        <w:spacing w:line="480" w:lineRule="auto"/>
        <w:rPr>
          <w:rFonts w:ascii="Arial" w:hAnsi="Arial" w:cs="Arial"/>
          <w:sz w:val="22"/>
          <w:szCs w:val="22"/>
        </w:rPr>
      </w:pPr>
    </w:p>
    <w:p w14:paraId="05BF8A29" w14:textId="2042C710"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4: Tenure Distribution by Churn</w:t>
      </w:r>
    </w:p>
    <w:p w14:paraId="374B52A9"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70E720F7" wp14:editId="593AFB34">
            <wp:extent cx="5283200" cy="4102100"/>
            <wp:effectExtent l="0" t="0" r="0" b="0"/>
            <wp:docPr id="444859585" name="Picture 4"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9585" name="Picture 4" descr="A graph of a number of different colo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83200" cy="4102100"/>
                    </a:xfrm>
                    <a:prstGeom prst="rect">
                      <a:avLst/>
                    </a:prstGeom>
                  </pic:spPr>
                </pic:pic>
              </a:graphicData>
            </a:graphic>
          </wp:inline>
        </w:drawing>
      </w:r>
    </w:p>
    <w:p w14:paraId="2023ECBC" w14:textId="5654403D"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5C7468">
        <w:t>Tenure Distribution by Churn</w:t>
      </w:r>
    </w:p>
    <w:p w14:paraId="207AFE95" w14:textId="77777777" w:rsidR="00E73969" w:rsidRDefault="00E73969" w:rsidP="00D65521">
      <w:pPr>
        <w:spacing w:line="480" w:lineRule="auto"/>
        <w:rPr>
          <w:rFonts w:ascii="Arial" w:hAnsi="Arial" w:cs="Arial"/>
          <w:sz w:val="22"/>
          <w:szCs w:val="22"/>
        </w:rPr>
      </w:pPr>
    </w:p>
    <w:p w14:paraId="79A3091E" w14:textId="77777777" w:rsidR="00E73969" w:rsidRDefault="00E73969" w:rsidP="00D65521">
      <w:pPr>
        <w:spacing w:line="480" w:lineRule="auto"/>
        <w:rPr>
          <w:rFonts w:ascii="Arial" w:hAnsi="Arial" w:cs="Arial"/>
          <w:sz w:val="22"/>
          <w:szCs w:val="22"/>
        </w:rPr>
      </w:pPr>
    </w:p>
    <w:p w14:paraId="1B9FD137" w14:textId="77777777" w:rsidR="00E73969" w:rsidRDefault="00E73969" w:rsidP="00D65521">
      <w:pPr>
        <w:spacing w:line="480" w:lineRule="auto"/>
        <w:rPr>
          <w:rFonts w:ascii="Arial" w:hAnsi="Arial" w:cs="Arial"/>
          <w:sz w:val="22"/>
          <w:szCs w:val="22"/>
        </w:rPr>
      </w:pPr>
    </w:p>
    <w:p w14:paraId="2E9D8E42" w14:textId="77777777" w:rsidR="00E73969" w:rsidRDefault="00E73969" w:rsidP="00D65521">
      <w:pPr>
        <w:spacing w:line="480" w:lineRule="auto"/>
        <w:rPr>
          <w:rFonts w:ascii="Arial" w:hAnsi="Arial" w:cs="Arial"/>
          <w:sz w:val="22"/>
          <w:szCs w:val="22"/>
        </w:rPr>
      </w:pPr>
    </w:p>
    <w:p w14:paraId="2D49EA28" w14:textId="77777777" w:rsidR="00E73969" w:rsidRDefault="00E73969" w:rsidP="00D65521">
      <w:pPr>
        <w:spacing w:line="480" w:lineRule="auto"/>
        <w:rPr>
          <w:rFonts w:ascii="Arial" w:hAnsi="Arial" w:cs="Arial"/>
          <w:sz w:val="22"/>
          <w:szCs w:val="22"/>
        </w:rPr>
      </w:pPr>
    </w:p>
    <w:p w14:paraId="6F3974F2" w14:textId="77777777" w:rsidR="00E73969" w:rsidRDefault="00E73969" w:rsidP="00D65521">
      <w:pPr>
        <w:spacing w:line="480" w:lineRule="auto"/>
        <w:rPr>
          <w:rFonts w:ascii="Arial" w:hAnsi="Arial" w:cs="Arial"/>
          <w:sz w:val="22"/>
          <w:szCs w:val="22"/>
        </w:rPr>
      </w:pPr>
    </w:p>
    <w:p w14:paraId="15C0E4CE" w14:textId="77777777" w:rsidR="00E73969" w:rsidRDefault="00E73969" w:rsidP="00D65521">
      <w:pPr>
        <w:spacing w:line="480" w:lineRule="auto"/>
        <w:rPr>
          <w:rFonts w:ascii="Arial" w:hAnsi="Arial" w:cs="Arial"/>
          <w:sz w:val="22"/>
          <w:szCs w:val="22"/>
        </w:rPr>
      </w:pPr>
    </w:p>
    <w:p w14:paraId="0BE9AB05" w14:textId="77777777" w:rsidR="00E73969" w:rsidRDefault="00E73969" w:rsidP="00D65521">
      <w:pPr>
        <w:spacing w:line="480" w:lineRule="auto"/>
        <w:rPr>
          <w:rFonts w:ascii="Arial" w:hAnsi="Arial" w:cs="Arial"/>
          <w:sz w:val="22"/>
          <w:szCs w:val="22"/>
        </w:rPr>
      </w:pPr>
    </w:p>
    <w:p w14:paraId="6252A6F1" w14:textId="77777777" w:rsidR="00E73969" w:rsidRDefault="00E73969" w:rsidP="00D65521">
      <w:pPr>
        <w:spacing w:line="480" w:lineRule="auto"/>
        <w:rPr>
          <w:rFonts w:ascii="Arial" w:hAnsi="Arial" w:cs="Arial"/>
          <w:sz w:val="22"/>
          <w:szCs w:val="22"/>
        </w:rPr>
      </w:pPr>
    </w:p>
    <w:p w14:paraId="52553B40" w14:textId="77777777" w:rsidR="00E73969" w:rsidRDefault="00E73969" w:rsidP="00D65521">
      <w:pPr>
        <w:spacing w:line="480" w:lineRule="auto"/>
        <w:rPr>
          <w:rFonts w:ascii="Arial" w:hAnsi="Arial" w:cs="Arial"/>
          <w:sz w:val="22"/>
          <w:szCs w:val="22"/>
        </w:rPr>
      </w:pPr>
    </w:p>
    <w:p w14:paraId="5CBCCC6F" w14:textId="77777777" w:rsidR="00E73969" w:rsidRDefault="00E73969" w:rsidP="00D65521">
      <w:pPr>
        <w:spacing w:line="480" w:lineRule="auto"/>
        <w:rPr>
          <w:rFonts w:ascii="Arial" w:hAnsi="Arial" w:cs="Arial"/>
          <w:sz w:val="22"/>
          <w:szCs w:val="22"/>
        </w:rPr>
      </w:pPr>
    </w:p>
    <w:p w14:paraId="78B1A7AB" w14:textId="5FAB3C6E" w:rsidR="00174C4D"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5: Total Charges by Contract Type and Churn</w:t>
      </w:r>
    </w:p>
    <w:p w14:paraId="6BD6E744" w14:textId="77777777" w:rsidR="00784413" w:rsidRDefault="00E73969" w:rsidP="00784413">
      <w:pPr>
        <w:keepNext/>
        <w:spacing w:line="480" w:lineRule="auto"/>
        <w:ind w:firstLine="720"/>
        <w:jc w:val="center"/>
      </w:pPr>
      <w:r>
        <w:rPr>
          <w:rFonts w:ascii="Arial" w:hAnsi="Arial" w:cs="Arial"/>
          <w:noProof/>
          <w:sz w:val="22"/>
          <w:szCs w:val="22"/>
          <w14:ligatures w14:val="standardContextual"/>
        </w:rPr>
        <w:drawing>
          <wp:inline distT="0" distB="0" distL="0" distR="0" wp14:anchorId="5E97837E" wp14:editId="02C066F5">
            <wp:extent cx="5245100" cy="4102100"/>
            <wp:effectExtent l="0" t="0" r="0" b="0"/>
            <wp:docPr id="607007918" name="Picture 5" descr="A chart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7918" name="Picture 5" descr="A chart of different colored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45100" cy="4102100"/>
                    </a:xfrm>
                    <a:prstGeom prst="rect">
                      <a:avLst/>
                    </a:prstGeom>
                  </pic:spPr>
                </pic:pic>
              </a:graphicData>
            </a:graphic>
          </wp:inline>
        </w:drawing>
      </w:r>
    </w:p>
    <w:p w14:paraId="345CA9F1" w14:textId="26DE7F35" w:rsidR="00174C4D" w:rsidRPr="003A561F"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70018">
        <w:t>Total Charges by Contract Type and Churn</w:t>
      </w:r>
    </w:p>
    <w:p w14:paraId="0EC32843" w14:textId="77777777" w:rsidR="005351EA" w:rsidRDefault="005351EA" w:rsidP="00D7348B">
      <w:pPr>
        <w:spacing w:line="480" w:lineRule="auto"/>
        <w:ind w:firstLine="720"/>
        <w:rPr>
          <w:rFonts w:ascii="Arial" w:eastAsiaTheme="minorHAnsi" w:hAnsi="Arial" w:cs="Arial"/>
          <w:sz w:val="22"/>
          <w:szCs w:val="22"/>
        </w:rPr>
      </w:pPr>
    </w:p>
    <w:p w14:paraId="1148D854" w14:textId="3566C90B" w:rsidR="00857286" w:rsidRDefault="00857286" w:rsidP="002351AB">
      <w:pPr>
        <w:spacing w:line="480" w:lineRule="auto"/>
        <w:rPr>
          <w:rFonts w:ascii="Arial" w:hAnsi="Arial" w:cs="Arial"/>
          <w:sz w:val="22"/>
          <w:szCs w:val="22"/>
        </w:rPr>
      </w:pPr>
    </w:p>
    <w:p w14:paraId="61C4140F" w14:textId="77777777" w:rsidR="00626FE2" w:rsidRDefault="00626FE2">
      <w:pPr>
        <w:spacing w:after="160" w:line="278" w:lineRule="auto"/>
        <w:rPr>
          <w:rFonts w:ascii="Arial" w:hAnsi="Arial" w:cs="Arial"/>
          <w:b/>
          <w:bCs/>
          <w:sz w:val="22"/>
          <w:szCs w:val="22"/>
        </w:rPr>
      </w:pPr>
      <w:r>
        <w:rPr>
          <w:rFonts w:ascii="Arial" w:hAnsi="Arial" w:cs="Arial"/>
          <w:b/>
          <w:bCs/>
          <w:sz w:val="22"/>
          <w:szCs w:val="22"/>
        </w:rPr>
        <w:br w:type="page"/>
      </w:r>
    </w:p>
    <w:p w14:paraId="49EC40BA" w14:textId="187F2BE8" w:rsidR="00CD12F6" w:rsidRPr="004944EC" w:rsidRDefault="00CD12F6" w:rsidP="00FC3154">
      <w:pPr>
        <w:spacing w:line="480" w:lineRule="auto"/>
        <w:jc w:val="center"/>
        <w:rPr>
          <w:rFonts w:ascii="Arial" w:hAnsi="Arial" w:cs="Arial"/>
          <w:b/>
          <w:bCs/>
          <w:sz w:val="22"/>
          <w:szCs w:val="22"/>
        </w:rPr>
      </w:pPr>
      <w:r w:rsidRPr="004944EC">
        <w:rPr>
          <w:rFonts w:ascii="Arial" w:hAnsi="Arial" w:cs="Arial"/>
          <w:b/>
          <w:bCs/>
          <w:sz w:val="22"/>
          <w:szCs w:val="22"/>
        </w:rPr>
        <w:lastRenderedPageBreak/>
        <w:t>References</w:t>
      </w:r>
    </w:p>
    <w:p w14:paraId="077C0D02" w14:textId="77777777" w:rsidR="00CD12F6" w:rsidRDefault="00CD12F6" w:rsidP="00CD12F6">
      <w:pPr>
        <w:spacing w:line="720" w:lineRule="auto"/>
        <w:ind w:left="720" w:hanging="720"/>
        <w:rPr>
          <w:rFonts w:ascii="Arial" w:hAnsi="Arial" w:cs="Arial"/>
          <w:sz w:val="22"/>
          <w:szCs w:val="22"/>
        </w:rPr>
      </w:pPr>
      <w:proofErr w:type="spellStart"/>
      <w:r w:rsidRPr="002850BD">
        <w:rPr>
          <w:rFonts w:ascii="Arial" w:hAnsi="Arial" w:cs="Arial"/>
          <w:sz w:val="22"/>
          <w:szCs w:val="22"/>
        </w:rPr>
        <w:t>Blastchar</w:t>
      </w:r>
      <w:proofErr w:type="spellEnd"/>
      <w:r w:rsidRPr="002850BD">
        <w:rPr>
          <w:rFonts w:ascii="Arial" w:hAnsi="Arial" w:cs="Arial"/>
          <w:sz w:val="22"/>
          <w:szCs w:val="22"/>
        </w:rPr>
        <w:t>. (n.d.). Telco Customer Churn. Kaggle. Retrieved June 13, 2024, from https://www.kaggle.com/datasets/blastchar/telco-customer-churn</w:t>
      </w:r>
    </w:p>
    <w:p w14:paraId="3D0BB109"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Field, A. (2012). Discovering statistics using R. SAGE Publications.</w:t>
      </w:r>
    </w:p>
    <w:p w14:paraId="04937FAA"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Gallatin, K. C., &amp; Amon, C. (2023). Machine learning with Python. O'Reilly Media.</w:t>
      </w:r>
    </w:p>
    <w:p w14:paraId="2995449F"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Kendall, K. E., &amp; Kendall, J. E. (2008). Systems analysis and design (8th ed.). Pearson Prentice Hall.</w:t>
      </w:r>
    </w:p>
    <w:p w14:paraId="5E765383"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Aggarwal, C. C. (2015). Data Mining: The Textbook. Springer.</w:t>
      </w:r>
    </w:p>
    <w:p w14:paraId="7C6EBAED"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 xml:space="preserve">Hastie, T., </w:t>
      </w:r>
      <w:proofErr w:type="spellStart"/>
      <w:r w:rsidRPr="007443D7">
        <w:rPr>
          <w:rFonts w:ascii="Arial" w:hAnsi="Arial" w:cs="Arial"/>
          <w:sz w:val="22"/>
          <w:szCs w:val="22"/>
        </w:rPr>
        <w:t>Tibshirani</w:t>
      </w:r>
      <w:proofErr w:type="spellEnd"/>
      <w:r w:rsidRPr="007443D7">
        <w:rPr>
          <w:rFonts w:ascii="Arial" w:hAnsi="Arial" w:cs="Arial"/>
          <w:sz w:val="22"/>
          <w:szCs w:val="22"/>
        </w:rPr>
        <w:t>, R., &amp; Friedman, J. (2009). The Elements of Statistical Learning: Data Mining, Inference, and Prediction (2nd ed.). Springer.</w:t>
      </w:r>
    </w:p>
    <w:p w14:paraId="3F061D58" w14:textId="77777777" w:rsidR="00CD12F6" w:rsidRPr="007443D7" w:rsidRDefault="00CD12F6" w:rsidP="00CD12F6">
      <w:pPr>
        <w:spacing w:line="720" w:lineRule="auto"/>
        <w:ind w:left="720" w:hanging="720"/>
        <w:rPr>
          <w:rFonts w:ascii="Arial" w:hAnsi="Arial" w:cs="Arial"/>
          <w:sz w:val="22"/>
          <w:szCs w:val="22"/>
        </w:rPr>
      </w:pPr>
      <w:proofErr w:type="spellStart"/>
      <w:r w:rsidRPr="007443D7">
        <w:rPr>
          <w:rFonts w:ascii="Arial" w:hAnsi="Arial" w:cs="Arial"/>
          <w:sz w:val="22"/>
          <w:szCs w:val="22"/>
        </w:rPr>
        <w:t>Géron</w:t>
      </w:r>
      <w:proofErr w:type="spellEnd"/>
      <w:r w:rsidRPr="007443D7">
        <w:rPr>
          <w:rFonts w:ascii="Arial" w:hAnsi="Arial" w:cs="Arial"/>
          <w:sz w:val="22"/>
          <w:szCs w:val="22"/>
        </w:rPr>
        <w:t xml:space="preserve">, A. (2019). Hands-On Machine Learning with Scikit-Learn, </w:t>
      </w:r>
      <w:proofErr w:type="spellStart"/>
      <w:r w:rsidRPr="007443D7">
        <w:rPr>
          <w:rFonts w:ascii="Arial" w:hAnsi="Arial" w:cs="Arial"/>
          <w:sz w:val="22"/>
          <w:szCs w:val="22"/>
        </w:rPr>
        <w:t>Keras</w:t>
      </w:r>
      <w:proofErr w:type="spellEnd"/>
      <w:r w:rsidRPr="007443D7">
        <w:rPr>
          <w:rFonts w:ascii="Arial" w:hAnsi="Arial" w:cs="Arial"/>
          <w:sz w:val="22"/>
          <w:szCs w:val="22"/>
        </w:rPr>
        <w:t>, and TensorFlow: Concepts, Tools, and Techniques to Build Intelligent Systems (2nd ed.). O'Reilly Media.</w:t>
      </w:r>
    </w:p>
    <w:p w14:paraId="68A08D90"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Murphy, K. P. (2012). Machine Learning: A Probabilistic Perspective. MIT Press.</w:t>
      </w:r>
    </w:p>
    <w:p w14:paraId="0CAFA8D2" w14:textId="7263A9EC" w:rsidR="00CD12F6" w:rsidRPr="00857286" w:rsidRDefault="00CD12F6" w:rsidP="00CD12F6">
      <w:pPr>
        <w:spacing w:line="480" w:lineRule="auto"/>
        <w:rPr>
          <w:rFonts w:ascii="Arial" w:hAnsi="Arial" w:cs="Arial"/>
          <w:sz w:val="22"/>
          <w:szCs w:val="22"/>
        </w:rPr>
      </w:pPr>
      <w:r w:rsidRPr="007443D7">
        <w:rPr>
          <w:rFonts w:ascii="Arial" w:hAnsi="Arial" w:cs="Arial"/>
          <w:sz w:val="22"/>
          <w:szCs w:val="22"/>
        </w:rPr>
        <w:t>Kuhn, M., &amp; Johnson, K. (2013). Applied Predictive Modeling. Springer.</w:t>
      </w:r>
    </w:p>
    <w:p w14:paraId="1F9790AE" w14:textId="77777777" w:rsidR="00E3558A" w:rsidRDefault="00E3558A" w:rsidP="002D4B66">
      <w:pPr>
        <w:spacing w:line="480" w:lineRule="auto"/>
        <w:rPr>
          <w:rFonts w:ascii="Arial" w:hAnsi="Arial" w:cs="Arial"/>
          <w:sz w:val="22"/>
          <w:szCs w:val="22"/>
        </w:rPr>
      </w:pPr>
    </w:p>
    <w:p w14:paraId="278D6960" w14:textId="77777777" w:rsidR="00471CA8" w:rsidRPr="0024438D" w:rsidRDefault="00471CA8" w:rsidP="0024438D">
      <w:pPr>
        <w:spacing w:line="480" w:lineRule="auto"/>
        <w:ind w:firstLine="720"/>
        <w:rPr>
          <w:rFonts w:ascii="Arial" w:hAnsi="Arial" w:cs="Arial"/>
          <w:sz w:val="22"/>
          <w:szCs w:val="22"/>
        </w:rPr>
      </w:pPr>
    </w:p>
    <w:sectPr w:rsidR="00471CA8" w:rsidRPr="0024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CD20F8D"/>
    <w:multiLevelType w:val="hybridMultilevel"/>
    <w:tmpl w:val="AAAC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6303"/>
    <w:multiLevelType w:val="multilevel"/>
    <w:tmpl w:val="7080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05171"/>
    <w:multiLevelType w:val="multilevel"/>
    <w:tmpl w:val="690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6AF0"/>
    <w:multiLevelType w:val="multilevel"/>
    <w:tmpl w:val="9826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101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9B61179"/>
    <w:multiLevelType w:val="hybridMultilevel"/>
    <w:tmpl w:val="163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8606">
    <w:abstractNumId w:val="0"/>
  </w:num>
  <w:num w:numId="2" w16cid:durableId="1524899801">
    <w:abstractNumId w:val="5"/>
  </w:num>
  <w:num w:numId="3" w16cid:durableId="88476692">
    <w:abstractNumId w:val="2"/>
  </w:num>
  <w:num w:numId="4" w16cid:durableId="1791510189">
    <w:abstractNumId w:val="3"/>
  </w:num>
  <w:num w:numId="5" w16cid:durableId="111674285">
    <w:abstractNumId w:val="4"/>
  </w:num>
  <w:num w:numId="6" w16cid:durableId="342515170">
    <w:abstractNumId w:val="6"/>
  </w:num>
  <w:num w:numId="7" w16cid:durableId="86306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D9"/>
    <w:rsid w:val="00005CB2"/>
    <w:rsid w:val="00006472"/>
    <w:rsid w:val="000560B1"/>
    <w:rsid w:val="000634C3"/>
    <w:rsid w:val="00066645"/>
    <w:rsid w:val="00085D72"/>
    <w:rsid w:val="000A0AB9"/>
    <w:rsid w:val="000C4D78"/>
    <w:rsid w:val="000D71A1"/>
    <w:rsid w:val="00111199"/>
    <w:rsid w:val="00113142"/>
    <w:rsid w:val="0013455F"/>
    <w:rsid w:val="00142B7D"/>
    <w:rsid w:val="0017121D"/>
    <w:rsid w:val="00174C4D"/>
    <w:rsid w:val="001B1B92"/>
    <w:rsid w:val="002351AB"/>
    <w:rsid w:val="00243822"/>
    <w:rsid w:val="00243BE1"/>
    <w:rsid w:val="0024438D"/>
    <w:rsid w:val="00274740"/>
    <w:rsid w:val="00281331"/>
    <w:rsid w:val="002D4B66"/>
    <w:rsid w:val="002F66A5"/>
    <w:rsid w:val="00376DE5"/>
    <w:rsid w:val="00393DDC"/>
    <w:rsid w:val="003A561F"/>
    <w:rsid w:val="003B33B2"/>
    <w:rsid w:val="003C7F59"/>
    <w:rsid w:val="003D1BD6"/>
    <w:rsid w:val="003F7321"/>
    <w:rsid w:val="0041421D"/>
    <w:rsid w:val="0041463E"/>
    <w:rsid w:val="0045301B"/>
    <w:rsid w:val="00464426"/>
    <w:rsid w:val="00471CA8"/>
    <w:rsid w:val="00496214"/>
    <w:rsid w:val="004E0404"/>
    <w:rsid w:val="005351EA"/>
    <w:rsid w:val="0058512C"/>
    <w:rsid w:val="005956DD"/>
    <w:rsid w:val="005B124D"/>
    <w:rsid w:val="005B4DDB"/>
    <w:rsid w:val="00626FE2"/>
    <w:rsid w:val="00636813"/>
    <w:rsid w:val="0065753E"/>
    <w:rsid w:val="00690B17"/>
    <w:rsid w:val="006B0FEF"/>
    <w:rsid w:val="006B6245"/>
    <w:rsid w:val="006D3A9C"/>
    <w:rsid w:val="006E6B10"/>
    <w:rsid w:val="00702A1D"/>
    <w:rsid w:val="007032A3"/>
    <w:rsid w:val="00764953"/>
    <w:rsid w:val="00771039"/>
    <w:rsid w:val="00784413"/>
    <w:rsid w:val="007A3DC9"/>
    <w:rsid w:val="007E3A21"/>
    <w:rsid w:val="007E7F9E"/>
    <w:rsid w:val="007F37AB"/>
    <w:rsid w:val="008040F9"/>
    <w:rsid w:val="00823E14"/>
    <w:rsid w:val="00827B73"/>
    <w:rsid w:val="00857286"/>
    <w:rsid w:val="008E3D0C"/>
    <w:rsid w:val="00920110"/>
    <w:rsid w:val="00984B2E"/>
    <w:rsid w:val="00993B1B"/>
    <w:rsid w:val="00A362D9"/>
    <w:rsid w:val="00A47151"/>
    <w:rsid w:val="00A51CEB"/>
    <w:rsid w:val="00A66F65"/>
    <w:rsid w:val="00A66FF4"/>
    <w:rsid w:val="00A83DDA"/>
    <w:rsid w:val="00AD19AE"/>
    <w:rsid w:val="00AE2341"/>
    <w:rsid w:val="00AE2A32"/>
    <w:rsid w:val="00B1717E"/>
    <w:rsid w:val="00B260FC"/>
    <w:rsid w:val="00B272A9"/>
    <w:rsid w:val="00B71044"/>
    <w:rsid w:val="00BB5F60"/>
    <w:rsid w:val="00BC0DB2"/>
    <w:rsid w:val="00BC7C69"/>
    <w:rsid w:val="00C117E9"/>
    <w:rsid w:val="00C1280B"/>
    <w:rsid w:val="00C14851"/>
    <w:rsid w:val="00C604AF"/>
    <w:rsid w:val="00C63333"/>
    <w:rsid w:val="00C75FC4"/>
    <w:rsid w:val="00CD12F6"/>
    <w:rsid w:val="00CD1819"/>
    <w:rsid w:val="00CF43B6"/>
    <w:rsid w:val="00D10C35"/>
    <w:rsid w:val="00D40A54"/>
    <w:rsid w:val="00D65521"/>
    <w:rsid w:val="00D7348B"/>
    <w:rsid w:val="00DA16AB"/>
    <w:rsid w:val="00DF7E66"/>
    <w:rsid w:val="00E2480C"/>
    <w:rsid w:val="00E3061E"/>
    <w:rsid w:val="00E3558A"/>
    <w:rsid w:val="00E73969"/>
    <w:rsid w:val="00E76C0D"/>
    <w:rsid w:val="00EC6035"/>
    <w:rsid w:val="00EF0122"/>
    <w:rsid w:val="00F10A69"/>
    <w:rsid w:val="00F303D5"/>
    <w:rsid w:val="00F976A4"/>
    <w:rsid w:val="00FC3154"/>
    <w:rsid w:val="00FD13BE"/>
    <w:rsid w:val="00FE525B"/>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9C73"/>
  <w15:chartTrackingRefBased/>
  <w15:docId w15:val="{A17DBACD-78CA-364A-A577-FE009685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A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362D9"/>
    <w:pPr>
      <w:keepNext/>
      <w:keepLines/>
      <w:numPr>
        <w:numId w:val="2"/>
      </w:numPr>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362D9"/>
    <w:pPr>
      <w:keepNext/>
      <w:keepLines/>
      <w:numPr>
        <w:ilvl w:val="1"/>
        <w:numId w:val="2"/>
      </w:numPr>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362D9"/>
    <w:pPr>
      <w:keepNext/>
      <w:keepLines/>
      <w:numPr>
        <w:ilvl w:val="2"/>
        <w:numId w:val="2"/>
      </w:numPr>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62D9"/>
    <w:pPr>
      <w:keepNext/>
      <w:keepLines/>
      <w:numPr>
        <w:ilvl w:val="3"/>
        <w:numId w:val="2"/>
      </w:numPr>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362D9"/>
    <w:pPr>
      <w:keepNext/>
      <w:keepLines/>
      <w:numPr>
        <w:ilvl w:val="4"/>
        <w:numId w:val="2"/>
      </w:numPr>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362D9"/>
    <w:pPr>
      <w:keepNext/>
      <w:keepLines/>
      <w:numPr>
        <w:ilvl w:val="5"/>
        <w:numId w:val="2"/>
      </w:numPr>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362D9"/>
    <w:pPr>
      <w:keepNext/>
      <w:keepLines/>
      <w:numPr>
        <w:ilvl w:val="6"/>
        <w:numId w:val="2"/>
      </w:numPr>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362D9"/>
    <w:pPr>
      <w:keepNext/>
      <w:keepLines/>
      <w:numPr>
        <w:ilvl w:val="7"/>
        <w:numId w:val="2"/>
      </w:numPr>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362D9"/>
    <w:pPr>
      <w:keepNext/>
      <w:keepLines/>
      <w:numPr>
        <w:ilvl w:val="8"/>
        <w:numId w:val="2"/>
      </w:numPr>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2D9"/>
    <w:rPr>
      <w:rFonts w:eastAsiaTheme="majorEastAsia" w:cstheme="majorBidi"/>
      <w:color w:val="272727" w:themeColor="text1" w:themeTint="D8"/>
    </w:rPr>
  </w:style>
  <w:style w:type="paragraph" w:styleId="Title">
    <w:name w:val="Title"/>
    <w:basedOn w:val="Normal"/>
    <w:next w:val="Normal"/>
    <w:link w:val="TitleChar"/>
    <w:uiPriority w:val="10"/>
    <w:qFormat/>
    <w:rsid w:val="00A362D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6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2D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6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2D9"/>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362D9"/>
    <w:rPr>
      <w:i/>
      <w:iCs/>
      <w:color w:val="404040" w:themeColor="text1" w:themeTint="BF"/>
    </w:rPr>
  </w:style>
  <w:style w:type="paragraph" w:styleId="ListParagraph">
    <w:name w:val="List Paragraph"/>
    <w:basedOn w:val="Normal"/>
    <w:uiPriority w:val="34"/>
    <w:qFormat/>
    <w:rsid w:val="00A362D9"/>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362D9"/>
    <w:rPr>
      <w:i/>
      <w:iCs/>
      <w:color w:val="0F4761" w:themeColor="accent1" w:themeShade="BF"/>
    </w:rPr>
  </w:style>
  <w:style w:type="paragraph" w:styleId="IntenseQuote">
    <w:name w:val="Intense Quote"/>
    <w:basedOn w:val="Normal"/>
    <w:next w:val="Normal"/>
    <w:link w:val="IntenseQuoteChar"/>
    <w:uiPriority w:val="30"/>
    <w:qFormat/>
    <w:rsid w:val="00A362D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362D9"/>
    <w:rPr>
      <w:i/>
      <w:iCs/>
      <w:color w:val="0F4761" w:themeColor="accent1" w:themeShade="BF"/>
    </w:rPr>
  </w:style>
  <w:style w:type="character" w:styleId="IntenseReference">
    <w:name w:val="Intense Reference"/>
    <w:basedOn w:val="DefaultParagraphFont"/>
    <w:uiPriority w:val="32"/>
    <w:qFormat/>
    <w:rsid w:val="00A362D9"/>
    <w:rPr>
      <w:b/>
      <w:bCs/>
      <w:smallCaps/>
      <w:color w:val="0F4761" w:themeColor="accent1" w:themeShade="BF"/>
      <w:spacing w:val="5"/>
    </w:rPr>
  </w:style>
  <w:style w:type="paragraph" w:customStyle="1" w:styleId="Compact">
    <w:name w:val="Compact"/>
    <w:basedOn w:val="BodyText"/>
    <w:qFormat/>
    <w:rsid w:val="00A362D9"/>
    <w:pPr>
      <w:spacing w:before="36" w:after="36" w:line="240" w:lineRule="auto"/>
    </w:pPr>
    <w:rPr>
      <w:kern w:val="0"/>
      <w14:ligatures w14:val="none"/>
    </w:rPr>
  </w:style>
  <w:style w:type="character" w:styleId="Hyperlink">
    <w:name w:val="Hyperlink"/>
    <w:basedOn w:val="DefaultParagraphFont"/>
    <w:rsid w:val="00A362D9"/>
    <w:rPr>
      <w:color w:val="156082" w:themeColor="accent1"/>
    </w:rPr>
  </w:style>
  <w:style w:type="paragraph" w:styleId="BodyText">
    <w:name w:val="Body Text"/>
    <w:basedOn w:val="Normal"/>
    <w:link w:val="BodyTextChar"/>
    <w:uiPriority w:val="99"/>
    <w:semiHidden/>
    <w:unhideWhenUsed/>
    <w:rsid w:val="00A362D9"/>
    <w:pPr>
      <w:spacing w:after="120" w:line="278" w:lineRule="auto"/>
    </w:pPr>
    <w:rPr>
      <w:rFonts w:asciiTheme="minorHAnsi" w:eastAsiaTheme="minorHAnsi" w:hAnsiTheme="minorHAnsi" w:cstheme="minorBidi"/>
      <w:kern w:val="2"/>
      <w14:ligatures w14:val="standardContextual"/>
    </w:rPr>
  </w:style>
  <w:style w:type="character" w:customStyle="1" w:styleId="BodyTextChar">
    <w:name w:val="Body Text Char"/>
    <w:basedOn w:val="DefaultParagraphFont"/>
    <w:link w:val="BodyText"/>
    <w:uiPriority w:val="99"/>
    <w:semiHidden/>
    <w:rsid w:val="00A362D9"/>
  </w:style>
  <w:style w:type="character" w:styleId="UnresolvedMention">
    <w:name w:val="Unresolved Mention"/>
    <w:basedOn w:val="DefaultParagraphFont"/>
    <w:uiPriority w:val="99"/>
    <w:semiHidden/>
    <w:unhideWhenUsed/>
    <w:rsid w:val="007E7F9E"/>
    <w:rPr>
      <w:color w:val="605E5C"/>
      <w:shd w:val="clear" w:color="auto" w:fill="E1DFDD"/>
    </w:rPr>
  </w:style>
  <w:style w:type="character" w:styleId="FollowedHyperlink">
    <w:name w:val="FollowedHyperlink"/>
    <w:basedOn w:val="DefaultParagraphFont"/>
    <w:uiPriority w:val="99"/>
    <w:semiHidden/>
    <w:unhideWhenUsed/>
    <w:rsid w:val="00FF2C18"/>
    <w:rPr>
      <w:color w:val="96607D" w:themeColor="followedHyperlink"/>
      <w:u w:val="single"/>
    </w:rPr>
  </w:style>
  <w:style w:type="character" w:styleId="Strong">
    <w:name w:val="Strong"/>
    <w:basedOn w:val="DefaultParagraphFont"/>
    <w:uiPriority w:val="22"/>
    <w:qFormat/>
    <w:rsid w:val="002351AB"/>
    <w:rPr>
      <w:b/>
      <w:bCs/>
    </w:rPr>
  </w:style>
  <w:style w:type="paragraph" w:styleId="Caption">
    <w:name w:val="caption"/>
    <w:basedOn w:val="Normal"/>
    <w:next w:val="Normal"/>
    <w:uiPriority w:val="35"/>
    <w:unhideWhenUsed/>
    <w:qFormat/>
    <w:rsid w:val="00784413"/>
    <w:pPr>
      <w:spacing w:after="200"/>
    </w:pPr>
    <w:rPr>
      <w:i/>
      <w:iCs/>
      <w:color w:val="0E2841" w:themeColor="text2"/>
      <w:sz w:val="18"/>
      <w:szCs w:val="18"/>
    </w:rPr>
  </w:style>
  <w:style w:type="table" w:styleId="TableGrid">
    <w:name w:val="Table Grid"/>
    <w:basedOn w:val="TableNormal"/>
    <w:uiPriority w:val="39"/>
    <w:rsid w:val="0076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60B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3893">
      <w:bodyDiv w:val="1"/>
      <w:marLeft w:val="0"/>
      <w:marRight w:val="0"/>
      <w:marTop w:val="0"/>
      <w:marBottom w:val="0"/>
      <w:divBdr>
        <w:top w:val="none" w:sz="0" w:space="0" w:color="auto"/>
        <w:left w:val="none" w:sz="0" w:space="0" w:color="auto"/>
        <w:bottom w:val="none" w:sz="0" w:space="0" w:color="auto"/>
        <w:right w:val="none" w:sz="0" w:space="0" w:color="auto"/>
      </w:divBdr>
    </w:div>
    <w:div w:id="102308505">
      <w:bodyDiv w:val="1"/>
      <w:marLeft w:val="0"/>
      <w:marRight w:val="0"/>
      <w:marTop w:val="0"/>
      <w:marBottom w:val="0"/>
      <w:divBdr>
        <w:top w:val="none" w:sz="0" w:space="0" w:color="auto"/>
        <w:left w:val="none" w:sz="0" w:space="0" w:color="auto"/>
        <w:bottom w:val="none" w:sz="0" w:space="0" w:color="auto"/>
        <w:right w:val="none" w:sz="0" w:space="0" w:color="auto"/>
      </w:divBdr>
      <w:divsChild>
        <w:div w:id="402266254">
          <w:marLeft w:val="0"/>
          <w:marRight w:val="0"/>
          <w:marTop w:val="0"/>
          <w:marBottom w:val="0"/>
          <w:divBdr>
            <w:top w:val="none" w:sz="0" w:space="0" w:color="auto"/>
            <w:left w:val="none" w:sz="0" w:space="0" w:color="auto"/>
            <w:bottom w:val="none" w:sz="0" w:space="0" w:color="auto"/>
            <w:right w:val="none" w:sz="0" w:space="0" w:color="auto"/>
          </w:divBdr>
        </w:div>
      </w:divsChild>
    </w:div>
    <w:div w:id="104662690">
      <w:bodyDiv w:val="1"/>
      <w:marLeft w:val="0"/>
      <w:marRight w:val="0"/>
      <w:marTop w:val="0"/>
      <w:marBottom w:val="0"/>
      <w:divBdr>
        <w:top w:val="none" w:sz="0" w:space="0" w:color="auto"/>
        <w:left w:val="none" w:sz="0" w:space="0" w:color="auto"/>
        <w:bottom w:val="none" w:sz="0" w:space="0" w:color="auto"/>
        <w:right w:val="none" w:sz="0" w:space="0" w:color="auto"/>
      </w:divBdr>
    </w:div>
    <w:div w:id="107969940">
      <w:bodyDiv w:val="1"/>
      <w:marLeft w:val="0"/>
      <w:marRight w:val="0"/>
      <w:marTop w:val="0"/>
      <w:marBottom w:val="0"/>
      <w:divBdr>
        <w:top w:val="none" w:sz="0" w:space="0" w:color="auto"/>
        <w:left w:val="none" w:sz="0" w:space="0" w:color="auto"/>
        <w:bottom w:val="none" w:sz="0" w:space="0" w:color="auto"/>
        <w:right w:val="none" w:sz="0" w:space="0" w:color="auto"/>
      </w:divBdr>
    </w:div>
    <w:div w:id="139419401">
      <w:bodyDiv w:val="1"/>
      <w:marLeft w:val="0"/>
      <w:marRight w:val="0"/>
      <w:marTop w:val="0"/>
      <w:marBottom w:val="0"/>
      <w:divBdr>
        <w:top w:val="none" w:sz="0" w:space="0" w:color="auto"/>
        <w:left w:val="none" w:sz="0" w:space="0" w:color="auto"/>
        <w:bottom w:val="none" w:sz="0" w:space="0" w:color="auto"/>
        <w:right w:val="none" w:sz="0" w:space="0" w:color="auto"/>
      </w:divBdr>
    </w:div>
    <w:div w:id="144661601">
      <w:bodyDiv w:val="1"/>
      <w:marLeft w:val="0"/>
      <w:marRight w:val="0"/>
      <w:marTop w:val="0"/>
      <w:marBottom w:val="0"/>
      <w:divBdr>
        <w:top w:val="none" w:sz="0" w:space="0" w:color="auto"/>
        <w:left w:val="none" w:sz="0" w:space="0" w:color="auto"/>
        <w:bottom w:val="none" w:sz="0" w:space="0" w:color="auto"/>
        <w:right w:val="none" w:sz="0" w:space="0" w:color="auto"/>
      </w:divBdr>
    </w:div>
    <w:div w:id="176115659">
      <w:bodyDiv w:val="1"/>
      <w:marLeft w:val="0"/>
      <w:marRight w:val="0"/>
      <w:marTop w:val="0"/>
      <w:marBottom w:val="0"/>
      <w:divBdr>
        <w:top w:val="none" w:sz="0" w:space="0" w:color="auto"/>
        <w:left w:val="none" w:sz="0" w:space="0" w:color="auto"/>
        <w:bottom w:val="none" w:sz="0" w:space="0" w:color="auto"/>
        <w:right w:val="none" w:sz="0" w:space="0" w:color="auto"/>
      </w:divBdr>
    </w:div>
    <w:div w:id="186646635">
      <w:bodyDiv w:val="1"/>
      <w:marLeft w:val="0"/>
      <w:marRight w:val="0"/>
      <w:marTop w:val="0"/>
      <w:marBottom w:val="0"/>
      <w:divBdr>
        <w:top w:val="none" w:sz="0" w:space="0" w:color="auto"/>
        <w:left w:val="none" w:sz="0" w:space="0" w:color="auto"/>
        <w:bottom w:val="none" w:sz="0" w:space="0" w:color="auto"/>
        <w:right w:val="none" w:sz="0" w:space="0" w:color="auto"/>
      </w:divBdr>
    </w:div>
    <w:div w:id="200363265">
      <w:bodyDiv w:val="1"/>
      <w:marLeft w:val="0"/>
      <w:marRight w:val="0"/>
      <w:marTop w:val="0"/>
      <w:marBottom w:val="0"/>
      <w:divBdr>
        <w:top w:val="none" w:sz="0" w:space="0" w:color="auto"/>
        <w:left w:val="none" w:sz="0" w:space="0" w:color="auto"/>
        <w:bottom w:val="none" w:sz="0" w:space="0" w:color="auto"/>
        <w:right w:val="none" w:sz="0" w:space="0" w:color="auto"/>
      </w:divBdr>
    </w:div>
    <w:div w:id="224729504">
      <w:bodyDiv w:val="1"/>
      <w:marLeft w:val="0"/>
      <w:marRight w:val="0"/>
      <w:marTop w:val="0"/>
      <w:marBottom w:val="0"/>
      <w:divBdr>
        <w:top w:val="none" w:sz="0" w:space="0" w:color="auto"/>
        <w:left w:val="none" w:sz="0" w:space="0" w:color="auto"/>
        <w:bottom w:val="none" w:sz="0" w:space="0" w:color="auto"/>
        <w:right w:val="none" w:sz="0" w:space="0" w:color="auto"/>
      </w:divBdr>
    </w:div>
    <w:div w:id="297148203">
      <w:bodyDiv w:val="1"/>
      <w:marLeft w:val="0"/>
      <w:marRight w:val="0"/>
      <w:marTop w:val="0"/>
      <w:marBottom w:val="0"/>
      <w:divBdr>
        <w:top w:val="none" w:sz="0" w:space="0" w:color="auto"/>
        <w:left w:val="none" w:sz="0" w:space="0" w:color="auto"/>
        <w:bottom w:val="none" w:sz="0" w:space="0" w:color="auto"/>
        <w:right w:val="none" w:sz="0" w:space="0" w:color="auto"/>
      </w:divBdr>
    </w:div>
    <w:div w:id="342171775">
      <w:bodyDiv w:val="1"/>
      <w:marLeft w:val="0"/>
      <w:marRight w:val="0"/>
      <w:marTop w:val="0"/>
      <w:marBottom w:val="0"/>
      <w:divBdr>
        <w:top w:val="none" w:sz="0" w:space="0" w:color="auto"/>
        <w:left w:val="none" w:sz="0" w:space="0" w:color="auto"/>
        <w:bottom w:val="none" w:sz="0" w:space="0" w:color="auto"/>
        <w:right w:val="none" w:sz="0" w:space="0" w:color="auto"/>
      </w:divBdr>
    </w:div>
    <w:div w:id="358505095">
      <w:bodyDiv w:val="1"/>
      <w:marLeft w:val="0"/>
      <w:marRight w:val="0"/>
      <w:marTop w:val="0"/>
      <w:marBottom w:val="0"/>
      <w:divBdr>
        <w:top w:val="none" w:sz="0" w:space="0" w:color="auto"/>
        <w:left w:val="none" w:sz="0" w:space="0" w:color="auto"/>
        <w:bottom w:val="none" w:sz="0" w:space="0" w:color="auto"/>
        <w:right w:val="none" w:sz="0" w:space="0" w:color="auto"/>
      </w:divBdr>
      <w:divsChild>
        <w:div w:id="672804180">
          <w:marLeft w:val="0"/>
          <w:marRight w:val="0"/>
          <w:marTop w:val="0"/>
          <w:marBottom w:val="0"/>
          <w:divBdr>
            <w:top w:val="none" w:sz="0" w:space="0" w:color="auto"/>
            <w:left w:val="none" w:sz="0" w:space="0" w:color="auto"/>
            <w:bottom w:val="none" w:sz="0" w:space="0" w:color="auto"/>
            <w:right w:val="none" w:sz="0" w:space="0" w:color="auto"/>
          </w:divBdr>
        </w:div>
      </w:divsChild>
    </w:div>
    <w:div w:id="416168276">
      <w:bodyDiv w:val="1"/>
      <w:marLeft w:val="0"/>
      <w:marRight w:val="0"/>
      <w:marTop w:val="0"/>
      <w:marBottom w:val="0"/>
      <w:divBdr>
        <w:top w:val="none" w:sz="0" w:space="0" w:color="auto"/>
        <w:left w:val="none" w:sz="0" w:space="0" w:color="auto"/>
        <w:bottom w:val="none" w:sz="0" w:space="0" w:color="auto"/>
        <w:right w:val="none" w:sz="0" w:space="0" w:color="auto"/>
      </w:divBdr>
    </w:div>
    <w:div w:id="416244965">
      <w:bodyDiv w:val="1"/>
      <w:marLeft w:val="0"/>
      <w:marRight w:val="0"/>
      <w:marTop w:val="0"/>
      <w:marBottom w:val="0"/>
      <w:divBdr>
        <w:top w:val="none" w:sz="0" w:space="0" w:color="auto"/>
        <w:left w:val="none" w:sz="0" w:space="0" w:color="auto"/>
        <w:bottom w:val="none" w:sz="0" w:space="0" w:color="auto"/>
        <w:right w:val="none" w:sz="0" w:space="0" w:color="auto"/>
      </w:divBdr>
    </w:div>
    <w:div w:id="425153338">
      <w:bodyDiv w:val="1"/>
      <w:marLeft w:val="0"/>
      <w:marRight w:val="0"/>
      <w:marTop w:val="0"/>
      <w:marBottom w:val="0"/>
      <w:divBdr>
        <w:top w:val="none" w:sz="0" w:space="0" w:color="auto"/>
        <w:left w:val="none" w:sz="0" w:space="0" w:color="auto"/>
        <w:bottom w:val="none" w:sz="0" w:space="0" w:color="auto"/>
        <w:right w:val="none" w:sz="0" w:space="0" w:color="auto"/>
      </w:divBdr>
    </w:div>
    <w:div w:id="434256794">
      <w:bodyDiv w:val="1"/>
      <w:marLeft w:val="0"/>
      <w:marRight w:val="0"/>
      <w:marTop w:val="0"/>
      <w:marBottom w:val="0"/>
      <w:divBdr>
        <w:top w:val="none" w:sz="0" w:space="0" w:color="auto"/>
        <w:left w:val="none" w:sz="0" w:space="0" w:color="auto"/>
        <w:bottom w:val="none" w:sz="0" w:space="0" w:color="auto"/>
        <w:right w:val="none" w:sz="0" w:space="0" w:color="auto"/>
      </w:divBdr>
    </w:div>
    <w:div w:id="440760674">
      <w:bodyDiv w:val="1"/>
      <w:marLeft w:val="0"/>
      <w:marRight w:val="0"/>
      <w:marTop w:val="0"/>
      <w:marBottom w:val="0"/>
      <w:divBdr>
        <w:top w:val="none" w:sz="0" w:space="0" w:color="auto"/>
        <w:left w:val="none" w:sz="0" w:space="0" w:color="auto"/>
        <w:bottom w:val="none" w:sz="0" w:space="0" w:color="auto"/>
        <w:right w:val="none" w:sz="0" w:space="0" w:color="auto"/>
      </w:divBdr>
      <w:divsChild>
        <w:div w:id="401489011">
          <w:marLeft w:val="0"/>
          <w:marRight w:val="0"/>
          <w:marTop w:val="0"/>
          <w:marBottom w:val="0"/>
          <w:divBdr>
            <w:top w:val="none" w:sz="0" w:space="0" w:color="auto"/>
            <w:left w:val="none" w:sz="0" w:space="0" w:color="auto"/>
            <w:bottom w:val="none" w:sz="0" w:space="0" w:color="auto"/>
            <w:right w:val="none" w:sz="0" w:space="0" w:color="auto"/>
          </w:divBdr>
        </w:div>
      </w:divsChild>
    </w:div>
    <w:div w:id="482937283">
      <w:bodyDiv w:val="1"/>
      <w:marLeft w:val="0"/>
      <w:marRight w:val="0"/>
      <w:marTop w:val="0"/>
      <w:marBottom w:val="0"/>
      <w:divBdr>
        <w:top w:val="none" w:sz="0" w:space="0" w:color="auto"/>
        <w:left w:val="none" w:sz="0" w:space="0" w:color="auto"/>
        <w:bottom w:val="none" w:sz="0" w:space="0" w:color="auto"/>
        <w:right w:val="none" w:sz="0" w:space="0" w:color="auto"/>
      </w:divBdr>
    </w:div>
    <w:div w:id="498618811">
      <w:bodyDiv w:val="1"/>
      <w:marLeft w:val="0"/>
      <w:marRight w:val="0"/>
      <w:marTop w:val="0"/>
      <w:marBottom w:val="0"/>
      <w:divBdr>
        <w:top w:val="none" w:sz="0" w:space="0" w:color="auto"/>
        <w:left w:val="none" w:sz="0" w:space="0" w:color="auto"/>
        <w:bottom w:val="none" w:sz="0" w:space="0" w:color="auto"/>
        <w:right w:val="none" w:sz="0" w:space="0" w:color="auto"/>
      </w:divBdr>
    </w:div>
    <w:div w:id="545142858">
      <w:bodyDiv w:val="1"/>
      <w:marLeft w:val="0"/>
      <w:marRight w:val="0"/>
      <w:marTop w:val="0"/>
      <w:marBottom w:val="0"/>
      <w:divBdr>
        <w:top w:val="none" w:sz="0" w:space="0" w:color="auto"/>
        <w:left w:val="none" w:sz="0" w:space="0" w:color="auto"/>
        <w:bottom w:val="none" w:sz="0" w:space="0" w:color="auto"/>
        <w:right w:val="none" w:sz="0" w:space="0" w:color="auto"/>
      </w:divBdr>
      <w:divsChild>
        <w:div w:id="295837425">
          <w:marLeft w:val="0"/>
          <w:marRight w:val="0"/>
          <w:marTop w:val="0"/>
          <w:marBottom w:val="0"/>
          <w:divBdr>
            <w:top w:val="none" w:sz="0" w:space="0" w:color="auto"/>
            <w:left w:val="none" w:sz="0" w:space="0" w:color="auto"/>
            <w:bottom w:val="none" w:sz="0" w:space="0" w:color="auto"/>
            <w:right w:val="none" w:sz="0" w:space="0" w:color="auto"/>
          </w:divBdr>
        </w:div>
      </w:divsChild>
    </w:div>
    <w:div w:id="709762223">
      <w:bodyDiv w:val="1"/>
      <w:marLeft w:val="0"/>
      <w:marRight w:val="0"/>
      <w:marTop w:val="0"/>
      <w:marBottom w:val="0"/>
      <w:divBdr>
        <w:top w:val="none" w:sz="0" w:space="0" w:color="auto"/>
        <w:left w:val="none" w:sz="0" w:space="0" w:color="auto"/>
        <w:bottom w:val="none" w:sz="0" w:space="0" w:color="auto"/>
        <w:right w:val="none" w:sz="0" w:space="0" w:color="auto"/>
      </w:divBdr>
    </w:div>
    <w:div w:id="730155952">
      <w:bodyDiv w:val="1"/>
      <w:marLeft w:val="0"/>
      <w:marRight w:val="0"/>
      <w:marTop w:val="0"/>
      <w:marBottom w:val="0"/>
      <w:divBdr>
        <w:top w:val="none" w:sz="0" w:space="0" w:color="auto"/>
        <w:left w:val="none" w:sz="0" w:space="0" w:color="auto"/>
        <w:bottom w:val="none" w:sz="0" w:space="0" w:color="auto"/>
        <w:right w:val="none" w:sz="0" w:space="0" w:color="auto"/>
      </w:divBdr>
    </w:div>
    <w:div w:id="751436729">
      <w:bodyDiv w:val="1"/>
      <w:marLeft w:val="0"/>
      <w:marRight w:val="0"/>
      <w:marTop w:val="0"/>
      <w:marBottom w:val="0"/>
      <w:divBdr>
        <w:top w:val="none" w:sz="0" w:space="0" w:color="auto"/>
        <w:left w:val="none" w:sz="0" w:space="0" w:color="auto"/>
        <w:bottom w:val="none" w:sz="0" w:space="0" w:color="auto"/>
        <w:right w:val="none" w:sz="0" w:space="0" w:color="auto"/>
      </w:divBdr>
    </w:div>
    <w:div w:id="784932638">
      <w:bodyDiv w:val="1"/>
      <w:marLeft w:val="0"/>
      <w:marRight w:val="0"/>
      <w:marTop w:val="0"/>
      <w:marBottom w:val="0"/>
      <w:divBdr>
        <w:top w:val="none" w:sz="0" w:space="0" w:color="auto"/>
        <w:left w:val="none" w:sz="0" w:space="0" w:color="auto"/>
        <w:bottom w:val="none" w:sz="0" w:space="0" w:color="auto"/>
        <w:right w:val="none" w:sz="0" w:space="0" w:color="auto"/>
      </w:divBdr>
    </w:div>
    <w:div w:id="804467836">
      <w:bodyDiv w:val="1"/>
      <w:marLeft w:val="0"/>
      <w:marRight w:val="0"/>
      <w:marTop w:val="0"/>
      <w:marBottom w:val="0"/>
      <w:divBdr>
        <w:top w:val="none" w:sz="0" w:space="0" w:color="auto"/>
        <w:left w:val="none" w:sz="0" w:space="0" w:color="auto"/>
        <w:bottom w:val="none" w:sz="0" w:space="0" w:color="auto"/>
        <w:right w:val="none" w:sz="0" w:space="0" w:color="auto"/>
      </w:divBdr>
    </w:div>
    <w:div w:id="837380973">
      <w:bodyDiv w:val="1"/>
      <w:marLeft w:val="0"/>
      <w:marRight w:val="0"/>
      <w:marTop w:val="0"/>
      <w:marBottom w:val="0"/>
      <w:divBdr>
        <w:top w:val="none" w:sz="0" w:space="0" w:color="auto"/>
        <w:left w:val="none" w:sz="0" w:space="0" w:color="auto"/>
        <w:bottom w:val="none" w:sz="0" w:space="0" w:color="auto"/>
        <w:right w:val="none" w:sz="0" w:space="0" w:color="auto"/>
      </w:divBdr>
      <w:divsChild>
        <w:div w:id="156507970">
          <w:marLeft w:val="0"/>
          <w:marRight w:val="0"/>
          <w:marTop w:val="0"/>
          <w:marBottom w:val="0"/>
          <w:divBdr>
            <w:top w:val="none" w:sz="0" w:space="0" w:color="auto"/>
            <w:left w:val="none" w:sz="0" w:space="0" w:color="auto"/>
            <w:bottom w:val="none" w:sz="0" w:space="0" w:color="auto"/>
            <w:right w:val="none" w:sz="0" w:space="0" w:color="auto"/>
          </w:divBdr>
        </w:div>
      </w:divsChild>
    </w:div>
    <w:div w:id="858082277">
      <w:bodyDiv w:val="1"/>
      <w:marLeft w:val="0"/>
      <w:marRight w:val="0"/>
      <w:marTop w:val="0"/>
      <w:marBottom w:val="0"/>
      <w:divBdr>
        <w:top w:val="none" w:sz="0" w:space="0" w:color="auto"/>
        <w:left w:val="none" w:sz="0" w:space="0" w:color="auto"/>
        <w:bottom w:val="none" w:sz="0" w:space="0" w:color="auto"/>
        <w:right w:val="none" w:sz="0" w:space="0" w:color="auto"/>
      </w:divBdr>
    </w:div>
    <w:div w:id="901909272">
      <w:bodyDiv w:val="1"/>
      <w:marLeft w:val="0"/>
      <w:marRight w:val="0"/>
      <w:marTop w:val="0"/>
      <w:marBottom w:val="0"/>
      <w:divBdr>
        <w:top w:val="none" w:sz="0" w:space="0" w:color="auto"/>
        <w:left w:val="none" w:sz="0" w:space="0" w:color="auto"/>
        <w:bottom w:val="none" w:sz="0" w:space="0" w:color="auto"/>
        <w:right w:val="none" w:sz="0" w:space="0" w:color="auto"/>
      </w:divBdr>
    </w:div>
    <w:div w:id="903220951">
      <w:bodyDiv w:val="1"/>
      <w:marLeft w:val="0"/>
      <w:marRight w:val="0"/>
      <w:marTop w:val="0"/>
      <w:marBottom w:val="0"/>
      <w:divBdr>
        <w:top w:val="none" w:sz="0" w:space="0" w:color="auto"/>
        <w:left w:val="none" w:sz="0" w:space="0" w:color="auto"/>
        <w:bottom w:val="none" w:sz="0" w:space="0" w:color="auto"/>
        <w:right w:val="none" w:sz="0" w:space="0" w:color="auto"/>
      </w:divBdr>
      <w:divsChild>
        <w:div w:id="1224297268">
          <w:marLeft w:val="0"/>
          <w:marRight w:val="0"/>
          <w:marTop w:val="0"/>
          <w:marBottom w:val="0"/>
          <w:divBdr>
            <w:top w:val="none" w:sz="0" w:space="0" w:color="auto"/>
            <w:left w:val="none" w:sz="0" w:space="0" w:color="auto"/>
            <w:bottom w:val="none" w:sz="0" w:space="0" w:color="auto"/>
            <w:right w:val="none" w:sz="0" w:space="0" w:color="auto"/>
          </w:divBdr>
        </w:div>
      </w:divsChild>
    </w:div>
    <w:div w:id="923034733">
      <w:bodyDiv w:val="1"/>
      <w:marLeft w:val="0"/>
      <w:marRight w:val="0"/>
      <w:marTop w:val="0"/>
      <w:marBottom w:val="0"/>
      <w:divBdr>
        <w:top w:val="none" w:sz="0" w:space="0" w:color="auto"/>
        <w:left w:val="none" w:sz="0" w:space="0" w:color="auto"/>
        <w:bottom w:val="none" w:sz="0" w:space="0" w:color="auto"/>
        <w:right w:val="none" w:sz="0" w:space="0" w:color="auto"/>
      </w:divBdr>
    </w:div>
    <w:div w:id="953710500">
      <w:bodyDiv w:val="1"/>
      <w:marLeft w:val="0"/>
      <w:marRight w:val="0"/>
      <w:marTop w:val="0"/>
      <w:marBottom w:val="0"/>
      <w:divBdr>
        <w:top w:val="none" w:sz="0" w:space="0" w:color="auto"/>
        <w:left w:val="none" w:sz="0" w:space="0" w:color="auto"/>
        <w:bottom w:val="none" w:sz="0" w:space="0" w:color="auto"/>
        <w:right w:val="none" w:sz="0" w:space="0" w:color="auto"/>
      </w:divBdr>
    </w:div>
    <w:div w:id="998004261">
      <w:bodyDiv w:val="1"/>
      <w:marLeft w:val="0"/>
      <w:marRight w:val="0"/>
      <w:marTop w:val="0"/>
      <w:marBottom w:val="0"/>
      <w:divBdr>
        <w:top w:val="none" w:sz="0" w:space="0" w:color="auto"/>
        <w:left w:val="none" w:sz="0" w:space="0" w:color="auto"/>
        <w:bottom w:val="none" w:sz="0" w:space="0" w:color="auto"/>
        <w:right w:val="none" w:sz="0" w:space="0" w:color="auto"/>
      </w:divBdr>
    </w:div>
    <w:div w:id="1016620136">
      <w:bodyDiv w:val="1"/>
      <w:marLeft w:val="0"/>
      <w:marRight w:val="0"/>
      <w:marTop w:val="0"/>
      <w:marBottom w:val="0"/>
      <w:divBdr>
        <w:top w:val="none" w:sz="0" w:space="0" w:color="auto"/>
        <w:left w:val="none" w:sz="0" w:space="0" w:color="auto"/>
        <w:bottom w:val="none" w:sz="0" w:space="0" w:color="auto"/>
        <w:right w:val="none" w:sz="0" w:space="0" w:color="auto"/>
      </w:divBdr>
    </w:div>
    <w:div w:id="1042637523">
      <w:bodyDiv w:val="1"/>
      <w:marLeft w:val="0"/>
      <w:marRight w:val="0"/>
      <w:marTop w:val="0"/>
      <w:marBottom w:val="0"/>
      <w:divBdr>
        <w:top w:val="none" w:sz="0" w:space="0" w:color="auto"/>
        <w:left w:val="none" w:sz="0" w:space="0" w:color="auto"/>
        <w:bottom w:val="none" w:sz="0" w:space="0" w:color="auto"/>
        <w:right w:val="none" w:sz="0" w:space="0" w:color="auto"/>
      </w:divBdr>
    </w:div>
    <w:div w:id="1045987276">
      <w:bodyDiv w:val="1"/>
      <w:marLeft w:val="0"/>
      <w:marRight w:val="0"/>
      <w:marTop w:val="0"/>
      <w:marBottom w:val="0"/>
      <w:divBdr>
        <w:top w:val="none" w:sz="0" w:space="0" w:color="auto"/>
        <w:left w:val="none" w:sz="0" w:space="0" w:color="auto"/>
        <w:bottom w:val="none" w:sz="0" w:space="0" w:color="auto"/>
        <w:right w:val="none" w:sz="0" w:space="0" w:color="auto"/>
      </w:divBdr>
      <w:divsChild>
        <w:div w:id="120418590">
          <w:marLeft w:val="0"/>
          <w:marRight w:val="0"/>
          <w:marTop w:val="0"/>
          <w:marBottom w:val="0"/>
          <w:divBdr>
            <w:top w:val="none" w:sz="0" w:space="0" w:color="auto"/>
            <w:left w:val="none" w:sz="0" w:space="0" w:color="auto"/>
            <w:bottom w:val="none" w:sz="0" w:space="0" w:color="auto"/>
            <w:right w:val="none" w:sz="0" w:space="0" w:color="auto"/>
          </w:divBdr>
        </w:div>
      </w:divsChild>
    </w:div>
    <w:div w:id="1071192660">
      <w:bodyDiv w:val="1"/>
      <w:marLeft w:val="0"/>
      <w:marRight w:val="0"/>
      <w:marTop w:val="0"/>
      <w:marBottom w:val="0"/>
      <w:divBdr>
        <w:top w:val="none" w:sz="0" w:space="0" w:color="auto"/>
        <w:left w:val="none" w:sz="0" w:space="0" w:color="auto"/>
        <w:bottom w:val="none" w:sz="0" w:space="0" w:color="auto"/>
        <w:right w:val="none" w:sz="0" w:space="0" w:color="auto"/>
      </w:divBdr>
    </w:div>
    <w:div w:id="1104572485">
      <w:bodyDiv w:val="1"/>
      <w:marLeft w:val="0"/>
      <w:marRight w:val="0"/>
      <w:marTop w:val="0"/>
      <w:marBottom w:val="0"/>
      <w:divBdr>
        <w:top w:val="none" w:sz="0" w:space="0" w:color="auto"/>
        <w:left w:val="none" w:sz="0" w:space="0" w:color="auto"/>
        <w:bottom w:val="none" w:sz="0" w:space="0" w:color="auto"/>
        <w:right w:val="none" w:sz="0" w:space="0" w:color="auto"/>
      </w:divBdr>
    </w:div>
    <w:div w:id="1113211822">
      <w:bodyDiv w:val="1"/>
      <w:marLeft w:val="0"/>
      <w:marRight w:val="0"/>
      <w:marTop w:val="0"/>
      <w:marBottom w:val="0"/>
      <w:divBdr>
        <w:top w:val="none" w:sz="0" w:space="0" w:color="auto"/>
        <w:left w:val="none" w:sz="0" w:space="0" w:color="auto"/>
        <w:bottom w:val="none" w:sz="0" w:space="0" w:color="auto"/>
        <w:right w:val="none" w:sz="0" w:space="0" w:color="auto"/>
      </w:divBdr>
    </w:div>
    <w:div w:id="1116480734">
      <w:bodyDiv w:val="1"/>
      <w:marLeft w:val="0"/>
      <w:marRight w:val="0"/>
      <w:marTop w:val="0"/>
      <w:marBottom w:val="0"/>
      <w:divBdr>
        <w:top w:val="none" w:sz="0" w:space="0" w:color="auto"/>
        <w:left w:val="none" w:sz="0" w:space="0" w:color="auto"/>
        <w:bottom w:val="none" w:sz="0" w:space="0" w:color="auto"/>
        <w:right w:val="none" w:sz="0" w:space="0" w:color="auto"/>
      </w:divBdr>
    </w:div>
    <w:div w:id="1210997178">
      <w:bodyDiv w:val="1"/>
      <w:marLeft w:val="0"/>
      <w:marRight w:val="0"/>
      <w:marTop w:val="0"/>
      <w:marBottom w:val="0"/>
      <w:divBdr>
        <w:top w:val="none" w:sz="0" w:space="0" w:color="auto"/>
        <w:left w:val="none" w:sz="0" w:space="0" w:color="auto"/>
        <w:bottom w:val="none" w:sz="0" w:space="0" w:color="auto"/>
        <w:right w:val="none" w:sz="0" w:space="0" w:color="auto"/>
      </w:divBdr>
    </w:div>
    <w:div w:id="1218513283">
      <w:bodyDiv w:val="1"/>
      <w:marLeft w:val="0"/>
      <w:marRight w:val="0"/>
      <w:marTop w:val="0"/>
      <w:marBottom w:val="0"/>
      <w:divBdr>
        <w:top w:val="none" w:sz="0" w:space="0" w:color="auto"/>
        <w:left w:val="none" w:sz="0" w:space="0" w:color="auto"/>
        <w:bottom w:val="none" w:sz="0" w:space="0" w:color="auto"/>
        <w:right w:val="none" w:sz="0" w:space="0" w:color="auto"/>
      </w:divBdr>
    </w:div>
    <w:div w:id="1267690378">
      <w:bodyDiv w:val="1"/>
      <w:marLeft w:val="0"/>
      <w:marRight w:val="0"/>
      <w:marTop w:val="0"/>
      <w:marBottom w:val="0"/>
      <w:divBdr>
        <w:top w:val="none" w:sz="0" w:space="0" w:color="auto"/>
        <w:left w:val="none" w:sz="0" w:space="0" w:color="auto"/>
        <w:bottom w:val="none" w:sz="0" w:space="0" w:color="auto"/>
        <w:right w:val="none" w:sz="0" w:space="0" w:color="auto"/>
      </w:divBdr>
      <w:divsChild>
        <w:div w:id="1167791731">
          <w:marLeft w:val="0"/>
          <w:marRight w:val="0"/>
          <w:marTop w:val="0"/>
          <w:marBottom w:val="0"/>
          <w:divBdr>
            <w:top w:val="none" w:sz="0" w:space="0" w:color="auto"/>
            <w:left w:val="none" w:sz="0" w:space="0" w:color="auto"/>
            <w:bottom w:val="none" w:sz="0" w:space="0" w:color="auto"/>
            <w:right w:val="none" w:sz="0" w:space="0" w:color="auto"/>
          </w:divBdr>
        </w:div>
      </w:divsChild>
    </w:div>
    <w:div w:id="1269392241">
      <w:bodyDiv w:val="1"/>
      <w:marLeft w:val="0"/>
      <w:marRight w:val="0"/>
      <w:marTop w:val="0"/>
      <w:marBottom w:val="0"/>
      <w:divBdr>
        <w:top w:val="none" w:sz="0" w:space="0" w:color="auto"/>
        <w:left w:val="none" w:sz="0" w:space="0" w:color="auto"/>
        <w:bottom w:val="none" w:sz="0" w:space="0" w:color="auto"/>
        <w:right w:val="none" w:sz="0" w:space="0" w:color="auto"/>
      </w:divBdr>
      <w:divsChild>
        <w:div w:id="2113164239">
          <w:marLeft w:val="0"/>
          <w:marRight w:val="0"/>
          <w:marTop w:val="0"/>
          <w:marBottom w:val="0"/>
          <w:divBdr>
            <w:top w:val="none" w:sz="0" w:space="0" w:color="auto"/>
            <w:left w:val="none" w:sz="0" w:space="0" w:color="auto"/>
            <w:bottom w:val="none" w:sz="0" w:space="0" w:color="auto"/>
            <w:right w:val="none" w:sz="0" w:space="0" w:color="auto"/>
          </w:divBdr>
        </w:div>
      </w:divsChild>
    </w:div>
    <w:div w:id="1281910760">
      <w:bodyDiv w:val="1"/>
      <w:marLeft w:val="0"/>
      <w:marRight w:val="0"/>
      <w:marTop w:val="0"/>
      <w:marBottom w:val="0"/>
      <w:divBdr>
        <w:top w:val="none" w:sz="0" w:space="0" w:color="auto"/>
        <w:left w:val="none" w:sz="0" w:space="0" w:color="auto"/>
        <w:bottom w:val="none" w:sz="0" w:space="0" w:color="auto"/>
        <w:right w:val="none" w:sz="0" w:space="0" w:color="auto"/>
      </w:divBdr>
    </w:div>
    <w:div w:id="1287927584">
      <w:bodyDiv w:val="1"/>
      <w:marLeft w:val="0"/>
      <w:marRight w:val="0"/>
      <w:marTop w:val="0"/>
      <w:marBottom w:val="0"/>
      <w:divBdr>
        <w:top w:val="none" w:sz="0" w:space="0" w:color="auto"/>
        <w:left w:val="none" w:sz="0" w:space="0" w:color="auto"/>
        <w:bottom w:val="none" w:sz="0" w:space="0" w:color="auto"/>
        <w:right w:val="none" w:sz="0" w:space="0" w:color="auto"/>
      </w:divBdr>
    </w:div>
    <w:div w:id="1291131248">
      <w:bodyDiv w:val="1"/>
      <w:marLeft w:val="0"/>
      <w:marRight w:val="0"/>
      <w:marTop w:val="0"/>
      <w:marBottom w:val="0"/>
      <w:divBdr>
        <w:top w:val="none" w:sz="0" w:space="0" w:color="auto"/>
        <w:left w:val="none" w:sz="0" w:space="0" w:color="auto"/>
        <w:bottom w:val="none" w:sz="0" w:space="0" w:color="auto"/>
        <w:right w:val="none" w:sz="0" w:space="0" w:color="auto"/>
      </w:divBdr>
    </w:div>
    <w:div w:id="1336569457">
      <w:bodyDiv w:val="1"/>
      <w:marLeft w:val="0"/>
      <w:marRight w:val="0"/>
      <w:marTop w:val="0"/>
      <w:marBottom w:val="0"/>
      <w:divBdr>
        <w:top w:val="none" w:sz="0" w:space="0" w:color="auto"/>
        <w:left w:val="none" w:sz="0" w:space="0" w:color="auto"/>
        <w:bottom w:val="none" w:sz="0" w:space="0" w:color="auto"/>
        <w:right w:val="none" w:sz="0" w:space="0" w:color="auto"/>
      </w:divBdr>
    </w:div>
    <w:div w:id="1358239895">
      <w:bodyDiv w:val="1"/>
      <w:marLeft w:val="0"/>
      <w:marRight w:val="0"/>
      <w:marTop w:val="0"/>
      <w:marBottom w:val="0"/>
      <w:divBdr>
        <w:top w:val="none" w:sz="0" w:space="0" w:color="auto"/>
        <w:left w:val="none" w:sz="0" w:space="0" w:color="auto"/>
        <w:bottom w:val="none" w:sz="0" w:space="0" w:color="auto"/>
        <w:right w:val="none" w:sz="0" w:space="0" w:color="auto"/>
      </w:divBdr>
    </w:div>
    <w:div w:id="1400667389">
      <w:bodyDiv w:val="1"/>
      <w:marLeft w:val="0"/>
      <w:marRight w:val="0"/>
      <w:marTop w:val="0"/>
      <w:marBottom w:val="0"/>
      <w:divBdr>
        <w:top w:val="none" w:sz="0" w:space="0" w:color="auto"/>
        <w:left w:val="none" w:sz="0" w:space="0" w:color="auto"/>
        <w:bottom w:val="none" w:sz="0" w:space="0" w:color="auto"/>
        <w:right w:val="none" w:sz="0" w:space="0" w:color="auto"/>
      </w:divBdr>
    </w:div>
    <w:div w:id="1406029189">
      <w:bodyDiv w:val="1"/>
      <w:marLeft w:val="0"/>
      <w:marRight w:val="0"/>
      <w:marTop w:val="0"/>
      <w:marBottom w:val="0"/>
      <w:divBdr>
        <w:top w:val="none" w:sz="0" w:space="0" w:color="auto"/>
        <w:left w:val="none" w:sz="0" w:space="0" w:color="auto"/>
        <w:bottom w:val="none" w:sz="0" w:space="0" w:color="auto"/>
        <w:right w:val="none" w:sz="0" w:space="0" w:color="auto"/>
      </w:divBdr>
    </w:div>
    <w:div w:id="1407799238">
      <w:bodyDiv w:val="1"/>
      <w:marLeft w:val="0"/>
      <w:marRight w:val="0"/>
      <w:marTop w:val="0"/>
      <w:marBottom w:val="0"/>
      <w:divBdr>
        <w:top w:val="none" w:sz="0" w:space="0" w:color="auto"/>
        <w:left w:val="none" w:sz="0" w:space="0" w:color="auto"/>
        <w:bottom w:val="none" w:sz="0" w:space="0" w:color="auto"/>
        <w:right w:val="none" w:sz="0" w:space="0" w:color="auto"/>
      </w:divBdr>
    </w:div>
    <w:div w:id="1414156695">
      <w:bodyDiv w:val="1"/>
      <w:marLeft w:val="0"/>
      <w:marRight w:val="0"/>
      <w:marTop w:val="0"/>
      <w:marBottom w:val="0"/>
      <w:divBdr>
        <w:top w:val="none" w:sz="0" w:space="0" w:color="auto"/>
        <w:left w:val="none" w:sz="0" w:space="0" w:color="auto"/>
        <w:bottom w:val="none" w:sz="0" w:space="0" w:color="auto"/>
        <w:right w:val="none" w:sz="0" w:space="0" w:color="auto"/>
      </w:divBdr>
      <w:divsChild>
        <w:div w:id="1507281784">
          <w:marLeft w:val="0"/>
          <w:marRight w:val="0"/>
          <w:marTop w:val="0"/>
          <w:marBottom w:val="0"/>
          <w:divBdr>
            <w:top w:val="none" w:sz="0" w:space="0" w:color="auto"/>
            <w:left w:val="none" w:sz="0" w:space="0" w:color="auto"/>
            <w:bottom w:val="none" w:sz="0" w:space="0" w:color="auto"/>
            <w:right w:val="none" w:sz="0" w:space="0" w:color="auto"/>
          </w:divBdr>
        </w:div>
      </w:divsChild>
    </w:div>
    <w:div w:id="1487670642">
      <w:bodyDiv w:val="1"/>
      <w:marLeft w:val="0"/>
      <w:marRight w:val="0"/>
      <w:marTop w:val="0"/>
      <w:marBottom w:val="0"/>
      <w:divBdr>
        <w:top w:val="none" w:sz="0" w:space="0" w:color="auto"/>
        <w:left w:val="none" w:sz="0" w:space="0" w:color="auto"/>
        <w:bottom w:val="none" w:sz="0" w:space="0" w:color="auto"/>
        <w:right w:val="none" w:sz="0" w:space="0" w:color="auto"/>
      </w:divBdr>
      <w:divsChild>
        <w:div w:id="1915701872">
          <w:marLeft w:val="0"/>
          <w:marRight w:val="0"/>
          <w:marTop w:val="0"/>
          <w:marBottom w:val="0"/>
          <w:divBdr>
            <w:top w:val="none" w:sz="0" w:space="0" w:color="auto"/>
            <w:left w:val="none" w:sz="0" w:space="0" w:color="auto"/>
            <w:bottom w:val="none" w:sz="0" w:space="0" w:color="auto"/>
            <w:right w:val="none" w:sz="0" w:space="0" w:color="auto"/>
          </w:divBdr>
        </w:div>
      </w:divsChild>
    </w:div>
    <w:div w:id="1537618350">
      <w:bodyDiv w:val="1"/>
      <w:marLeft w:val="0"/>
      <w:marRight w:val="0"/>
      <w:marTop w:val="0"/>
      <w:marBottom w:val="0"/>
      <w:divBdr>
        <w:top w:val="none" w:sz="0" w:space="0" w:color="auto"/>
        <w:left w:val="none" w:sz="0" w:space="0" w:color="auto"/>
        <w:bottom w:val="none" w:sz="0" w:space="0" w:color="auto"/>
        <w:right w:val="none" w:sz="0" w:space="0" w:color="auto"/>
      </w:divBdr>
    </w:div>
    <w:div w:id="1547060740">
      <w:bodyDiv w:val="1"/>
      <w:marLeft w:val="0"/>
      <w:marRight w:val="0"/>
      <w:marTop w:val="0"/>
      <w:marBottom w:val="0"/>
      <w:divBdr>
        <w:top w:val="none" w:sz="0" w:space="0" w:color="auto"/>
        <w:left w:val="none" w:sz="0" w:space="0" w:color="auto"/>
        <w:bottom w:val="none" w:sz="0" w:space="0" w:color="auto"/>
        <w:right w:val="none" w:sz="0" w:space="0" w:color="auto"/>
      </w:divBdr>
    </w:div>
    <w:div w:id="1616671483">
      <w:bodyDiv w:val="1"/>
      <w:marLeft w:val="0"/>
      <w:marRight w:val="0"/>
      <w:marTop w:val="0"/>
      <w:marBottom w:val="0"/>
      <w:divBdr>
        <w:top w:val="none" w:sz="0" w:space="0" w:color="auto"/>
        <w:left w:val="none" w:sz="0" w:space="0" w:color="auto"/>
        <w:bottom w:val="none" w:sz="0" w:space="0" w:color="auto"/>
        <w:right w:val="none" w:sz="0" w:space="0" w:color="auto"/>
      </w:divBdr>
    </w:div>
    <w:div w:id="1672175061">
      <w:bodyDiv w:val="1"/>
      <w:marLeft w:val="0"/>
      <w:marRight w:val="0"/>
      <w:marTop w:val="0"/>
      <w:marBottom w:val="0"/>
      <w:divBdr>
        <w:top w:val="none" w:sz="0" w:space="0" w:color="auto"/>
        <w:left w:val="none" w:sz="0" w:space="0" w:color="auto"/>
        <w:bottom w:val="none" w:sz="0" w:space="0" w:color="auto"/>
        <w:right w:val="none" w:sz="0" w:space="0" w:color="auto"/>
      </w:divBdr>
    </w:div>
    <w:div w:id="1696031772">
      <w:bodyDiv w:val="1"/>
      <w:marLeft w:val="0"/>
      <w:marRight w:val="0"/>
      <w:marTop w:val="0"/>
      <w:marBottom w:val="0"/>
      <w:divBdr>
        <w:top w:val="none" w:sz="0" w:space="0" w:color="auto"/>
        <w:left w:val="none" w:sz="0" w:space="0" w:color="auto"/>
        <w:bottom w:val="none" w:sz="0" w:space="0" w:color="auto"/>
        <w:right w:val="none" w:sz="0" w:space="0" w:color="auto"/>
      </w:divBdr>
    </w:div>
    <w:div w:id="1712727855">
      <w:bodyDiv w:val="1"/>
      <w:marLeft w:val="0"/>
      <w:marRight w:val="0"/>
      <w:marTop w:val="0"/>
      <w:marBottom w:val="0"/>
      <w:divBdr>
        <w:top w:val="none" w:sz="0" w:space="0" w:color="auto"/>
        <w:left w:val="none" w:sz="0" w:space="0" w:color="auto"/>
        <w:bottom w:val="none" w:sz="0" w:space="0" w:color="auto"/>
        <w:right w:val="none" w:sz="0" w:space="0" w:color="auto"/>
      </w:divBdr>
    </w:div>
    <w:div w:id="1723408304">
      <w:bodyDiv w:val="1"/>
      <w:marLeft w:val="0"/>
      <w:marRight w:val="0"/>
      <w:marTop w:val="0"/>
      <w:marBottom w:val="0"/>
      <w:divBdr>
        <w:top w:val="none" w:sz="0" w:space="0" w:color="auto"/>
        <w:left w:val="none" w:sz="0" w:space="0" w:color="auto"/>
        <w:bottom w:val="none" w:sz="0" w:space="0" w:color="auto"/>
        <w:right w:val="none" w:sz="0" w:space="0" w:color="auto"/>
      </w:divBdr>
    </w:div>
    <w:div w:id="1725635690">
      <w:bodyDiv w:val="1"/>
      <w:marLeft w:val="0"/>
      <w:marRight w:val="0"/>
      <w:marTop w:val="0"/>
      <w:marBottom w:val="0"/>
      <w:divBdr>
        <w:top w:val="none" w:sz="0" w:space="0" w:color="auto"/>
        <w:left w:val="none" w:sz="0" w:space="0" w:color="auto"/>
        <w:bottom w:val="none" w:sz="0" w:space="0" w:color="auto"/>
        <w:right w:val="none" w:sz="0" w:space="0" w:color="auto"/>
      </w:divBdr>
    </w:div>
    <w:div w:id="1761290361">
      <w:bodyDiv w:val="1"/>
      <w:marLeft w:val="0"/>
      <w:marRight w:val="0"/>
      <w:marTop w:val="0"/>
      <w:marBottom w:val="0"/>
      <w:divBdr>
        <w:top w:val="none" w:sz="0" w:space="0" w:color="auto"/>
        <w:left w:val="none" w:sz="0" w:space="0" w:color="auto"/>
        <w:bottom w:val="none" w:sz="0" w:space="0" w:color="auto"/>
        <w:right w:val="none" w:sz="0" w:space="0" w:color="auto"/>
      </w:divBdr>
    </w:div>
    <w:div w:id="1793858792">
      <w:bodyDiv w:val="1"/>
      <w:marLeft w:val="0"/>
      <w:marRight w:val="0"/>
      <w:marTop w:val="0"/>
      <w:marBottom w:val="0"/>
      <w:divBdr>
        <w:top w:val="none" w:sz="0" w:space="0" w:color="auto"/>
        <w:left w:val="none" w:sz="0" w:space="0" w:color="auto"/>
        <w:bottom w:val="none" w:sz="0" w:space="0" w:color="auto"/>
        <w:right w:val="none" w:sz="0" w:space="0" w:color="auto"/>
      </w:divBdr>
      <w:divsChild>
        <w:div w:id="780756718">
          <w:marLeft w:val="0"/>
          <w:marRight w:val="0"/>
          <w:marTop w:val="0"/>
          <w:marBottom w:val="0"/>
          <w:divBdr>
            <w:top w:val="none" w:sz="0" w:space="0" w:color="auto"/>
            <w:left w:val="none" w:sz="0" w:space="0" w:color="auto"/>
            <w:bottom w:val="none" w:sz="0" w:space="0" w:color="auto"/>
            <w:right w:val="none" w:sz="0" w:space="0" w:color="auto"/>
          </w:divBdr>
        </w:div>
      </w:divsChild>
    </w:div>
    <w:div w:id="1832594516">
      <w:bodyDiv w:val="1"/>
      <w:marLeft w:val="0"/>
      <w:marRight w:val="0"/>
      <w:marTop w:val="0"/>
      <w:marBottom w:val="0"/>
      <w:divBdr>
        <w:top w:val="none" w:sz="0" w:space="0" w:color="auto"/>
        <w:left w:val="none" w:sz="0" w:space="0" w:color="auto"/>
        <w:bottom w:val="none" w:sz="0" w:space="0" w:color="auto"/>
        <w:right w:val="none" w:sz="0" w:space="0" w:color="auto"/>
      </w:divBdr>
    </w:div>
    <w:div w:id="1848014276">
      <w:bodyDiv w:val="1"/>
      <w:marLeft w:val="0"/>
      <w:marRight w:val="0"/>
      <w:marTop w:val="0"/>
      <w:marBottom w:val="0"/>
      <w:divBdr>
        <w:top w:val="none" w:sz="0" w:space="0" w:color="auto"/>
        <w:left w:val="none" w:sz="0" w:space="0" w:color="auto"/>
        <w:bottom w:val="none" w:sz="0" w:space="0" w:color="auto"/>
        <w:right w:val="none" w:sz="0" w:space="0" w:color="auto"/>
      </w:divBdr>
    </w:div>
    <w:div w:id="1862622251">
      <w:bodyDiv w:val="1"/>
      <w:marLeft w:val="0"/>
      <w:marRight w:val="0"/>
      <w:marTop w:val="0"/>
      <w:marBottom w:val="0"/>
      <w:divBdr>
        <w:top w:val="none" w:sz="0" w:space="0" w:color="auto"/>
        <w:left w:val="none" w:sz="0" w:space="0" w:color="auto"/>
        <w:bottom w:val="none" w:sz="0" w:space="0" w:color="auto"/>
        <w:right w:val="none" w:sz="0" w:space="0" w:color="auto"/>
      </w:divBdr>
    </w:div>
    <w:div w:id="1878925848">
      <w:bodyDiv w:val="1"/>
      <w:marLeft w:val="0"/>
      <w:marRight w:val="0"/>
      <w:marTop w:val="0"/>
      <w:marBottom w:val="0"/>
      <w:divBdr>
        <w:top w:val="none" w:sz="0" w:space="0" w:color="auto"/>
        <w:left w:val="none" w:sz="0" w:space="0" w:color="auto"/>
        <w:bottom w:val="none" w:sz="0" w:space="0" w:color="auto"/>
        <w:right w:val="none" w:sz="0" w:space="0" w:color="auto"/>
      </w:divBdr>
    </w:div>
    <w:div w:id="2011787541">
      <w:bodyDiv w:val="1"/>
      <w:marLeft w:val="0"/>
      <w:marRight w:val="0"/>
      <w:marTop w:val="0"/>
      <w:marBottom w:val="0"/>
      <w:divBdr>
        <w:top w:val="none" w:sz="0" w:space="0" w:color="auto"/>
        <w:left w:val="none" w:sz="0" w:space="0" w:color="auto"/>
        <w:bottom w:val="none" w:sz="0" w:space="0" w:color="auto"/>
        <w:right w:val="none" w:sz="0" w:space="0" w:color="auto"/>
      </w:divBdr>
    </w:div>
    <w:div w:id="2034382797">
      <w:bodyDiv w:val="1"/>
      <w:marLeft w:val="0"/>
      <w:marRight w:val="0"/>
      <w:marTop w:val="0"/>
      <w:marBottom w:val="0"/>
      <w:divBdr>
        <w:top w:val="none" w:sz="0" w:space="0" w:color="auto"/>
        <w:left w:val="none" w:sz="0" w:space="0" w:color="auto"/>
        <w:bottom w:val="none" w:sz="0" w:space="0" w:color="auto"/>
        <w:right w:val="none" w:sz="0" w:space="0" w:color="auto"/>
      </w:divBdr>
      <w:divsChild>
        <w:div w:id="436220581">
          <w:marLeft w:val="0"/>
          <w:marRight w:val="0"/>
          <w:marTop w:val="0"/>
          <w:marBottom w:val="0"/>
          <w:divBdr>
            <w:top w:val="none" w:sz="0" w:space="0" w:color="auto"/>
            <w:left w:val="none" w:sz="0" w:space="0" w:color="auto"/>
            <w:bottom w:val="none" w:sz="0" w:space="0" w:color="auto"/>
            <w:right w:val="none" w:sz="0" w:space="0" w:color="auto"/>
          </w:divBdr>
        </w:div>
      </w:divsChild>
    </w:div>
    <w:div w:id="208352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Talapaneni</dc:creator>
  <cp:keywords/>
  <dc:description/>
  <cp:lastModifiedBy>Ramesh Talapaneni</cp:lastModifiedBy>
  <cp:revision>58</cp:revision>
  <dcterms:created xsi:type="dcterms:W3CDTF">2024-11-28T12:46:00Z</dcterms:created>
  <dcterms:modified xsi:type="dcterms:W3CDTF">2024-12-20T19:45:00Z</dcterms:modified>
</cp:coreProperties>
</file>