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329AC04" w14:textId="6D0EA1C7" w:rsidR="00396A9A" w:rsidRDefault="00396A9A" w:rsidP="00396A9A">
      <w:pPr>
        <w:jc w:val="center"/>
      </w:pPr>
      <w:r>
        <w:rPr>
          <w:noProof/>
        </w:rPr>
        <w:drawing>
          <wp:inline distT="0" distB="0" distL="0" distR="0" wp14:anchorId="6561441B" wp14:editId="5F7EA08A">
            <wp:extent cx="4009814" cy="2232387"/>
            <wp:effectExtent l="0" t="0" r="3810" b="3175"/>
            <wp:docPr id="2062497645" name="Picture 1" descr="A blue glowing circle with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2497645" name="Picture 1" descr="A blue glowing circle with text&#10;&#10;AI-generated content may be incorrect."/>
                    <pic:cNvPicPr/>
                  </pic:nvPicPr>
                  <pic:blipFill>
                    <a:blip r:embed="rId5" cstate="print">
                      <a:extLst>
                        <a:ext uri="{28A0092B-C50C-407E-A947-70E740481C1C}">
                          <a14:useLocalDpi xmlns:a14="http://schemas.microsoft.com/office/drawing/2010/main" val="0"/>
                        </a:ext>
                      </a:extLst>
                    </a:blip>
                    <a:stretch>
                      <a:fillRect/>
                    </a:stretch>
                  </pic:blipFill>
                  <pic:spPr>
                    <a:xfrm>
                      <a:off x="0" y="0"/>
                      <a:ext cx="4065437" cy="2263354"/>
                    </a:xfrm>
                    <a:prstGeom prst="rect">
                      <a:avLst/>
                    </a:prstGeom>
                  </pic:spPr>
                </pic:pic>
              </a:graphicData>
            </a:graphic>
          </wp:inline>
        </w:drawing>
      </w:r>
    </w:p>
    <w:p w14:paraId="52959859" w14:textId="77777777" w:rsidR="00396A9A" w:rsidRDefault="00396A9A"/>
    <w:p w14:paraId="39421A24" w14:textId="00B8F4D7" w:rsidR="00396A9A" w:rsidRDefault="00396A9A">
      <w:r>
        <w:t>Domain: Chronic disease prevention and care.</w:t>
      </w:r>
    </w:p>
    <w:p w14:paraId="4EAD4191" w14:textId="76EB7F4D" w:rsidR="00396A9A" w:rsidRDefault="00396A9A">
      <w:r>
        <w:t>Focus: Patient, caregiver and family education</w:t>
      </w:r>
    </w:p>
    <w:p w14:paraId="5A6B5B0E" w14:textId="2B935ECE" w:rsidR="00396A9A" w:rsidRPr="00396A9A" w:rsidRDefault="00396A9A" w:rsidP="00396A9A">
      <w:pPr>
        <w:rPr>
          <w:b/>
          <w:bCs/>
        </w:rPr>
      </w:pPr>
      <w:r>
        <w:rPr>
          <w:b/>
          <w:bCs/>
        </w:rPr>
        <w:t xml:space="preserve">The </w:t>
      </w:r>
      <w:r w:rsidRPr="00396A9A">
        <w:rPr>
          <w:b/>
          <w:bCs/>
        </w:rPr>
        <w:t>Problem</w:t>
      </w:r>
      <w:r>
        <w:rPr>
          <w:b/>
          <w:bCs/>
        </w:rPr>
        <w:t xml:space="preserve"> with Patient Education</w:t>
      </w:r>
      <w:r w:rsidRPr="00396A9A">
        <w:rPr>
          <w:b/>
          <w:bCs/>
        </w:rPr>
        <w:t xml:space="preserve">:  </w:t>
      </w:r>
    </w:p>
    <w:p w14:paraId="645824C8" w14:textId="0A8CE64A" w:rsidR="00396A9A" w:rsidRPr="00396A9A" w:rsidRDefault="00396A9A" w:rsidP="00396A9A">
      <w:pPr>
        <w:ind w:left="720"/>
      </w:pPr>
      <w:r w:rsidRPr="00396A9A">
        <w:rPr>
          <w:rFonts w:eastAsia="Times New Roman" w:cs="Times New Roman"/>
          <w:kern w:val="0"/>
          <w14:ligatures w14:val="none"/>
        </w:rPr>
        <w:t xml:space="preserve">Studies show patients receiving comprehensive education have shorter hospital stays, better pain management, and higher satisfaction than those without education </w:t>
      </w:r>
      <w:hyperlink r:id="rId6" w:tgtFrame="_blank" w:history="1">
        <w:proofErr w:type="spellStart"/>
        <w:r w:rsidRPr="00396A9A">
          <w:rPr>
            <w:rFonts w:eastAsia="Times New Roman" w:cs="Times New Roman"/>
            <w:color w:val="0000FF"/>
            <w:kern w:val="0"/>
            <w:u w:val="single"/>
            <w14:ligatures w14:val="none"/>
          </w:rPr>
          <w:t>Engagedmd</w:t>
        </w:r>
        <w:proofErr w:type="spellEnd"/>
      </w:hyperlink>
      <w:r w:rsidRPr="00396A9A">
        <w:rPr>
          <w:rFonts w:eastAsia="Times New Roman" w:cs="Times New Roman"/>
          <w:kern w:val="0"/>
          <w14:ligatures w14:val="none"/>
        </w:rPr>
        <w:t xml:space="preserve">. One recent study found patient revisit rates dropped from 53% to 41% after implementing an educational intervention </w:t>
      </w:r>
      <w:hyperlink r:id="rId7" w:tgtFrame="_blank" w:history="1">
        <w:r w:rsidRPr="00396A9A">
          <w:rPr>
            <w:rFonts w:eastAsia="Times New Roman" w:cs="Times New Roman"/>
            <w:color w:val="0000FF"/>
            <w:kern w:val="0"/>
            <w:u w:val="single"/>
            <w14:ligatures w14:val="none"/>
          </w:rPr>
          <w:t>PubMed Central</w:t>
        </w:r>
      </w:hyperlink>
      <w:r w:rsidRPr="00396A9A">
        <w:rPr>
          <w:rFonts w:eastAsia="Times New Roman" w:cs="Times New Roman"/>
          <w:kern w:val="0"/>
          <w14:ligatures w14:val="none"/>
        </w:rPr>
        <w:t xml:space="preserve">. Low health literacy costs the U.S. healthcare system substantially, with health costs four times higher for those with low literacy, plus 6% more hospital visits and hospital stays averaging two days longer </w:t>
      </w:r>
      <w:hyperlink r:id="rId8" w:tgtFrame="_blank" w:history="1">
        <w:r w:rsidRPr="00396A9A">
          <w:rPr>
            <w:rFonts w:eastAsia="Times New Roman" w:cs="Times New Roman"/>
            <w:color w:val="0000FF"/>
            <w:kern w:val="0"/>
            <w:u w:val="single"/>
            <w14:ligatures w14:val="none"/>
          </w:rPr>
          <w:t>Globo</w:t>
        </w:r>
      </w:hyperlink>
      <w:r w:rsidRPr="00396A9A">
        <w:rPr>
          <w:rFonts w:eastAsia="Times New Roman" w:cs="Times New Roman"/>
          <w:kern w:val="0"/>
          <w14:ligatures w14:val="none"/>
        </w:rPr>
        <w:t>.</w:t>
      </w:r>
    </w:p>
    <w:p w14:paraId="248804EB" w14:textId="76237FDB" w:rsidR="00396A9A" w:rsidRPr="00396A9A" w:rsidRDefault="00396A9A" w:rsidP="00396A9A">
      <w:pPr>
        <w:spacing w:before="100" w:beforeAutospacing="1" w:after="100" w:afterAutospacing="1" w:line="240" w:lineRule="auto"/>
        <w:ind w:left="720"/>
        <w:rPr>
          <w:rFonts w:eastAsia="Times New Roman" w:cs="Times New Roman"/>
          <w:kern w:val="0"/>
          <w14:ligatures w14:val="none"/>
        </w:rPr>
      </w:pPr>
      <w:r w:rsidRPr="00396A9A">
        <w:rPr>
          <w:rFonts w:eastAsia="Times New Roman" w:cs="Times New Roman"/>
          <w:b/>
          <w:bCs/>
          <w:kern w:val="0"/>
          <w14:ligatures w14:val="none"/>
        </w:rPr>
        <w:t>But the</w:t>
      </w:r>
      <w:r>
        <w:rPr>
          <w:rFonts w:eastAsia="Times New Roman" w:cs="Times New Roman"/>
          <w:b/>
          <w:bCs/>
          <w:kern w:val="0"/>
          <w14:ligatures w14:val="none"/>
        </w:rPr>
        <w:t xml:space="preserve">re </w:t>
      </w:r>
      <w:proofErr w:type="gramStart"/>
      <w:r>
        <w:rPr>
          <w:rFonts w:eastAsia="Times New Roman" w:cs="Times New Roman"/>
          <w:b/>
          <w:bCs/>
          <w:kern w:val="0"/>
          <w14:ligatures w14:val="none"/>
        </w:rPr>
        <w:t xml:space="preserve">are </w:t>
      </w:r>
      <w:r w:rsidRPr="00396A9A">
        <w:rPr>
          <w:rFonts w:eastAsia="Times New Roman" w:cs="Times New Roman"/>
          <w:b/>
          <w:bCs/>
          <w:kern w:val="0"/>
          <w14:ligatures w14:val="none"/>
        </w:rPr>
        <w:t xml:space="preserve"> challenges</w:t>
      </w:r>
      <w:proofErr w:type="gramEnd"/>
      <w:r w:rsidRPr="00396A9A">
        <w:rPr>
          <w:rFonts w:eastAsia="Times New Roman" w:cs="Times New Roman"/>
          <w:b/>
          <w:bCs/>
          <w:kern w:val="0"/>
          <w14:ligatures w14:val="none"/>
        </w:rPr>
        <w:t>:</w:t>
      </w:r>
    </w:p>
    <w:p w14:paraId="1131734E" w14:textId="77777777" w:rsidR="00396A9A" w:rsidRPr="00396A9A" w:rsidRDefault="00396A9A" w:rsidP="00396A9A">
      <w:pPr>
        <w:numPr>
          <w:ilvl w:val="0"/>
          <w:numId w:val="1"/>
        </w:numPr>
        <w:tabs>
          <w:tab w:val="clear" w:pos="720"/>
          <w:tab w:val="num" w:pos="1440"/>
        </w:tabs>
        <w:spacing w:before="100" w:beforeAutospacing="1" w:after="100" w:afterAutospacing="1" w:line="240" w:lineRule="auto"/>
        <w:ind w:left="1440"/>
        <w:rPr>
          <w:rFonts w:eastAsia="Times New Roman" w:cs="Times New Roman"/>
          <w:kern w:val="0"/>
          <w14:ligatures w14:val="none"/>
        </w:rPr>
      </w:pPr>
      <w:r w:rsidRPr="00396A9A">
        <w:rPr>
          <w:rFonts w:eastAsia="Times New Roman" w:cs="Times New Roman"/>
          <w:b/>
          <w:bCs/>
          <w:kern w:val="0"/>
          <w14:ligatures w14:val="none"/>
        </w:rPr>
        <w:t>Adoption is low</w:t>
      </w:r>
      <w:r w:rsidRPr="00396A9A">
        <w:rPr>
          <w:rFonts w:eastAsia="Times New Roman" w:cs="Times New Roman"/>
          <w:kern w:val="0"/>
          <w14:ligatures w14:val="none"/>
        </w:rPr>
        <w:t xml:space="preserve"> - Less than 50% of patients register to use patient portals, and routine usage is even lower </w:t>
      </w:r>
      <w:hyperlink r:id="rId9" w:tgtFrame="_blank" w:history="1">
        <w:r w:rsidRPr="00396A9A">
          <w:rPr>
            <w:rFonts w:eastAsia="Times New Roman" w:cs="Times New Roman"/>
            <w:color w:val="0000FF"/>
            <w:kern w:val="0"/>
            <w:u w:val="single"/>
            <w14:ligatures w14:val="none"/>
          </w:rPr>
          <w:t>Oxford Academic</w:t>
        </w:r>
      </w:hyperlink>
      <w:r w:rsidRPr="00396A9A">
        <w:rPr>
          <w:rFonts w:eastAsia="Times New Roman" w:cs="Times New Roman"/>
          <w:kern w:val="0"/>
          <w14:ligatures w14:val="none"/>
        </w:rPr>
        <w:t>, despite these being key educational delivery channels.</w:t>
      </w:r>
    </w:p>
    <w:p w14:paraId="31213933" w14:textId="77777777" w:rsidR="00396A9A" w:rsidRPr="00396A9A" w:rsidRDefault="00396A9A" w:rsidP="00396A9A">
      <w:pPr>
        <w:numPr>
          <w:ilvl w:val="0"/>
          <w:numId w:val="1"/>
        </w:numPr>
        <w:tabs>
          <w:tab w:val="clear" w:pos="720"/>
          <w:tab w:val="num" w:pos="1440"/>
        </w:tabs>
        <w:spacing w:before="100" w:beforeAutospacing="1" w:after="100" w:afterAutospacing="1" w:line="240" w:lineRule="auto"/>
        <w:ind w:left="1440"/>
        <w:rPr>
          <w:rFonts w:eastAsia="Times New Roman" w:cs="Times New Roman"/>
          <w:kern w:val="0"/>
          <w14:ligatures w14:val="none"/>
        </w:rPr>
      </w:pPr>
      <w:r w:rsidRPr="00396A9A">
        <w:rPr>
          <w:rFonts w:eastAsia="Times New Roman" w:cs="Times New Roman"/>
          <w:b/>
          <w:bCs/>
          <w:kern w:val="0"/>
          <w14:ligatures w14:val="none"/>
        </w:rPr>
        <w:t>Implementation barriers</w:t>
      </w:r>
      <w:r w:rsidRPr="00396A9A">
        <w:rPr>
          <w:rFonts w:eastAsia="Times New Roman" w:cs="Times New Roman"/>
          <w:kern w:val="0"/>
          <w14:ligatures w14:val="none"/>
        </w:rPr>
        <w:t xml:space="preserve"> - Healthcare providers face time constraints during consultations that hamper their ability to offer in-depth, personalized education </w:t>
      </w:r>
      <w:hyperlink r:id="rId10" w:tgtFrame="_blank" w:history="1">
        <w:r w:rsidRPr="00396A9A">
          <w:rPr>
            <w:rFonts w:eastAsia="Times New Roman" w:cs="Times New Roman"/>
            <w:color w:val="0000FF"/>
            <w:kern w:val="0"/>
            <w:u w:val="single"/>
            <w14:ligatures w14:val="none"/>
          </w:rPr>
          <w:t>PubMed Central</w:t>
        </w:r>
      </w:hyperlink>
      <w:r w:rsidRPr="00396A9A">
        <w:rPr>
          <w:rFonts w:eastAsia="Times New Roman" w:cs="Times New Roman"/>
          <w:kern w:val="0"/>
          <w14:ligatures w14:val="none"/>
        </w:rPr>
        <w:t xml:space="preserve">. Nurses cite lack of resources, inadequate time, insufficient knowledge and skills, and lack of patient readiness as major barriers </w:t>
      </w:r>
      <w:hyperlink r:id="rId11" w:tgtFrame="_blank" w:history="1">
        <w:r w:rsidRPr="00396A9A">
          <w:rPr>
            <w:rFonts w:eastAsia="Times New Roman" w:cs="Times New Roman"/>
            <w:color w:val="0000FF"/>
            <w:kern w:val="0"/>
            <w:u w:val="single"/>
            <w14:ligatures w14:val="none"/>
          </w:rPr>
          <w:t>ResearchGate</w:t>
        </w:r>
      </w:hyperlink>
      <w:r w:rsidRPr="00396A9A">
        <w:rPr>
          <w:rFonts w:eastAsia="Times New Roman" w:cs="Times New Roman"/>
          <w:kern w:val="0"/>
          <w14:ligatures w14:val="none"/>
        </w:rPr>
        <w:t>.</w:t>
      </w:r>
    </w:p>
    <w:p w14:paraId="629C2667" w14:textId="77777777" w:rsidR="00396A9A" w:rsidRPr="00396A9A" w:rsidRDefault="00396A9A" w:rsidP="00396A9A">
      <w:pPr>
        <w:numPr>
          <w:ilvl w:val="0"/>
          <w:numId w:val="1"/>
        </w:numPr>
        <w:tabs>
          <w:tab w:val="clear" w:pos="720"/>
          <w:tab w:val="num" w:pos="1440"/>
        </w:tabs>
        <w:spacing w:before="100" w:beforeAutospacing="1" w:after="100" w:afterAutospacing="1" w:line="240" w:lineRule="auto"/>
        <w:ind w:left="1440"/>
        <w:rPr>
          <w:rFonts w:eastAsia="Times New Roman" w:cs="Times New Roman"/>
          <w:kern w:val="0"/>
          <w14:ligatures w14:val="none"/>
        </w:rPr>
      </w:pPr>
      <w:r w:rsidRPr="00396A9A">
        <w:rPr>
          <w:rFonts w:eastAsia="Times New Roman" w:cs="Times New Roman"/>
          <w:b/>
          <w:bCs/>
          <w:kern w:val="0"/>
          <w14:ligatures w14:val="none"/>
        </w:rPr>
        <w:t>Equity gaps</w:t>
      </w:r>
      <w:r w:rsidRPr="00396A9A">
        <w:rPr>
          <w:rFonts w:eastAsia="Times New Roman" w:cs="Times New Roman"/>
          <w:kern w:val="0"/>
          <w14:ligatures w14:val="none"/>
        </w:rPr>
        <w:t xml:space="preserve"> - Approximately 93 million American adults have low health literacy, with only 12% considered proficient </w:t>
      </w:r>
      <w:hyperlink r:id="rId12" w:tgtFrame="_blank" w:history="1">
        <w:r w:rsidRPr="00396A9A">
          <w:rPr>
            <w:rFonts w:eastAsia="Times New Roman" w:cs="Times New Roman"/>
            <w:color w:val="0000FF"/>
            <w:kern w:val="0"/>
            <w:u w:val="single"/>
            <w14:ligatures w14:val="none"/>
          </w:rPr>
          <w:t>Globo</w:t>
        </w:r>
      </w:hyperlink>
      <w:r w:rsidRPr="00396A9A">
        <w:rPr>
          <w:rFonts w:eastAsia="Times New Roman" w:cs="Times New Roman"/>
          <w:kern w:val="0"/>
          <w14:ligatures w14:val="none"/>
        </w:rPr>
        <w:t xml:space="preserve">. Some patients are "hardly reached" by education programs due to lower educational levels, severe co-morbidity, low health literacy, and sociocultural problems </w:t>
      </w:r>
      <w:hyperlink r:id="rId13" w:tgtFrame="_blank" w:history="1">
        <w:r w:rsidRPr="00396A9A">
          <w:rPr>
            <w:rFonts w:eastAsia="Times New Roman" w:cs="Times New Roman"/>
            <w:color w:val="0000FF"/>
            <w:kern w:val="0"/>
            <w:u w:val="single"/>
            <w14:ligatures w14:val="none"/>
          </w:rPr>
          <w:t>NCBI</w:t>
        </w:r>
      </w:hyperlink>
      <w:r w:rsidRPr="00396A9A">
        <w:rPr>
          <w:rFonts w:eastAsia="Times New Roman" w:cs="Times New Roman"/>
          <w:kern w:val="0"/>
          <w14:ligatures w14:val="none"/>
        </w:rPr>
        <w:t>.</w:t>
      </w:r>
    </w:p>
    <w:p w14:paraId="1B7A2532" w14:textId="77777777" w:rsidR="00396A9A" w:rsidRPr="00396A9A" w:rsidRDefault="00396A9A" w:rsidP="00396A9A">
      <w:pPr>
        <w:numPr>
          <w:ilvl w:val="0"/>
          <w:numId w:val="1"/>
        </w:numPr>
        <w:tabs>
          <w:tab w:val="clear" w:pos="720"/>
          <w:tab w:val="num" w:pos="1440"/>
        </w:tabs>
        <w:spacing w:before="100" w:beforeAutospacing="1" w:after="100" w:afterAutospacing="1" w:line="240" w:lineRule="auto"/>
        <w:ind w:left="1440"/>
        <w:rPr>
          <w:rFonts w:eastAsia="Times New Roman" w:cs="Times New Roman"/>
          <w:kern w:val="0"/>
          <w14:ligatures w14:val="none"/>
        </w:rPr>
      </w:pPr>
      <w:r w:rsidRPr="00396A9A">
        <w:rPr>
          <w:rFonts w:eastAsia="Times New Roman" w:cs="Times New Roman"/>
          <w:b/>
          <w:bCs/>
          <w:kern w:val="0"/>
          <w14:ligatures w14:val="none"/>
        </w:rPr>
        <w:lastRenderedPageBreak/>
        <w:t>Inconsistent quality</w:t>
      </w:r>
      <w:r w:rsidRPr="00396A9A">
        <w:rPr>
          <w:rFonts w:eastAsia="Times New Roman" w:cs="Times New Roman"/>
          <w:kern w:val="0"/>
          <w14:ligatures w14:val="none"/>
        </w:rPr>
        <w:t xml:space="preserve"> - Most patient education materials aren't written for the average American reading level of 7th-8th grade </w:t>
      </w:r>
      <w:hyperlink r:id="rId14" w:tgtFrame="_blank" w:history="1">
        <w:proofErr w:type="spellStart"/>
        <w:r w:rsidRPr="00396A9A">
          <w:rPr>
            <w:rFonts w:eastAsia="Times New Roman" w:cs="Times New Roman"/>
            <w:color w:val="0000FF"/>
            <w:kern w:val="0"/>
            <w:u w:val="single"/>
            <w14:ligatures w14:val="none"/>
          </w:rPr>
          <w:t>MicroMD</w:t>
        </w:r>
        <w:proofErr w:type="spellEnd"/>
      </w:hyperlink>
      <w:r w:rsidRPr="00396A9A">
        <w:rPr>
          <w:rFonts w:eastAsia="Times New Roman" w:cs="Times New Roman"/>
          <w:kern w:val="0"/>
          <w14:ligatures w14:val="none"/>
        </w:rPr>
        <w:t>.</w:t>
      </w:r>
    </w:p>
    <w:p w14:paraId="37F1B898" w14:textId="77777777" w:rsidR="00396A9A" w:rsidRPr="00396A9A" w:rsidRDefault="00396A9A" w:rsidP="00396A9A">
      <w:pPr>
        <w:spacing w:before="100" w:beforeAutospacing="1" w:after="100" w:afterAutospacing="1" w:line="240" w:lineRule="auto"/>
        <w:ind w:left="720"/>
        <w:outlineLvl w:val="1"/>
        <w:rPr>
          <w:rFonts w:eastAsia="Times New Roman" w:cs="Times New Roman"/>
          <w:b/>
          <w:bCs/>
          <w:kern w:val="0"/>
          <w14:ligatures w14:val="none"/>
        </w:rPr>
      </w:pPr>
      <w:r w:rsidRPr="00396A9A">
        <w:rPr>
          <w:rFonts w:eastAsia="Times New Roman" w:cs="Times New Roman"/>
          <w:b/>
          <w:bCs/>
          <w:kern w:val="0"/>
          <w14:ligatures w14:val="none"/>
        </w:rPr>
        <w:t>The Bottom Line</w:t>
      </w:r>
    </w:p>
    <w:p w14:paraId="4899C7FC" w14:textId="77777777" w:rsidR="00396A9A" w:rsidRDefault="00396A9A" w:rsidP="00396A9A">
      <w:pPr>
        <w:spacing w:before="100" w:beforeAutospacing="1" w:after="100" w:afterAutospacing="1" w:line="240" w:lineRule="auto"/>
        <w:ind w:left="720"/>
        <w:rPr>
          <w:rFonts w:eastAsia="Times New Roman" w:cs="Times New Roman"/>
          <w:kern w:val="0"/>
          <w14:ligatures w14:val="none"/>
        </w:rPr>
      </w:pPr>
      <w:r w:rsidRPr="00396A9A">
        <w:rPr>
          <w:rFonts w:eastAsia="Times New Roman" w:cs="Times New Roman"/>
          <w:kern w:val="0"/>
          <w14:ligatures w14:val="none"/>
        </w:rPr>
        <w:t xml:space="preserve">Patient education </w:t>
      </w:r>
      <w:r w:rsidRPr="00396A9A">
        <w:rPr>
          <w:rFonts w:eastAsia="Times New Roman" w:cs="Times New Roman"/>
          <w:i/>
          <w:iCs/>
          <w:kern w:val="0"/>
          <w14:ligatures w14:val="none"/>
        </w:rPr>
        <w:t>should</w:t>
      </w:r>
      <w:r w:rsidRPr="00396A9A">
        <w:rPr>
          <w:rFonts w:eastAsia="Times New Roman" w:cs="Times New Roman"/>
          <w:kern w:val="0"/>
          <w14:ligatures w14:val="none"/>
        </w:rPr>
        <w:t xml:space="preserve"> work and </w:t>
      </w:r>
      <w:r w:rsidRPr="00396A9A">
        <w:rPr>
          <w:rFonts w:eastAsia="Times New Roman" w:cs="Times New Roman"/>
          <w:i/>
          <w:iCs/>
          <w:kern w:val="0"/>
          <w14:ligatures w14:val="none"/>
        </w:rPr>
        <w:t>can</w:t>
      </w:r>
      <w:r w:rsidRPr="00396A9A">
        <w:rPr>
          <w:rFonts w:eastAsia="Times New Roman" w:cs="Times New Roman"/>
          <w:kern w:val="0"/>
          <w14:ligatures w14:val="none"/>
        </w:rPr>
        <w:t xml:space="preserve"> work when properly implemented. But there's a large gap between the controlled studies showing benefits and real-world implementation where time pressures, literacy mismatches, limited adoption, and resource constraints undermine effectiveness. The promise is there, but many healthcare systems haven't yet figured out how to deliver it reliably at scale.</w:t>
      </w:r>
    </w:p>
    <w:p w14:paraId="75B2F533" w14:textId="287C4C7A" w:rsidR="00396A9A" w:rsidRDefault="00396A9A" w:rsidP="00396A9A">
      <w:pPr>
        <w:spacing w:before="100" w:beforeAutospacing="1" w:after="100" w:afterAutospacing="1" w:line="240" w:lineRule="auto"/>
        <w:ind w:left="720"/>
        <w:rPr>
          <w:rFonts w:eastAsia="Times New Roman" w:cs="Times New Roman"/>
          <w:kern w:val="0"/>
          <w14:ligatures w14:val="none"/>
        </w:rPr>
      </w:pPr>
      <w:r>
        <w:rPr>
          <w:rFonts w:eastAsia="Times New Roman" w:cs="Times New Roman"/>
          <w:kern w:val="0"/>
          <w14:ligatures w14:val="none"/>
        </w:rPr>
        <w:t xml:space="preserve">Patients, caregivers and family </w:t>
      </w:r>
      <w:proofErr w:type="gramStart"/>
      <w:r>
        <w:rPr>
          <w:rFonts w:eastAsia="Times New Roman" w:cs="Times New Roman"/>
          <w:kern w:val="0"/>
          <w14:ligatures w14:val="none"/>
        </w:rPr>
        <w:t>are  relying</w:t>
      </w:r>
      <w:proofErr w:type="gramEnd"/>
      <w:r>
        <w:rPr>
          <w:rFonts w:eastAsia="Times New Roman" w:cs="Times New Roman"/>
          <w:kern w:val="0"/>
          <w14:ligatures w14:val="none"/>
        </w:rPr>
        <w:t xml:space="preserve">  on Google </w:t>
      </w:r>
      <w:proofErr w:type="gramStart"/>
      <w:r>
        <w:rPr>
          <w:rFonts w:eastAsia="Times New Roman" w:cs="Times New Roman"/>
          <w:kern w:val="0"/>
          <w14:ligatures w14:val="none"/>
        </w:rPr>
        <w:t>for  their</w:t>
      </w:r>
      <w:proofErr w:type="gramEnd"/>
      <w:r>
        <w:rPr>
          <w:rFonts w:eastAsia="Times New Roman" w:cs="Times New Roman"/>
          <w:kern w:val="0"/>
          <w14:ligatures w14:val="none"/>
        </w:rPr>
        <w:t xml:space="preserve"> medical care advice. This compounds the problem of being poorly informed when faced with heath challenges. In the extreme, confusion leads to desperation and then anger as patients feel abandoned and malpractice accusations rise.</w:t>
      </w:r>
    </w:p>
    <w:p w14:paraId="48FB1B26" w14:textId="2979110C" w:rsidR="00396A9A" w:rsidRDefault="00396A9A" w:rsidP="00396A9A">
      <w:pPr>
        <w:spacing w:before="100" w:beforeAutospacing="1" w:after="100" w:afterAutospacing="1" w:line="240" w:lineRule="auto"/>
        <w:rPr>
          <w:rFonts w:eastAsia="Times New Roman" w:cs="Times New Roman"/>
          <w:kern w:val="0"/>
          <w14:ligatures w14:val="none"/>
        </w:rPr>
      </w:pPr>
      <w:r>
        <w:rPr>
          <w:rFonts w:eastAsia="Times New Roman" w:cs="Times New Roman"/>
          <w:kern w:val="0"/>
          <w14:ligatures w14:val="none"/>
        </w:rPr>
        <w:t xml:space="preserve">The problem, we are ‘educating’ people not </w:t>
      </w:r>
      <w:proofErr w:type="gramStart"/>
      <w:r>
        <w:rPr>
          <w:rFonts w:eastAsia="Times New Roman" w:cs="Times New Roman"/>
          <w:kern w:val="0"/>
          <w14:ligatures w14:val="none"/>
        </w:rPr>
        <w:t>encouraging  ‘</w:t>
      </w:r>
      <w:proofErr w:type="gramEnd"/>
      <w:r>
        <w:rPr>
          <w:rFonts w:eastAsia="Times New Roman" w:cs="Times New Roman"/>
          <w:kern w:val="0"/>
          <w14:ligatures w14:val="none"/>
        </w:rPr>
        <w:t>individual learning’.  Education is designed to be efficient.  Learning is a personal responsibility, a commitment to ‘critical thinking and the relentless pursuit of the truth.</w:t>
      </w:r>
    </w:p>
    <w:p w14:paraId="09C98709" w14:textId="098F9F45" w:rsidR="00396A9A" w:rsidRDefault="00396A9A" w:rsidP="00396A9A">
      <w:pPr>
        <w:spacing w:before="100" w:beforeAutospacing="1" w:after="100" w:afterAutospacing="1" w:line="240" w:lineRule="auto"/>
        <w:rPr>
          <w:rFonts w:eastAsia="Times New Roman" w:cs="Times New Roman"/>
          <w:kern w:val="0"/>
          <w14:ligatures w14:val="none"/>
        </w:rPr>
      </w:pPr>
      <w:r>
        <w:rPr>
          <w:rFonts w:eastAsia="Times New Roman" w:cs="Times New Roman"/>
          <w:kern w:val="0"/>
          <w14:ligatures w14:val="none"/>
        </w:rPr>
        <w:t xml:space="preserve">Knowledge Advantage is developing a </w:t>
      </w:r>
      <w:r w:rsidRPr="00396A9A">
        <w:rPr>
          <w:rFonts w:eastAsia="Times New Roman" w:cs="Times New Roman"/>
          <w:b/>
          <w:bCs/>
          <w:kern w:val="0"/>
          <w14:ligatures w14:val="none"/>
        </w:rPr>
        <w:t>Critical-Learning Platform</w:t>
      </w:r>
      <w:r>
        <w:rPr>
          <w:rFonts w:eastAsia="Times New Roman" w:cs="Times New Roman"/>
          <w:kern w:val="0"/>
          <w14:ligatures w14:val="none"/>
        </w:rPr>
        <w:t xml:space="preserve"> for </w:t>
      </w:r>
      <w:proofErr w:type="gramStart"/>
      <w:r>
        <w:rPr>
          <w:rFonts w:eastAsia="Times New Roman" w:cs="Times New Roman"/>
          <w:kern w:val="0"/>
          <w14:ligatures w14:val="none"/>
        </w:rPr>
        <w:t>patients ,</w:t>
      </w:r>
      <w:proofErr w:type="gramEnd"/>
      <w:r>
        <w:rPr>
          <w:rFonts w:eastAsia="Times New Roman" w:cs="Times New Roman"/>
          <w:kern w:val="0"/>
          <w14:ligatures w14:val="none"/>
        </w:rPr>
        <w:t xml:space="preserve"> caregivers and families to learn about chronic diseases, </w:t>
      </w:r>
      <w:proofErr w:type="gramStart"/>
      <w:r>
        <w:rPr>
          <w:rFonts w:eastAsia="Times New Roman" w:cs="Times New Roman"/>
          <w:kern w:val="0"/>
          <w14:ligatures w14:val="none"/>
        </w:rPr>
        <w:t>We</w:t>
      </w:r>
      <w:proofErr w:type="gramEnd"/>
      <w:r>
        <w:rPr>
          <w:rFonts w:eastAsia="Times New Roman" w:cs="Times New Roman"/>
          <w:kern w:val="0"/>
          <w14:ligatures w14:val="none"/>
        </w:rPr>
        <w:t xml:space="preserve"> are starting with dementia.</w:t>
      </w:r>
    </w:p>
    <w:p w14:paraId="18A930CE" w14:textId="4EF9B0C9" w:rsidR="00396A9A" w:rsidRDefault="00396A9A" w:rsidP="00396A9A">
      <w:pPr>
        <w:spacing w:before="100" w:beforeAutospacing="1" w:after="100" w:afterAutospacing="1" w:line="240" w:lineRule="auto"/>
        <w:rPr>
          <w:rFonts w:eastAsia="Times New Roman" w:cs="Times New Roman"/>
          <w:kern w:val="0"/>
          <w14:ligatures w14:val="none"/>
        </w:rPr>
      </w:pPr>
      <w:r>
        <w:rPr>
          <w:rFonts w:eastAsia="Times New Roman" w:cs="Times New Roman"/>
          <w:kern w:val="0"/>
          <w14:ligatures w14:val="none"/>
        </w:rPr>
        <w:t xml:space="preserve">In our view, a </w:t>
      </w:r>
      <w:proofErr w:type="spellStart"/>
      <w:r>
        <w:rPr>
          <w:rFonts w:eastAsia="Times New Roman" w:cs="Times New Roman"/>
          <w:kern w:val="0"/>
          <w14:ligatures w14:val="none"/>
        </w:rPr>
        <w:t>Critica</w:t>
      </w:r>
      <w:proofErr w:type="spellEnd"/>
      <w:r>
        <w:rPr>
          <w:rFonts w:eastAsia="Times New Roman" w:cs="Times New Roman"/>
          <w:kern w:val="0"/>
          <w14:ligatures w14:val="none"/>
        </w:rPr>
        <w:t>- Learning Platform supports visual, interactive, adaptive learning. It is personalized and available Ad-</w:t>
      </w:r>
      <w:proofErr w:type="gramStart"/>
      <w:r>
        <w:rPr>
          <w:rFonts w:eastAsia="Times New Roman" w:cs="Times New Roman"/>
          <w:kern w:val="0"/>
          <w14:ligatures w14:val="none"/>
        </w:rPr>
        <w:t>hoc  (</w:t>
      </w:r>
      <w:proofErr w:type="gramEnd"/>
      <w:r>
        <w:rPr>
          <w:rFonts w:eastAsia="Times New Roman" w:cs="Times New Roman"/>
          <w:kern w:val="0"/>
          <w14:ligatures w14:val="none"/>
        </w:rPr>
        <w:t xml:space="preserve">in the. Moment).  </w:t>
      </w:r>
    </w:p>
    <w:p w14:paraId="256C2474" w14:textId="350ADFE0" w:rsidR="00396A9A" w:rsidRDefault="00396A9A" w:rsidP="00396A9A">
      <w:pPr>
        <w:spacing w:before="100" w:beforeAutospacing="1" w:after="100" w:afterAutospacing="1" w:line="240" w:lineRule="auto"/>
        <w:rPr>
          <w:rFonts w:eastAsia="Times New Roman" w:cs="Times New Roman"/>
          <w:kern w:val="0"/>
          <w14:ligatures w14:val="none"/>
        </w:rPr>
      </w:pPr>
      <w:proofErr w:type="gramStart"/>
      <w:r>
        <w:rPr>
          <w:rFonts w:eastAsia="Times New Roman" w:cs="Times New Roman"/>
          <w:kern w:val="0"/>
          <w14:ligatures w14:val="none"/>
        </w:rPr>
        <w:t>Answers  to</w:t>
      </w:r>
      <w:proofErr w:type="gramEnd"/>
      <w:r>
        <w:rPr>
          <w:rFonts w:eastAsia="Times New Roman" w:cs="Times New Roman"/>
          <w:kern w:val="0"/>
          <w14:ligatures w14:val="none"/>
        </w:rPr>
        <w:t xml:space="preserve"> medical care questions should be simple to obtain and </w:t>
      </w:r>
      <w:proofErr w:type="spellStart"/>
      <w:proofErr w:type="gramStart"/>
      <w:r>
        <w:rPr>
          <w:rFonts w:eastAsia="Times New Roman" w:cs="Times New Roman"/>
          <w:kern w:val="0"/>
          <w14:ligatures w14:val="none"/>
        </w:rPr>
        <w:t>understandable.mAnswers</w:t>
      </w:r>
      <w:proofErr w:type="spellEnd"/>
      <w:proofErr w:type="gramEnd"/>
      <w:r>
        <w:rPr>
          <w:rFonts w:eastAsia="Times New Roman" w:cs="Times New Roman"/>
          <w:kern w:val="0"/>
          <w14:ligatures w14:val="none"/>
        </w:rPr>
        <w:t xml:space="preserve"> are </w:t>
      </w:r>
      <w:proofErr w:type="gramStart"/>
      <w:r>
        <w:rPr>
          <w:rFonts w:eastAsia="Times New Roman" w:cs="Times New Roman"/>
          <w:kern w:val="0"/>
          <w14:ligatures w14:val="none"/>
        </w:rPr>
        <w:t>the  source</w:t>
      </w:r>
      <w:proofErr w:type="gramEnd"/>
      <w:r>
        <w:rPr>
          <w:rFonts w:eastAsia="Times New Roman" w:cs="Times New Roman"/>
          <w:kern w:val="0"/>
          <w14:ligatures w14:val="none"/>
        </w:rPr>
        <w:t xml:space="preserve"> of more questions, many of which are predictable.  A Critical-</w:t>
      </w:r>
      <w:proofErr w:type="gramStart"/>
      <w:r>
        <w:rPr>
          <w:rFonts w:eastAsia="Times New Roman" w:cs="Times New Roman"/>
          <w:kern w:val="0"/>
          <w14:ligatures w14:val="none"/>
        </w:rPr>
        <w:t>Learning  Platform</w:t>
      </w:r>
      <w:proofErr w:type="gramEnd"/>
      <w:r>
        <w:rPr>
          <w:rFonts w:eastAsia="Times New Roman" w:cs="Times New Roman"/>
          <w:kern w:val="0"/>
          <w14:ligatures w14:val="none"/>
        </w:rPr>
        <w:t xml:space="preserve"> leverages AI technologies to personalize an interactive and adaptive learning experience. that begins with knowledge visualization.</w:t>
      </w:r>
    </w:p>
    <w:p w14:paraId="12FE1760" w14:textId="263412E4" w:rsidR="00396A9A" w:rsidRDefault="00396A9A" w:rsidP="00396A9A">
      <w:pPr>
        <w:spacing w:before="100" w:beforeAutospacing="1" w:after="100" w:afterAutospacing="1" w:line="240" w:lineRule="auto"/>
        <w:jc w:val="center"/>
        <w:rPr>
          <w:rFonts w:eastAsia="Times New Roman" w:cs="Times New Roman"/>
          <w:kern w:val="0"/>
          <w14:ligatures w14:val="none"/>
        </w:rPr>
      </w:pPr>
      <w:r>
        <w:rPr>
          <w:rFonts w:eastAsia="Times New Roman" w:cs="Times New Roman"/>
          <w:noProof/>
          <w:kern w:val="0"/>
        </w:rPr>
        <w:drawing>
          <wp:inline distT="0" distB="0" distL="0" distR="0" wp14:anchorId="36C57651" wp14:editId="07A533F6">
            <wp:extent cx="4641574" cy="2393684"/>
            <wp:effectExtent l="0" t="0" r="0" b="0"/>
            <wp:docPr id="160292048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2920489" name="Picture 1602920489"/>
                    <pic:cNvPicPr/>
                  </pic:nvPicPr>
                  <pic:blipFill>
                    <a:blip r:embed="rId15" cstate="print">
                      <a:extLst>
                        <a:ext uri="{28A0092B-C50C-407E-A947-70E740481C1C}">
                          <a14:useLocalDpi xmlns:a14="http://schemas.microsoft.com/office/drawing/2010/main" val="0"/>
                        </a:ext>
                      </a:extLst>
                    </a:blip>
                    <a:stretch>
                      <a:fillRect/>
                    </a:stretch>
                  </pic:blipFill>
                  <pic:spPr>
                    <a:xfrm>
                      <a:off x="0" y="0"/>
                      <a:ext cx="4677137" cy="2412024"/>
                    </a:xfrm>
                    <a:prstGeom prst="rect">
                      <a:avLst/>
                    </a:prstGeom>
                  </pic:spPr>
                </pic:pic>
              </a:graphicData>
            </a:graphic>
          </wp:inline>
        </w:drawing>
      </w:r>
    </w:p>
    <w:p w14:paraId="5FEDF8B4" w14:textId="28B0F82A" w:rsidR="00396A9A" w:rsidRDefault="00396A9A" w:rsidP="00396A9A">
      <w:pPr>
        <w:spacing w:before="100" w:beforeAutospacing="1" w:after="100" w:afterAutospacing="1" w:line="240" w:lineRule="auto"/>
        <w:rPr>
          <w:rFonts w:eastAsia="Times New Roman" w:cs="Times New Roman"/>
          <w:kern w:val="0"/>
          <w14:ligatures w14:val="none"/>
        </w:rPr>
      </w:pPr>
      <w:r>
        <w:rPr>
          <w:rFonts w:eastAsia="Times New Roman" w:cs="Times New Roman"/>
          <w:kern w:val="0"/>
          <w14:ligatures w14:val="none"/>
        </w:rPr>
        <w:lastRenderedPageBreak/>
        <w:t xml:space="preserve"> </w:t>
      </w:r>
    </w:p>
    <w:p w14:paraId="7B06F93C" w14:textId="77777777" w:rsidR="00396A9A" w:rsidRPr="00396A9A" w:rsidRDefault="00396A9A" w:rsidP="00396A9A">
      <w:pPr>
        <w:spacing w:before="100" w:beforeAutospacing="1" w:after="100" w:afterAutospacing="1" w:line="240" w:lineRule="auto"/>
        <w:rPr>
          <w:rFonts w:eastAsia="Times New Roman" w:cs="Times New Roman"/>
          <w:kern w:val="0"/>
          <w14:ligatures w14:val="none"/>
        </w:rPr>
      </w:pPr>
    </w:p>
    <w:sectPr w:rsidR="00396A9A" w:rsidRPr="00396A9A">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A376467"/>
    <w:multiLevelType w:val="multilevel"/>
    <w:tmpl w:val="2C38AB2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826823997">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8"/>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96A9A"/>
    <w:rsid w:val="000B6923"/>
    <w:rsid w:val="00396A9A"/>
    <w:rsid w:val="00650EE1"/>
    <w:rsid w:val="00D47F1A"/>
    <w:rsid w:val="00D73D83"/>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4:docId w14:val="11D7C8A3"/>
  <w15:chartTrackingRefBased/>
  <w15:docId w15:val="{D722244F-06ED-0642-8747-B700B018C32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396A9A"/>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396A9A"/>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396A9A"/>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396A9A"/>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396A9A"/>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396A9A"/>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396A9A"/>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396A9A"/>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396A9A"/>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396A9A"/>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396A9A"/>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396A9A"/>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396A9A"/>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396A9A"/>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396A9A"/>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396A9A"/>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396A9A"/>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396A9A"/>
    <w:rPr>
      <w:rFonts w:eastAsiaTheme="majorEastAsia" w:cstheme="majorBidi"/>
      <w:color w:val="272727" w:themeColor="text1" w:themeTint="D8"/>
    </w:rPr>
  </w:style>
  <w:style w:type="paragraph" w:styleId="Title">
    <w:name w:val="Title"/>
    <w:basedOn w:val="Normal"/>
    <w:next w:val="Normal"/>
    <w:link w:val="TitleChar"/>
    <w:uiPriority w:val="10"/>
    <w:qFormat/>
    <w:rsid w:val="00396A9A"/>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396A9A"/>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396A9A"/>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396A9A"/>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396A9A"/>
    <w:pPr>
      <w:spacing w:before="160"/>
      <w:jc w:val="center"/>
    </w:pPr>
    <w:rPr>
      <w:i/>
      <w:iCs/>
      <w:color w:val="404040" w:themeColor="text1" w:themeTint="BF"/>
    </w:rPr>
  </w:style>
  <w:style w:type="character" w:customStyle="1" w:styleId="QuoteChar">
    <w:name w:val="Quote Char"/>
    <w:basedOn w:val="DefaultParagraphFont"/>
    <w:link w:val="Quote"/>
    <w:uiPriority w:val="29"/>
    <w:rsid w:val="00396A9A"/>
    <w:rPr>
      <w:i/>
      <w:iCs/>
      <w:color w:val="404040" w:themeColor="text1" w:themeTint="BF"/>
    </w:rPr>
  </w:style>
  <w:style w:type="paragraph" w:styleId="ListParagraph">
    <w:name w:val="List Paragraph"/>
    <w:basedOn w:val="Normal"/>
    <w:uiPriority w:val="34"/>
    <w:qFormat/>
    <w:rsid w:val="00396A9A"/>
    <w:pPr>
      <w:ind w:left="720"/>
      <w:contextualSpacing/>
    </w:pPr>
  </w:style>
  <w:style w:type="character" w:styleId="IntenseEmphasis">
    <w:name w:val="Intense Emphasis"/>
    <w:basedOn w:val="DefaultParagraphFont"/>
    <w:uiPriority w:val="21"/>
    <w:qFormat/>
    <w:rsid w:val="00396A9A"/>
    <w:rPr>
      <w:i/>
      <w:iCs/>
      <w:color w:val="0F4761" w:themeColor="accent1" w:themeShade="BF"/>
    </w:rPr>
  </w:style>
  <w:style w:type="paragraph" w:styleId="IntenseQuote">
    <w:name w:val="Intense Quote"/>
    <w:basedOn w:val="Normal"/>
    <w:next w:val="Normal"/>
    <w:link w:val="IntenseQuoteChar"/>
    <w:uiPriority w:val="30"/>
    <w:qFormat/>
    <w:rsid w:val="00396A9A"/>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396A9A"/>
    <w:rPr>
      <w:i/>
      <w:iCs/>
      <w:color w:val="0F4761" w:themeColor="accent1" w:themeShade="BF"/>
    </w:rPr>
  </w:style>
  <w:style w:type="character" w:styleId="IntenseReference">
    <w:name w:val="Intense Reference"/>
    <w:basedOn w:val="DefaultParagraphFont"/>
    <w:uiPriority w:val="32"/>
    <w:qFormat/>
    <w:rsid w:val="00396A9A"/>
    <w:rPr>
      <w:b/>
      <w:bCs/>
      <w:smallCaps/>
      <w:color w:val="0F4761" w:themeColor="accent1" w:themeShade="BF"/>
      <w:spacing w:val="5"/>
    </w:rPr>
  </w:style>
  <w:style w:type="paragraph" w:customStyle="1" w:styleId="font-claude-response-body">
    <w:name w:val="font-claude-response-body"/>
    <w:basedOn w:val="Normal"/>
    <w:rsid w:val="00396A9A"/>
    <w:pPr>
      <w:spacing w:before="100" w:beforeAutospacing="1" w:after="100" w:afterAutospacing="1" w:line="240" w:lineRule="auto"/>
    </w:pPr>
    <w:rPr>
      <w:rFonts w:ascii="Times New Roman" w:eastAsia="Times New Roman" w:hAnsi="Times New Roman" w:cs="Times New Roman"/>
      <w:kern w:val="0"/>
      <w14:ligatures w14:val="none"/>
    </w:rPr>
  </w:style>
  <w:style w:type="character" w:styleId="Strong">
    <w:name w:val="Strong"/>
    <w:basedOn w:val="DefaultParagraphFont"/>
    <w:uiPriority w:val="22"/>
    <w:qFormat/>
    <w:rsid w:val="00396A9A"/>
    <w:rPr>
      <w:b/>
      <w:bCs/>
    </w:rPr>
  </w:style>
  <w:style w:type="character" w:customStyle="1" w:styleId="inline-flex">
    <w:name w:val="inline-flex"/>
    <w:basedOn w:val="DefaultParagraphFont"/>
    <w:rsid w:val="00396A9A"/>
  </w:style>
  <w:style w:type="character" w:customStyle="1" w:styleId="text-nowrap">
    <w:name w:val="text-nowrap"/>
    <w:basedOn w:val="DefaultParagraphFont"/>
    <w:rsid w:val="00396A9A"/>
  </w:style>
  <w:style w:type="paragraph" w:customStyle="1" w:styleId="whitespace-normal">
    <w:name w:val="whitespace-normal"/>
    <w:basedOn w:val="Normal"/>
    <w:rsid w:val="00396A9A"/>
    <w:pPr>
      <w:spacing w:before="100" w:beforeAutospacing="1" w:after="100" w:afterAutospacing="1" w:line="240" w:lineRule="auto"/>
    </w:pPr>
    <w:rPr>
      <w:rFonts w:ascii="Times New Roman" w:eastAsia="Times New Roman" w:hAnsi="Times New Roman" w:cs="Times New Roman"/>
      <w:kern w:val="0"/>
      <w14:ligatures w14:val="none"/>
    </w:rPr>
  </w:style>
  <w:style w:type="character" w:styleId="Emphasis">
    <w:name w:val="Emphasis"/>
    <w:basedOn w:val="DefaultParagraphFont"/>
    <w:uiPriority w:val="20"/>
    <w:qFormat/>
    <w:rsid w:val="00396A9A"/>
    <w:rPr>
      <w:i/>
      <w:iCs/>
    </w:rPr>
  </w:style>
  <w:style w:type="character" w:customStyle="1" w:styleId="hovertext-text-300">
    <w:name w:val="hover:text-text-300"/>
    <w:basedOn w:val="DefaultParagraphFont"/>
    <w:rsid w:val="00396A9A"/>
  </w:style>
  <w:style w:type="paragraph" w:customStyle="1" w:styleId="is-empty">
    <w:name w:val="is-empty"/>
    <w:basedOn w:val="Normal"/>
    <w:rsid w:val="00396A9A"/>
    <w:pPr>
      <w:spacing w:before="100" w:beforeAutospacing="1" w:after="100" w:afterAutospacing="1" w:line="240" w:lineRule="auto"/>
    </w:pPr>
    <w:rPr>
      <w:rFonts w:ascii="Times New Roman" w:eastAsia="Times New Roman" w:hAnsi="Times New Roman" w:cs="Times New Roman"/>
      <w:kern w:val="0"/>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77458655">
      <w:bodyDiv w:val="1"/>
      <w:marLeft w:val="0"/>
      <w:marRight w:val="0"/>
      <w:marTop w:val="0"/>
      <w:marBottom w:val="0"/>
      <w:divBdr>
        <w:top w:val="none" w:sz="0" w:space="0" w:color="auto"/>
        <w:left w:val="none" w:sz="0" w:space="0" w:color="auto"/>
        <w:bottom w:val="none" w:sz="0" w:space="0" w:color="auto"/>
        <w:right w:val="none" w:sz="0" w:space="0" w:color="auto"/>
      </w:divBdr>
      <w:divsChild>
        <w:div w:id="792283754">
          <w:marLeft w:val="0"/>
          <w:marRight w:val="0"/>
          <w:marTop w:val="0"/>
          <w:marBottom w:val="0"/>
          <w:divBdr>
            <w:top w:val="none" w:sz="0" w:space="0" w:color="auto"/>
            <w:left w:val="none" w:sz="0" w:space="0" w:color="auto"/>
            <w:bottom w:val="none" w:sz="0" w:space="0" w:color="auto"/>
            <w:right w:val="none" w:sz="0" w:space="0" w:color="auto"/>
          </w:divBdr>
          <w:divsChild>
            <w:div w:id="1651052991">
              <w:marLeft w:val="0"/>
              <w:marRight w:val="0"/>
              <w:marTop w:val="0"/>
              <w:marBottom w:val="0"/>
              <w:divBdr>
                <w:top w:val="none" w:sz="0" w:space="0" w:color="auto"/>
                <w:left w:val="none" w:sz="0" w:space="0" w:color="auto"/>
                <w:bottom w:val="none" w:sz="0" w:space="0" w:color="auto"/>
                <w:right w:val="none" w:sz="0" w:space="0" w:color="auto"/>
              </w:divBdr>
              <w:divsChild>
                <w:div w:id="1093429555">
                  <w:marLeft w:val="0"/>
                  <w:marRight w:val="0"/>
                  <w:marTop w:val="0"/>
                  <w:marBottom w:val="0"/>
                  <w:divBdr>
                    <w:top w:val="none" w:sz="0" w:space="0" w:color="auto"/>
                    <w:left w:val="none" w:sz="0" w:space="0" w:color="auto"/>
                    <w:bottom w:val="none" w:sz="0" w:space="0" w:color="auto"/>
                    <w:right w:val="none" w:sz="0" w:space="0" w:color="auto"/>
                  </w:divBdr>
                  <w:divsChild>
                    <w:div w:id="1524126317">
                      <w:marLeft w:val="0"/>
                      <w:marRight w:val="0"/>
                      <w:marTop w:val="0"/>
                      <w:marBottom w:val="0"/>
                      <w:divBdr>
                        <w:top w:val="none" w:sz="0" w:space="0" w:color="auto"/>
                        <w:left w:val="none" w:sz="0" w:space="0" w:color="auto"/>
                        <w:bottom w:val="none" w:sz="0" w:space="0" w:color="auto"/>
                        <w:right w:val="none" w:sz="0" w:space="0" w:color="auto"/>
                      </w:divBdr>
                      <w:divsChild>
                        <w:div w:id="1946382346">
                          <w:marLeft w:val="0"/>
                          <w:marRight w:val="0"/>
                          <w:marTop w:val="0"/>
                          <w:marBottom w:val="0"/>
                          <w:divBdr>
                            <w:top w:val="none" w:sz="0" w:space="0" w:color="auto"/>
                            <w:left w:val="none" w:sz="0" w:space="0" w:color="auto"/>
                            <w:bottom w:val="none" w:sz="0" w:space="0" w:color="auto"/>
                            <w:right w:val="none" w:sz="0" w:space="0" w:color="auto"/>
                          </w:divBdr>
                          <w:divsChild>
                            <w:div w:id="328212635">
                              <w:marLeft w:val="0"/>
                              <w:marRight w:val="0"/>
                              <w:marTop w:val="0"/>
                              <w:marBottom w:val="0"/>
                              <w:divBdr>
                                <w:top w:val="none" w:sz="0" w:space="0" w:color="auto"/>
                                <w:left w:val="none" w:sz="0" w:space="0" w:color="auto"/>
                                <w:bottom w:val="none" w:sz="0" w:space="0" w:color="auto"/>
                                <w:right w:val="none" w:sz="0" w:space="0" w:color="auto"/>
                              </w:divBdr>
                              <w:divsChild>
                                <w:div w:id="1994292723">
                                  <w:marLeft w:val="0"/>
                                  <w:marRight w:val="0"/>
                                  <w:marTop w:val="0"/>
                                  <w:marBottom w:val="0"/>
                                  <w:divBdr>
                                    <w:top w:val="none" w:sz="0" w:space="0" w:color="auto"/>
                                    <w:left w:val="none" w:sz="0" w:space="0" w:color="auto"/>
                                    <w:bottom w:val="none" w:sz="0" w:space="0" w:color="auto"/>
                                    <w:right w:val="none" w:sz="0" w:space="0" w:color="auto"/>
                                  </w:divBdr>
                                  <w:divsChild>
                                    <w:div w:id="15279847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667295974">
              <w:marLeft w:val="0"/>
              <w:marRight w:val="0"/>
              <w:marTop w:val="0"/>
              <w:marBottom w:val="0"/>
              <w:divBdr>
                <w:top w:val="none" w:sz="0" w:space="0" w:color="auto"/>
                <w:left w:val="none" w:sz="0" w:space="0" w:color="auto"/>
                <w:bottom w:val="none" w:sz="0" w:space="0" w:color="auto"/>
                <w:right w:val="none" w:sz="0" w:space="0" w:color="auto"/>
              </w:divBdr>
              <w:divsChild>
                <w:div w:id="44649592">
                  <w:marLeft w:val="0"/>
                  <w:marRight w:val="0"/>
                  <w:marTop w:val="0"/>
                  <w:marBottom w:val="0"/>
                  <w:divBdr>
                    <w:top w:val="none" w:sz="0" w:space="0" w:color="auto"/>
                    <w:left w:val="none" w:sz="0" w:space="0" w:color="auto"/>
                    <w:bottom w:val="none" w:sz="0" w:space="0" w:color="auto"/>
                    <w:right w:val="none" w:sz="0" w:space="0" w:color="auto"/>
                  </w:divBdr>
                  <w:divsChild>
                    <w:div w:id="15427864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58368212">
          <w:marLeft w:val="0"/>
          <w:marRight w:val="0"/>
          <w:marTop w:val="0"/>
          <w:marBottom w:val="0"/>
          <w:divBdr>
            <w:top w:val="none" w:sz="0" w:space="0" w:color="auto"/>
            <w:left w:val="none" w:sz="0" w:space="0" w:color="auto"/>
            <w:bottom w:val="none" w:sz="0" w:space="0" w:color="auto"/>
            <w:right w:val="none" w:sz="0" w:space="0" w:color="auto"/>
          </w:divBdr>
          <w:divsChild>
            <w:div w:id="1191647263">
              <w:marLeft w:val="0"/>
              <w:marRight w:val="0"/>
              <w:marTop w:val="0"/>
              <w:marBottom w:val="0"/>
              <w:divBdr>
                <w:top w:val="none" w:sz="0" w:space="0" w:color="auto"/>
                <w:left w:val="none" w:sz="0" w:space="0" w:color="auto"/>
                <w:bottom w:val="none" w:sz="0" w:space="0" w:color="auto"/>
                <w:right w:val="none" w:sz="0" w:space="0" w:color="auto"/>
              </w:divBdr>
              <w:divsChild>
                <w:div w:id="913585097">
                  <w:marLeft w:val="0"/>
                  <w:marRight w:val="0"/>
                  <w:marTop w:val="0"/>
                  <w:marBottom w:val="0"/>
                  <w:divBdr>
                    <w:top w:val="none" w:sz="0" w:space="0" w:color="auto"/>
                    <w:left w:val="none" w:sz="0" w:space="0" w:color="auto"/>
                    <w:bottom w:val="none" w:sz="0" w:space="0" w:color="auto"/>
                    <w:right w:val="none" w:sz="0" w:space="0" w:color="auto"/>
                  </w:divBdr>
                  <w:divsChild>
                    <w:div w:id="639194960">
                      <w:marLeft w:val="0"/>
                      <w:marRight w:val="0"/>
                      <w:marTop w:val="0"/>
                      <w:marBottom w:val="0"/>
                      <w:divBdr>
                        <w:top w:val="none" w:sz="0" w:space="0" w:color="auto"/>
                        <w:left w:val="none" w:sz="0" w:space="0" w:color="auto"/>
                        <w:bottom w:val="none" w:sz="0" w:space="0" w:color="auto"/>
                        <w:right w:val="none" w:sz="0" w:space="0" w:color="auto"/>
                      </w:divBdr>
                      <w:divsChild>
                        <w:div w:id="1189370517">
                          <w:marLeft w:val="0"/>
                          <w:marRight w:val="0"/>
                          <w:marTop w:val="0"/>
                          <w:marBottom w:val="0"/>
                          <w:divBdr>
                            <w:top w:val="none" w:sz="0" w:space="0" w:color="auto"/>
                            <w:left w:val="none" w:sz="0" w:space="0" w:color="auto"/>
                            <w:bottom w:val="none" w:sz="0" w:space="0" w:color="auto"/>
                            <w:right w:val="none" w:sz="0" w:space="0" w:color="auto"/>
                          </w:divBdr>
                          <w:divsChild>
                            <w:div w:id="1344438042">
                              <w:marLeft w:val="0"/>
                              <w:marRight w:val="0"/>
                              <w:marTop w:val="0"/>
                              <w:marBottom w:val="0"/>
                              <w:divBdr>
                                <w:top w:val="none" w:sz="0" w:space="0" w:color="auto"/>
                                <w:left w:val="none" w:sz="0" w:space="0" w:color="auto"/>
                                <w:bottom w:val="none" w:sz="0" w:space="0" w:color="auto"/>
                                <w:right w:val="none" w:sz="0" w:space="0" w:color="auto"/>
                              </w:divBdr>
                              <w:divsChild>
                                <w:div w:id="801340685">
                                  <w:marLeft w:val="0"/>
                                  <w:marRight w:val="0"/>
                                  <w:marTop w:val="0"/>
                                  <w:marBottom w:val="0"/>
                                  <w:divBdr>
                                    <w:top w:val="none" w:sz="0" w:space="0" w:color="auto"/>
                                    <w:left w:val="none" w:sz="0" w:space="0" w:color="auto"/>
                                    <w:bottom w:val="none" w:sz="0" w:space="0" w:color="auto"/>
                                    <w:right w:val="none" w:sz="0" w:space="0" w:color="auto"/>
                                  </w:divBdr>
                                  <w:divsChild>
                                    <w:div w:id="377901450">
                                      <w:marLeft w:val="0"/>
                                      <w:marRight w:val="0"/>
                                      <w:marTop w:val="0"/>
                                      <w:marBottom w:val="0"/>
                                      <w:divBdr>
                                        <w:top w:val="none" w:sz="0" w:space="0" w:color="auto"/>
                                        <w:left w:val="none" w:sz="0" w:space="0" w:color="auto"/>
                                        <w:bottom w:val="none" w:sz="0" w:space="0" w:color="auto"/>
                                        <w:right w:val="none" w:sz="0" w:space="0" w:color="auto"/>
                                      </w:divBdr>
                                      <w:divsChild>
                                        <w:div w:id="17836443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97284959">
                                  <w:marLeft w:val="0"/>
                                  <w:marRight w:val="0"/>
                                  <w:marTop w:val="0"/>
                                  <w:marBottom w:val="0"/>
                                  <w:divBdr>
                                    <w:top w:val="none" w:sz="0" w:space="0" w:color="auto"/>
                                    <w:left w:val="none" w:sz="0" w:space="0" w:color="auto"/>
                                    <w:bottom w:val="none" w:sz="0" w:space="0" w:color="auto"/>
                                    <w:right w:val="none" w:sz="0" w:space="0" w:color="auto"/>
                                  </w:divBdr>
                                  <w:divsChild>
                                    <w:div w:id="1755515007">
                                      <w:marLeft w:val="0"/>
                                      <w:marRight w:val="0"/>
                                      <w:marTop w:val="0"/>
                                      <w:marBottom w:val="0"/>
                                      <w:divBdr>
                                        <w:top w:val="none" w:sz="0" w:space="0" w:color="auto"/>
                                        <w:left w:val="none" w:sz="0" w:space="0" w:color="auto"/>
                                        <w:bottom w:val="none" w:sz="0" w:space="0" w:color="auto"/>
                                        <w:right w:val="none" w:sz="0" w:space="0" w:color="auto"/>
                                      </w:divBdr>
                                      <w:divsChild>
                                        <w:div w:id="844637710">
                                          <w:marLeft w:val="0"/>
                                          <w:marRight w:val="0"/>
                                          <w:marTop w:val="0"/>
                                          <w:marBottom w:val="0"/>
                                          <w:divBdr>
                                            <w:top w:val="none" w:sz="0" w:space="0" w:color="auto"/>
                                            <w:left w:val="none" w:sz="0" w:space="0" w:color="auto"/>
                                            <w:bottom w:val="none" w:sz="0" w:space="0" w:color="auto"/>
                                            <w:right w:val="none" w:sz="0" w:space="0" w:color="auto"/>
                                          </w:divBdr>
                                          <w:divsChild>
                                            <w:div w:id="891691425">
                                              <w:marLeft w:val="0"/>
                                              <w:marRight w:val="0"/>
                                              <w:marTop w:val="0"/>
                                              <w:marBottom w:val="0"/>
                                              <w:divBdr>
                                                <w:top w:val="none" w:sz="0" w:space="0" w:color="auto"/>
                                                <w:left w:val="none" w:sz="0" w:space="0" w:color="auto"/>
                                                <w:bottom w:val="none" w:sz="0" w:space="0" w:color="auto"/>
                                                <w:right w:val="none" w:sz="0" w:space="0" w:color="auto"/>
                                              </w:divBdr>
                                              <w:divsChild>
                                                <w:div w:id="20905388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www.helloglobo.com/blog/decreasing-health-disparities-through-patient-education-1" TargetMode="External"/><Relationship Id="rId13" Type="http://schemas.openxmlformats.org/officeDocument/2006/relationships/hyperlink" Target="https://www.ncbi.nlm.nih.gov/pmc/articles/PMC4319273/" TargetMode="External"/><Relationship Id="rId3" Type="http://schemas.openxmlformats.org/officeDocument/2006/relationships/settings" Target="settings.xml"/><Relationship Id="rId7" Type="http://schemas.openxmlformats.org/officeDocument/2006/relationships/hyperlink" Target="https://pmc.ncbi.nlm.nih.gov/articles/PMC11026867/" TargetMode="External"/><Relationship Id="rId12" Type="http://schemas.openxmlformats.org/officeDocument/2006/relationships/hyperlink" Target="https://www.helloglobo.com/blog/decreasing-health-disparities-through-patient-education-1" TargetMode="External"/><Relationship Id="rId17" Type="http://schemas.openxmlformats.org/officeDocument/2006/relationships/theme" Target="theme/theme1.xml"/><Relationship Id="rId2" Type="http://schemas.openxmlformats.org/officeDocument/2006/relationships/styles" Target="styles.xml"/><Relationship Id="rId16" Type="http://schemas.openxmlformats.org/officeDocument/2006/relationships/fontTable" Target="fontTable.xml"/><Relationship Id="rId1" Type="http://schemas.openxmlformats.org/officeDocument/2006/relationships/numbering" Target="numbering.xml"/><Relationship Id="rId6" Type="http://schemas.openxmlformats.org/officeDocument/2006/relationships/hyperlink" Target="https://www.engagedmd.com/blog/unlocking-better-health-outcomes-the-power-of-patient-education" TargetMode="External"/><Relationship Id="rId11" Type="http://schemas.openxmlformats.org/officeDocument/2006/relationships/hyperlink" Target="https://www.researchgate.net/publication/311963548_Nursing_students'_perspectives_regarding_challenges_of_patient_education_in_clinical_settings" TargetMode="External"/><Relationship Id="rId5" Type="http://schemas.openxmlformats.org/officeDocument/2006/relationships/image" Target="media/image1.png"/><Relationship Id="rId15" Type="http://schemas.openxmlformats.org/officeDocument/2006/relationships/image" Target="media/image2.png"/><Relationship Id="rId10" Type="http://schemas.openxmlformats.org/officeDocument/2006/relationships/hyperlink" Target="https://pmc.ncbi.nlm.nih.gov/articles/PMC11026867/" TargetMode="External"/><Relationship Id="rId4" Type="http://schemas.openxmlformats.org/officeDocument/2006/relationships/webSettings" Target="webSettings.xml"/><Relationship Id="rId9" Type="http://schemas.openxmlformats.org/officeDocument/2006/relationships/hyperlink" Target="https://academic.oup.com/jamiaopen/article/6/1/ooac085/6991320" TargetMode="External"/><Relationship Id="rId14" Type="http://schemas.openxmlformats.org/officeDocument/2006/relationships/hyperlink" Target="https://www.micromd.com/blogmd/patient-education-challenges/"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88</TotalTime>
  <Pages>3</Pages>
  <Words>648</Words>
  <Characters>3483</Characters>
  <Application>Microsoft Office Word</Application>
  <DocSecurity>0</DocSecurity>
  <Lines>102</Lines>
  <Paragraphs>29</Paragraphs>
  <ScaleCrop>false</ScaleCrop>
  <Company/>
  <LinksUpToDate>false</LinksUpToDate>
  <CharactersWithSpaces>4102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richard tanler</dc:creator>
  <cp:keywords/>
  <dc:description/>
  <cp:lastModifiedBy>richard tanler</cp:lastModifiedBy>
  <cp:revision>1</cp:revision>
  <dcterms:created xsi:type="dcterms:W3CDTF">2026-01-22T08:46:00Z</dcterms:created>
  <dcterms:modified xsi:type="dcterms:W3CDTF">2026-01-23T16:28:00Z</dcterms:modified>
</cp:coreProperties>
</file>