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8126" w14:textId="48D046B4" w:rsidR="000B6923" w:rsidRDefault="000B6923"/>
    <w:p w14:paraId="54D8F9AC" w14:textId="77777777" w:rsidR="00E11F4F" w:rsidRDefault="00E11F4F"/>
    <w:p w14:paraId="4CA3F9B3" w14:textId="1A39643E" w:rsidR="00E11F4F" w:rsidRDefault="00E11F4F">
      <w:r>
        <w:rPr>
          <w:noProof/>
        </w:rPr>
        <w:drawing>
          <wp:inline distT="0" distB="0" distL="0" distR="0" wp14:anchorId="26C7505A" wp14:editId="52D64F6C">
            <wp:extent cx="5943600" cy="3246120"/>
            <wp:effectExtent l="0" t="0" r="0" b="5080"/>
            <wp:docPr id="1488184425" name="Picture 4" descr="A diagram of a tree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84425" name="Picture 4" descr="A diagram of a tree and a logo&#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inline>
        </w:drawing>
      </w:r>
    </w:p>
    <w:p w14:paraId="50CBD2DE" w14:textId="6AE4F8DB" w:rsidR="00E11F4F" w:rsidRDefault="00E11F4F" w:rsidP="00E11F4F">
      <w:r>
        <w:rPr>
          <w:noProof/>
        </w:rPr>
        <mc:AlternateContent>
          <mc:Choice Requires="wps">
            <w:drawing>
              <wp:anchor distT="0" distB="0" distL="114300" distR="114300" simplePos="0" relativeHeight="251660288" behindDoc="0" locked="0" layoutInCell="1" allowOverlap="1" wp14:anchorId="6D2BCF4F" wp14:editId="66195AE7">
                <wp:simplePos x="0" y="0"/>
                <wp:positionH relativeFrom="column">
                  <wp:posOffset>2742777</wp:posOffset>
                </wp:positionH>
                <wp:positionV relativeFrom="paragraph">
                  <wp:posOffset>187960</wp:posOffset>
                </wp:positionV>
                <wp:extent cx="406400" cy="423333"/>
                <wp:effectExtent l="25400" t="12700" r="25400" b="21590"/>
                <wp:wrapNone/>
                <wp:docPr id="354314870" name="Up Arrow 3"/>
                <wp:cNvGraphicFramePr/>
                <a:graphic xmlns:a="http://schemas.openxmlformats.org/drawingml/2006/main">
                  <a:graphicData uri="http://schemas.microsoft.com/office/word/2010/wordprocessingShape">
                    <wps:wsp>
                      <wps:cNvSpPr/>
                      <wps:spPr>
                        <a:xfrm rot="21385196">
                          <a:off x="0" y="0"/>
                          <a:ext cx="406400" cy="423333"/>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C4D27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3" o:spid="_x0000_s1026" type="#_x0000_t68" style="position:absolute;margin-left:215.95pt;margin-top:14.8pt;width:32pt;height:33.35pt;rotation:-234623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" adj="10368" fillcolor="#156082 [3204]" strokecolor="#030e13 [484]" strokeweight="1pt"/>
            </w:pict>
          </mc:Fallback>
        </mc:AlternateContent>
      </w:r>
    </w:p>
    <w:p w14:paraId="6C354BC5" w14:textId="77777777" w:rsidR="00E11F4F" w:rsidRDefault="00E11F4F" w:rsidP="00E11F4F">
      <w:pPr>
        <w:jc w:val="center"/>
      </w:pPr>
    </w:p>
    <w:p w14:paraId="08477CB8" w14:textId="77777777" w:rsidR="00E11F4F" w:rsidRDefault="00E11F4F" w:rsidP="00E11F4F">
      <w:pPr>
        <w:jc w:val="center"/>
      </w:pPr>
    </w:p>
    <w:p w14:paraId="601F21A5" w14:textId="2C536B13" w:rsidR="00E11F4F" w:rsidRPr="00E11F4F" w:rsidRDefault="00E11F4F" w:rsidP="00E11F4F">
      <w:pPr>
        <w:jc w:val="center"/>
        <w:rPr>
          <w:sz w:val="22"/>
          <w:szCs w:val="22"/>
        </w:rPr>
      </w:pPr>
      <w:r w:rsidRPr="00E11F4F">
        <w:rPr>
          <w:b/>
          <w:bCs/>
          <w:sz w:val="22"/>
          <w:szCs w:val="22"/>
        </w:rPr>
        <w:t>Quantitative Data Analysis</w:t>
      </w:r>
      <w:r w:rsidRPr="00E11F4F">
        <w:rPr>
          <w:sz w:val="22"/>
          <w:szCs w:val="22"/>
        </w:rPr>
        <w:t xml:space="preserve"> . . . </w:t>
      </w:r>
      <w:r>
        <w:rPr>
          <w:sz w:val="22"/>
          <w:szCs w:val="22"/>
        </w:rPr>
        <w:t xml:space="preserve"> </w:t>
      </w:r>
      <w:r w:rsidRPr="00E11F4F">
        <w:rPr>
          <w:sz w:val="22"/>
          <w:szCs w:val="22"/>
        </w:rPr>
        <w:t>Quantities - counts and measures . . . Computational Accuracy</w:t>
      </w:r>
    </w:p>
    <w:p w14:paraId="128131F4" w14:textId="5656FABA" w:rsidR="00E11F4F" w:rsidRDefault="00E11F4F" w:rsidP="00E11F4F">
      <w:pPr>
        <w:jc w:val="center"/>
        <w:rPr>
          <w:sz w:val="22"/>
          <w:szCs w:val="22"/>
        </w:rPr>
      </w:pPr>
      <w:r w:rsidRPr="00E11F4F">
        <w:rPr>
          <w:b/>
          <w:bCs/>
          <w:sz w:val="22"/>
          <w:szCs w:val="22"/>
        </w:rPr>
        <w:t>Qualitative Data Interpretation</w:t>
      </w:r>
      <w:r w:rsidRPr="00E11F4F">
        <w:rPr>
          <w:sz w:val="22"/>
          <w:szCs w:val="22"/>
        </w:rPr>
        <w:t xml:space="preserve"> . . .</w:t>
      </w:r>
      <w:r>
        <w:rPr>
          <w:sz w:val="22"/>
          <w:szCs w:val="22"/>
        </w:rPr>
        <w:t xml:space="preserve"> </w:t>
      </w:r>
      <w:r w:rsidRPr="00E11F4F">
        <w:rPr>
          <w:sz w:val="22"/>
          <w:szCs w:val="22"/>
        </w:rPr>
        <w:t xml:space="preserve">Qualities - entity </w:t>
      </w:r>
      <w:proofErr w:type="gramStart"/>
      <w:r w:rsidRPr="00E11F4F">
        <w:rPr>
          <w:sz w:val="22"/>
          <w:szCs w:val="22"/>
        </w:rPr>
        <w:t>relationships  . . .</w:t>
      </w:r>
      <w:proofErr w:type="gramEnd"/>
      <w:r>
        <w:rPr>
          <w:sz w:val="22"/>
          <w:szCs w:val="22"/>
        </w:rPr>
        <w:t xml:space="preserve"> </w:t>
      </w:r>
      <w:r w:rsidRPr="00E11F4F">
        <w:rPr>
          <w:sz w:val="22"/>
          <w:szCs w:val="22"/>
        </w:rPr>
        <w:t>Truthful Communications</w:t>
      </w:r>
    </w:p>
    <w:p w14:paraId="1E0D98D3" w14:textId="77777777" w:rsidR="00E11F4F" w:rsidRDefault="00E11F4F" w:rsidP="00E11F4F">
      <w:pPr>
        <w:pBdr>
          <w:bottom w:val="single" w:sz="4" w:space="1" w:color="auto"/>
        </w:pBdr>
        <w:rPr>
          <w:sz w:val="22"/>
          <w:szCs w:val="22"/>
        </w:rPr>
      </w:pPr>
    </w:p>
    <w:p w14:paraId="477842E5" w14:textId="77777777" w:rsidR="00E11F4F" w:rsidRDefault="00E11F4F" w:rsidP="00E11F4F">
      <w:pPr>
        <w:rPr>
          <w:sz w:val="22"/>
          <w:szCs w:val="22"/>
        </w:rPr>
      </w:pPr>
    </w:p>
    <w:p w14:paraId="275B37D0" w14:textId="51925727" w:rsidR="00E11F4F" w:rsidRDefault="00E11F4F" w:rsidP="00E11F4F">
      <w:pPr>
        <w:rPr>
          <w:sz w:val="22"/>
          <w:szCs w:val="22"/>
        </w:rPr>
      </w:pPr>
      <w:r>
        <w:rPr>
          <w:sz w:val="22"/>
          <w:szCs w:val="22"/>
        </w:rPr>
        <w:t xml:space="preserve">I have had a long and successful career in </w:t>
      </w:r>
      <w:r w:rsidRPr="00E11F4F">
        <w:rPr>
          <w:b/>
          <w:bCs/>
          <w:sz w:val="22"/>
          <w:szCs w:val="22"/>
        </w:rPr>
        <w:t>Quantitative Data Analysis</w:t>
      </w:r>
      <w:r>
        <w:rPr>
          <w:sz w:val="22"/>
          <w:szCs w:val="22"/>
        </w:rPr>
        <w:t xml:space="preserve">, specifically time-series data analysis to model changes in time-sensitive values of facts.   I founded Information Advantage to incorporate advanced analytic tools in reports, reports generated based on intelligent agents used to detect significant changes.   Information Advantage attracted Venture Capital shortly after securing Target as a major customer; then grew to over 600 employees in eight years.       </w:t>
      </w:r>
      <w:r>
        <w:rPr>
          <w:sz w:val="22"/>
          <w:szCs w:val="22"/>
        </w:rPr>
        <w:t>Rather than seeking a patent, I wrote a book.</w:t>
      </w:r>
      <w:r>
        <w:rPr>
          <w:sz w:val="22"/>
          <w:szCs w:val="22"/>
        </w:rPr>
        <w:t xml:space="preserve">   Securing Information Advantage </w:t>
      </w:r>
      <w:proofErr w:type="gramStart"/>
      <w:r>
        <w:rPr>
          <w:sz w:val="22"/>
          <w:szCs w:val="22"/>
        </w:rPr>
        <w:t>as  an</w:t>
      </w:r>
      <w:proofErr w:type="gramEnd"/>
      <w:r>
        <w:rPr>
          <w:sz w:val="22"/>
          <w:szCs w:val="22"/>
        </w:rPr>
        <w:t xml:space="preserve"> early market leader in what the </w:t>
      </w:r>
      <w:proofErr w:type="gramStart"/>
      <w:r>
        <w:rPr>
          <w:sz w:val="22"/>
          <w:szCs w:val="22"/>
        </w:rPr>
        <w:t>Gartner  Group</w:t>
      </w:r>
      <w:proofErr w:type="gramEnd"/>
      <w:r>
        <w:rPr>
          <w:sz w:val="22"/>
          <w:szCs w:val="22"/>
        </w:rPr>
        <w:t xml:space="preserve"> described </w:t>
      </w:r>
      <w:proofErr w:type="gramStart"/>
      <w:r>
        <w:rPr>
          <w:sz w:val="22"/>
          <w:szCs w:val="22"/>
        </w:rPr>
        <w:t>as  ‘</w:t>
      </w:r>
      <w:proofErr w:type="gramEnd"/>
      <w:r>
        <w:rPr>
          <w:sz w:val="22"/>
          <w:szCs w:val="22"/>
        </w:rPr>
        <w:t>Business Intelligence technology</w:t>
      </w:r>
      <w:proofErr w:type="gramStart"/>
      <w:r>
        <w:rPr>
          <w:sz w:val="22"/>
          <w:szCs w:val="22"/>
        </w:rPr>
        <w:t>’ .</w:t>
      </w:r>
      <w:proofErr w:type="gramEnd"/>
      <w:r>
        <w:rPr>
          <w:sz w:val="22"/>
          <w:szCs w:val="22"/>
        </w:rPr>
        <w:t xml:space="preserve">  </w:t>
      </w:r>
      <w:r>
        <w:rPr>
          <w:sz w:val="22"/>
          <w:szCs w:val="22"/>
        </w:rPr>
        <w:t xml:space="preserve">  Today, the Business Intelligence Market is a $30 billion market dominated by Microsoft, Oracle and IBM. Information Advantage was acquired following its’ IPO. and its’ technology traveled through multiple acquisitions and now resides somewhere inside Broadcom.  </w:t>
      </w:r>
    </w:p>
    <w:p w14:paraId="35D08F54" w14:textId="28570C63" w:rsidR="00E11F4F" w:rsidRDefault="00E11F4F" w:rsidP="00E11F4F">
      <w:pPr>
        <w:rPr>
          <w:sz w:val="22"/>
          <w:szCs w:val="22"/>
        </w:rPr>
      </w:pPr>
      <w:r>
        <w:rPr>
          <w:sz w:val="22"/>
          <w:szCs w:val="22"/>
        </w:rPr>
        <w:lastRenderedPageBreak/>
        <w:t xml:space="preserve">Several years ago, I took an interest in NLP </w:t>
      </w:r>
      <w:proofErr w:type="gramStart"/>
      <w:r>
        <w:rPr>
          <w:sz w:val="22"/>
          <w:szCs w:val="22"/>
        </w:rPr>
        <w:t>technology,  seeing</w:t>
      </w:r>
      <w:proofErr w:type="gramEnd"/>
      <w:r>
        <w:rPr>
          <w:sz w:val="22"/>
          <w:szCs w:val="22"/>
        </w:rPr>
        <w:t xml:space="preserve"> it as a solution to closing the growing gap between quantitative and qualitative data management, that some refer to as ‘structure data’ and ‘unstructured data’.  AI leapfrogged NLP!  </w:t>
      </w:r>
      <w:proofErr w:type="gramStart"/>
      <w:r>
        <w:rPr>
          <w:sz w:val="22"/>
          <w:szCs w:val="22"/>
        </w:rPr>
        <w:t xml:space="preserve">I  </w:t>
      </w:r>
      <w:proofErr w:type="spellStart"/>
      <w:r>
        <w:rPr>
          <w:sz w:val="22"/>
          <w:szCs w:val="22"/>
        </w:rPr>
        <w:t>refocusedc</w:t>
      </w:r>
      <w:proofErr w:type="spellEnd"/>
      <w:proofErr w:type="gramEnd"/>
      <w:r>
        <w:rPr>
          <w:sz w:val="22"/>
          <w:szCs w:val="22"/>
        </w:rPr>
        <w:t xml:space="preserve"> on AI as a tool to advance Human Learning and Human Intelligence.   </w:t>
      </w:r>
      <w:proofErr w:type="spellStart"/>
      <w:r>
        <w:rPr>
          <w:sz w:val="22"/>
          <w:szCs w:val="22"/>
        </w:rPr>
        <w:t>i</w:t>
      </w:r>
      <w:proofErr w:type="spellEnd"/>
      <w:r>
        <w:rPr>
          <w:sz w:val="22"/>
          <w:szCs w:val="22"/>
        </w:rPr>
        <w:t xml:space="preserve"> concluded AI is </w:t>
      </w:r>
      <w:proofErr w:type="gramStart"/>
      <w:r>
        <w:rPr>
          <w:sz w:val="22"/>
          <w:szCs w:val="22"/>
        </w:rPr>
        <w:t>a</w:t>
      </w:r>
      <w:proofErr w:type="gramEnd"/>
      <w:r>
        <w:rPr>
          <w:sz w:val="22"/>
          <w:szCs w:val="22"/>
        </w:rPr>
        <w:t xml:space="preserve"> </w:t>
      </w:r>
      <w:proofErr w:type="spellStart"/>
      <w:r>
        <w:rPr>
          <w:sz w:val="22"/>
          <w:szCs w:val="22"/>
        </w:rPr>
        <w:t>oworedful</w:t>
      </w:r>
      <w:proofErr w:type="spellEnd"/>
      <w:r>
        <w:rPr>
          <w:sz w:val="22"/>
          <w:szCs w:val="22"/>
        </w:rPr>
        <w:t xml:space="preserve"> tool to </w:t>
      </w:r>
      <w:proofErr w:type="gramStart"/>
      <w:r>
        <w:rPr>
          <w:sz w:val="22"/>
          <w:szCs w:val="22"/>
        </w:rPr>
        <w:t xml:space="preserve">support  </w:t>
      </w:r>
      <w:r w:rsidRPr="00E11F4F">
        <w:rPr>
          <w:b/>
          <w:bCs/>
          <w:sz w:val="22"/>
          <w:szCs w:val="22"/>
        </w:rPr>
        <w:t>Qualitative</w:t>
      </w:r>
      <w:proofErr w:type="gramEnd"/>
      <w:r w:rsidRPr="00E11F4F">
        <w:rPr>
          <w:b/>
          <w:bCs/>
          <w:sz w:val="22"/>
          <w:szCs w:val="22"/>
        </w:rPr>
        <w:t xml:space="preserve"> Data Interpretation</w:t>
      </w:r>
      <w:r>
        <w:rPr>
          <w:b/>
          <w:bCs/>
          <w:sz w:val="22"/>
          <w:szCs w:val="22"/>
        </w:rPr>
        <w:t xml:space="preserve">; </w:t>
      </w:r>
      <w:r w:rsidRPr="00E11F4F">
        <w:rPr>
          <w:sz w:val="22"/>
          <w:szCs w:val="22"/>
        </w:rPr>
        <w:t xml:space="preserve">interpretating what people are </w:t>
      </w:r>
      <w:proofErr w:type="gramStart"/>
      <w:r w:rsidRPr="00E11F4F">
        <w:rPr>
          <w:sz w:val="22"/>
          <w:szCs w:val="22"/>
        </w:rPr>
        <w:t xml:space="preserve">communicating </w:t>
      </w:r>
      <w:r>
        <w:rPr>
          <w:sz w:val="22"/>
          <w:szCs w:val="22"/>
        </w:rPr>
        <w:t xml:space="preserve"> to</w:t>
      </w:r>
      <w:proofErr w:type="gramEnd"/>
      <w:r>
        <w:rPr>
          <w:sz w:val="22"/>
          <w:szCs w:val="22"/>
        </w:rPr>
        <w:t xml:space="preserve"> </w:t>
      </w:r>
      <w:proofErr w:type="gramStart"/>
      <w:r>
        <w:rPr>
          <w:sz w:val="22"/>
          <w:szCs w:val="22"/>
        </w:rPr>
        <w:t>better  support</w:t>
      </w:r>
      <w:proofErr w:type="gramEnd"/>
      <w:r>
        <w:rPr>
          <w:sz w:val="22"/>
          <w:szCs w:val="22"/>
        </w:rPr>
        <w:t xml:space="preserve"> human learning. </w:t>
      </w:r>
    </w:p>
    <w:p w14:paraId="4636638F" w14:textId="0A3FF62B" w:rsidR="00E11F4F" w:rsidRDefault="00E11F4F" w:rsidP="00E11F4F">
      <w:pPr>
        <w:rPr>
          <w:sz w:val="22"/>
          <w:szCs w:val="22"/>
        </w:rPr>
      </w:pPr>
      <w:r>
        <w:rPr>
          <w:sz w:val="22"/>
          <w:szCs w:val="22"/>
        </w:rPr>
        <w:t xml:space="preserve"> I began to focus on the learning challenges of individuals and s saw an opportunity to disrupt Patient Education.  There is a generally accepted belief that Patient Education is essential to improve medical care outcomes and reduce cost; however, Patient Education is failing to meet those goals.  Publishing and distributed more pamphlets only </w:t>
      </w:r>
      <w:proofErr w:type="gramStart"/>
      <w:r>
        <w:rPr>
          <w:sz w:val="22"/>
          <w:szCs w:val="22"/>
        </w:rPr>
        <w:t>serves</w:t>
      </w:r>
      <w:proofErr w:type="gramEnd"/>
      <w:r>
        <w:rPr>
          <w:sz w:val="22"/>
          <w:szCs w:val="22"/>
        </w:rPr>
        <w:t xml:space="preserve"> to drive people to Google for advice. The problem</w:t>
      </w:r>
      <w:proofErr w:type="gramStart"/>
      <w:r>
        <w:rPr>
          <w:sz w:val="22"/>
          <w:szCs w:val="22"/>
        </w:rPr>
        <w:t>:  ‘</w:t>
      </w:r>
      <w:proofErr w:type="gramEnd"/>
      <w:r>
        <w:rPr>
          <w:sz w:val="22"/>
          <w:szCs w:val="22"/>
        </w:rPr>
        <w:t>Google is not licensed to practice medicine</w:t>
      </w:r>
      <w:proofErr w:type="gramStart"/>
      <w:r>
        <w:rPr>
          <w:sz w:val="22"/>
          <w:szCs w:val="22"/>
        </w:rPr>
        <w:t>’  and</w:t>
      </w:r>
      <w:proofErr w:type="gramEnd"/>
      <w:r>
        <w:rPr>
          <w:sz w:val="22"/>
          <w:szCs w:val="22"/>
        </w:rPr>
        <w:t xml:space="preserve">  ‘Google is not concerned about malpractice’.</w:t>
      </w:r>
    </w:p>
    <w:p w14:paraId="01644044" w14:textId="7E0221DA" w:rsidR="00E11F4F" w:rsidRDefault="00E11F4F" w:rsidP="00E11F4F">
      <w:pPr>
        <w:rPr>
          <w:sz w:val="22"/>
          <w:szCs w:val="22"/>
        </w:rPr>
      </w:pPr>
      <w:r>
        <w:rPr>
          <w:sz w:val="22"/>
          <w:szCs w:val="22"/>
        </w:rPr>
        <w:t xml:space="preserve">We need to create a more efficient approach to supporting </w:t>
      </w:r>
      <w:r w:rsidRPr="00E11F4F">
        <w:rPr>
          <w:b/>
          <w:bCs/>
          <w:sz w:val="22"/>
          <w:szCs w:val="22"/>
        </w:rPr>
        <w:t>Critical Learning</w:t>
      </w:r>
      <w:r>
        <w:rPr>
          <w:b/>
          <w:bCs/>
          <w:sz w:val="22"/>
          <w:szCs w:val="22"/>
        </w:rPr>
        <w:t xml:space="preserve">.   </w:t>
      </w:r>
      <w:r w:rsidRPr="00E11F4F">
        <w:rPr>
          <w:sz w:val="22"/>
          <w:szCs w:val="22"/>
        </w:rPr>
        <w:t xml:space="preserve">I believe this is possible by employing AI </w:t>
      </w:r>
      <w:r>
        <w:rPr>
          <w:sz w:val="22"/>
          <w:szCs w:val="22"/>
        </w:rPr>
        <w:t>to develop Learning Tools to support Visual, Interactive and Adaptive Learning.      VIA Learning using AI to personalize learning.</w:t>
      </w:r>
    </w:p>
    <w:p w14:paraId="63FD8F15" w14:textId="746B7A1B" w:rsidR="00E11F4F" w:rsidRDefault="00E11F4F" w:rsidP="00E11F4F">
      <w:pPr>
        <w:rPr>
          <w:sz w:val="22"/>
          <w:szCs w:val="22"/>
        </w:rPr>
      </w:pPr>
      <w:r>
        <w:rPr>
          <w:sz w:val="22"/>
          <w:szCs w:val="22"/>
        </w:rPr>
        <w:t xml:space="preserve">While a goal of improving Learning is not limited to ‘Patient Education’ it is a good place to start.    I took it one step further to prototype a </w:t>
      </w:r>
      <w:proofErr w:type="gramStart"/>
      <w:r>
        <w:rPr>
          <w:sz w:val="22"/>
          <w:szCs w:val="22"/>
        </w:rPr>
        <w:t>tools</w:t>
      </w:r>
      <w:proofErr w:type="gramEnd"/>
      <w:r>
        <w:rPr>
          <w:sz w:val="22"/>
          <w:szCs w:val="22"/>
        </w:rPr>
        <w:t xml:space="preserve"> for Dementia Learning.</w:t>
      </w:r>
    </w:p>
    <w:p w14:paraId="3C900C76" w14:textId="77777777" w:rsidR="00E11F4F" w:rsidRDefault="00E11F4F" w:rsidP="00E11F4F">
      <w:pPr>
        <w:rPr>
          <w:sz w:val="22"/>
          <w:szCs w:val="22"/>
        </w:rPr>
      </w:pPr>
    </w:p>
    <w:p w14:paraId="57F75ED4" w14:textId="77777777" w:rsidR="00E11F4F" w:rsidRDefault="00E11F4F" w:rsidP="00E11F4F">
      <w:pPr>
        <w:rPr>
          <w:sz w:val="22"/>
          <w:szCs w:val="22"/>
        </w:rPr>
      </w:pPr>
    </w:p>
    <w:p w14:paraId="1C86698B" w14:textId="77777777" w:rsidR="00E11F4F" w:rsidRDefault="00E11F4F" w:rsidP="00E11F4F">
      <w:pPr>
        <w:rPr>
          <w:sz w:val="22"/>
          <w:szCs w:val="22"/>
        </w:rPr>
      </w:pPr>
    </w:p>
    <w:p w14:paraId="33D96733" w14:textId="3C18BFE4" w:rsidR="00E11F4F" w:rsidRPr="00E11F4F" w:rsidRDefault="00E11F4F" w:rsidP="00E11F4F">
      <w:pPr>
        <w:rPr>
          <w:sz w:val="22"/>
          <w:szCs w:val="22"/>
        </w:rPr>
      </w:pPr>
      <w:r>
        <w:rPr>
          <w:sz w:val="22"/>
          <w:szCs w:val="22"/>
        </w:rPr>
        <w:t xml:space="preserve"> </w:t>
      </w:r>
    </w:p>
    <w:p w14:paraId="018A6E9A" w14:textId="77777777" w:rsidR="00E11F4F" w:rsidRPr="00E11F4F" w:rsidRDefault="00E11F4F" w:rsidP="00E11F4F">
      <w:pPr>
        <w:rPr>
          <w:sz w:val="22"/>
          <w:szCs w:val="22"/>
        </w:rPr>
      </w:pPr>
    </w:p>
    <w:p w14:paraId="400E5B1C" w14:textId="77777777" w:rsidR="00E11F4F" w:rsidRPr="00E11F4F" w:rsidRDefault="00E11F4F" w:rsidP="00E11F4F">
      <w:pPr>
        <w:rPr>
          <w:sz w:val="22"/>
          <w:szCs w:val="22"/>
        </w:rPr>
      </w:pPr>
    </w:p>
    <w:p w14:paraId="41970CFE" w14:textId="77777777" w:rsidR="00E11F4F" w:rsidRDefault="00E11F4F" w:rsidP="00E11F4F">
      <w:pPr>
        <w:rPr>
          <w:sz w:val="22"/>
          <w:szCs w:val="22"/>
        </w:rPr>
      </w:pPr>
    </w:p>
    <w:p w14:paraId="01EEC1A7" w14:textId="77777777" w:rsidR="00E11F4F" w:rsidRDefault="00E11F4F" w:rsidP="00E11F4F">
      <w:pPr>
        <w:rPr>
          <w:sz w:val="22"/>
          <w:szCs w:val="22"/>
        </w:rPr>
      </w:pPr>
    </w:p>
    <w:p w14:paraId="56004D84" w14:textId="77777777" w:rsidR="00E11F4F" w:rsidRDefault="00E11F4F" w:rsidP="00E11F4F">
      <w:pPr>
        <w:rPr>
          <w:sz w:val="22"/>
          <w:szCs w:val="22"/>
        </w:rPr>
      </w:pPr>
    </w:p>
    <w:p w14:paraId="00856979" w14:textId="77777777" w:rsidR="00E11F4F" w:rsidRPr="00E11F4F" w:rsidRDefault="00E11F4F" w:rsidP="00E11F4F">
      <w:pPr>
        <w:rPr>
          <w:sz w:val="22"/>
          <w:szCs w:val="22"/>
        </w:rPr>
      </w:pPr>
    </w:p>
    <w:p w14:paraId="11129C0B" w14:textId="77777777" w:rsidR="00E11F4F" w:rsidRDefault="00E11F4F" w:rsidP="00E11F4F">
      <w:pPr>
        <w:jc w:val="center"/>
      </w:pPr>
    </w:p>
    <w:p w14:paraId="343B9AC8" w14:textId="77777777" w:rsidR="00E11F4F" w:rsidRDefault="00E11F4F" w:rsidP="00E11F4F">
      <w:pPr>
        <w:jc w:val="center"/>
      </w:pPr>
    </w:p>
    <w:sectPr w:rsidR="00E1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4F"/>
    <w:rsid w:val="000B6923"/>
    <w:rsid w:val="00650EE1"/>
    <w:rsid w:val="00D47F1A"/>
    <w:rsid w:val="00D73D83"/>
    <w:rsid w:val="00E1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7397"/>
  <w15:chartTrackingRefBased/>
  <w15:docId w15:val="{B0F43299-E2A7-AE45-A74F-C2582BC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F4F"/>
    <w:rPr>
      <w:rFonts w:eastAsiaTheme="majorEastAsia" w:cstheme="majorBidi"/>
      <w:color w:val="272727" w:themeColor="text1" w:themeTint="D8"/>
    </w:rPr>
  </w:style>
  <w:style w:type="paragraph" w:styleId="Title">
    <w:name w:val="Title"/>
    <w:basedOn w:val="Normal"/>
    <w:next w:val="Normal"/>
    <w:link w:val="TitleChar"/>
    <w:uiPriority w:val="10"/>
    <w:qFormat/>
    <w:rsid w:val="00E11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F4F"/>
    <w:pPr>
      <w:spacing w:before="160"/>
      <w:jc w:val="center"/>
    </w:pPr>
    <w:rPr>
      <w:i/>
      <w:iCs/>
      <w:color w:val="404040" w:themeColor="text1" w:themeTint="BF"/>
    </w:rPr>
  </w:style>
  <w:style w:type="character" w:customStyle="1" w:styleId="QuoteChar">
    <w:name w:val="Quote Char"/>
    <w:basedOn w:val="DefaultParagraphFont"/>
    <w:link w:val="Quote"/>
    <w:uiPriority w:val="29"/>
    <w:rsid w:val="00E11F4F"/>
    <w:rPr>
      <w:i/>
      <w:iCs/>
      <w:color w:val="404040" w:themeColor="text1" w:themeTint="BF"/>
    </w:rPr>
  </w:style>
  <w:style w:type="paragraph" w:styleId="ListParagraph">
    <w:name w:val="List Paragraph"/>
    <w:basedOn w:val="Normal"/>
    <w:uiPriority w:val="34"/>
    <w:qFormat/>
    <w:rsid w:val="00E11F4F"/>
    <w:pPr>
      <w:ind w:left="720"/>
      <w:contextualSpacing/>
    </w:pPr>
  </w:style>
  <w:style w:type="character" w:styleId="IntenseEmphasis">
    <w:name w:val="Intense Emphasis"/>
    <w:basedOn w:val="DefaultParagraphFont"/>
    <w:uiPriority w:val="21"/>
    <w:qFormat/>
    <w:rsid w:val="00E11F4F"/>
    <w:rPr>
      <w:i/>
      <w:iCs/>
      <w:color w:val="0F4761" w:themeColor="accent1" w:themeShade="BF"/>
    </w:rPr>
  </w:style>
  <w:style w:type="paragraph" w:styleId="IntenseQuote">
    <w:name w:val="Intense Quote"/>
    <w:basedOn w:val="Normal"/>
    <w:next w:val="Normal"/>
    <w:link w:val="IntenseQuoteChar"/>
    <w:uiPriority w:val="30"/>
    <w:qFormat/>
    <w:rsid w:val="00E11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F4F"/>
    <w:rPr>
      <w:i/>
      <w:iCs/>
      <w:color w:val="0F4761" w:themeColor="accent1" w:themeShade="BF"/>
    </w:rPr>
  </w:style>
  <w:style w:type="character" w:styleId="IntenseReference">
    <w:name w:val="Intense Reference"/>
    <w:basedOn w:val="DefaultParagraphFont"/>
    <w:uiPriority w:val="32"/>
    <w:qFormat/>
    <w:rsid w:val="00E11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405</Words>
  <Characters>2175</Characters>
  <Application>Microsoft Office Word</Application>
  <DocSecurity>0</DocSecurity>
  <Lines>63</Lines>
  <Paragraphs>18</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tanler</dc:creator>
  <cp:keywords/>
  <dc:description/>
  <cp:lastModifiedBy>richard tanler</cp:lastModifiedBy>
  <cp:revision>1</cp:revision>
  <dcterms:created xsi:type="dcterms:W3CDTF">2026-01-08T13:26:00Z</dcterms:created>
  <dcterms:modified xsi:type="dcterms:W3CDTF">2026-01-29T19:04:00Z</dcterms:modified>
</cp:coreProperties>
</file>