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4569" w14:textId="77777777" w:rsidR="00003D75" w:rsidRPr="00003D75" w:rsidRDefault="00003D75" w:rsidP="00003D7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3D75">
        <w:rPr>
          <w:rFonts w:ascii="Times New Roman" w:eastAsia="Times New Roman" w:hAnsi="Times New Roman" w:cs="Times New Roman"/>
          <w:b/>
          <w:bCs/>
          <w:sz w:val="28"/>
          <w:szCs w:val="28"/>
        </w:rPr>
        <w:t>RTCSA 2021</w:t>
      </w:r>
    </w:p>
    <w:p w14:paraId="09FAA0D8" w14:textId="018C8015" w:rsidR="00003D75" w:rsidRDefault="00003D75" w:rsidP="00003D7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3D75">
        <w:rPr>
          <w:rFonts w:ascii="Times New Roman" w:eastAsia="Times New Roman" w:hAnsi="Times New Roman" w:cs="Times New Roman"/>
          <w:b/>
          <w:bCs/>
          <w:sz w:val="28"/>
          <w:szCs w:val="28"/>
        </w:rPr>
        <w:t>The 27</w:t>
      </w:r>
      <w:r w:rsidRPr="00003D75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003D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IEEE International Conference on Embedded and Real-Time Computing Systems and Applications</w:t>
      </w:r>
    </w:p>
    <w:p w14:paraId="061A5F2D" w14:textId="4C6D7FBB" w:rsidR="00C62D37" w:rsidRPr="00003D75" w:rsidRDefault="00C62D37" w:rsidP="00003D7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2D37">
        <w:rPr>
          <w:rFonts w:ascii="Times New Roman" w:eastAsia="Times New Roman" w:hAnsi="Times New Roman" w:cs="Times New Roman"/>
          <w:b/>
          <w:bCs/>
          <w:sz w:val="28"/>
          <w:szCs w:val="28"/>
        </w:rPr>
        <w:t>Work-in-Progress (</w:t>
      </w:r>
      <w:proofErr w:type="spellStart"/>
      <w:r w:rsidRPr="00C62D37">
        <w:rPr>
          <w:rFonts w:ascii="Times New Roman" w:eastAsia="Times New Roman" w:hAnsi="Times New Roman" w:cs="Times New Roman"/>
          <w:b/>
          <w:bCs/>
          <w:sz w:val="28"/>
          <w:szCs w:val="28"/>
        </w:rPr>
        <w:t>WiP</w:t>
      </w:r>
      <w:proofErr w:type="spellEnd"/>
      <w:r w:rsidRPr="00C62D37">
        <w:rPr>
          <w:rFonts w:ascii="Times New Roman" w:eastAsia="Times New Roman" w:hAnsi="Times New Roman" w:cs="Times New Roman"/>
          <w:b/>
          <w:bCs/>
          <w:sz w:val="28"/>
          <w:szCs w:val="28"/>
        </w:rPr>
        <w:t>) Session</w:t>
      </w:r>
    </w:p>
    <w:p w14:paraId="1D9ED194" w14:textId="7ED36E46" w:rsidR="00003D75" w:rsidRPr="00003D75" w:rsidRDefault="00C62D37" w:rsidP="00003D7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2D37">
        <w:rPr>
          <w:rFonts w:ascii="Times New Roman" w:eastAsia="Times New Roman" w:hAnsi="Times New Roman" w:cs="Times New Roman"/>
          <w:b/>
          <w:bCs/>
          <w:sz w:val="28"/>
          <w:szCs w:val="28"/>
        </w:rPr>
        <w:t>Call-for-Contributions</w:t>
      </w:r>
    </w:p>
    <w:p w14:paraId="3396799B" w14:textId="7BE9E2F4" w:rsidR="00C62D37" w:rsidRPr="00C62D37" w:rsidRDefault="00C62D37" w:rsidP="00C62D3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C62D37">
        <w:rPr>
          <w:rFonts w:ascii="Times New Roman" w:eastAsia="Times New Roman" w:hAnsi="Times New Roman" w:cs="Times New Roman"/>
        </w:rPr>
        <w:t xml:space="preserve">The RTCSA 2021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session invites the community to submit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abstracts focused on unpublished work discussing early-stage ideas, new research directions, and current trends in the area.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abstracts must </w:t>
      </w:r>
      <w:proofErr w:type="spellStart"/>
      <w:r w:rsidRPr="00C62D37">
        <w:rPr>
          <w:rFonts w:ascii="Times New Roman" w:eastAsia="Times New Roman" w:hAnsi="Times New Roman" w:cs="Times New Roman"/>
        </w:rPr>
        <w:t>i</w:t>
      </w:r>
      <w:proofErr w:type="spellEnd"/>
      <w:r w:rsidRPr="00C62D37">
        <w:rPr>
          <w:rFonts w:ascii="Times New Roman" w:eastAsia="Times New Roman" w:hAnsi="Times New Roman" w:cs="Times New Roman"/>
        </w:rPr>
        <w:t>) be original and not yet published elsewhere, ii) not be under submission elsewhere, iii) have a high future potential, and iv) be of interest to RTCSA’s audience</w:t>
      </w:r>
      <w:r>
        <w:rPr>
          <w:rFonts w:ascii="Times New Roman" w:eastAsia="Times New Roman" w:hAnsi="Times New Roman" w:cs="Times New Roman"/>
        </w:rPr>
        <w:t>.</w:t>
      </w:r>
    </w:p>
    <w:p w14:paraId="703BF3B1" w14:textId="45C33493" w:rsidR="00C62D37" w:rsidRPr="00C62D37" w:rsidRDefault="00C62D37" w:rsidP="00C62D3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C62D37">
        <w:rPr>
          <w:rFonts w:ascii="Times New Roman" w:eastAsia="Times New Roman" w:hAnsi="Times New Roman" w:cs="Times New Roman"/>
        </w:rPr>
        <w:t xml:space="preserve">Each submitted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abstract must be in PDF format and should not exceed 2 pages in IEEE conference proceedings format (letter paper, two-columns,</w:t>
      </w:r>
      <w:r>
        <w:rPr>
          <w:rFonts w:ascii="Times New Roman" w:eastAsia="Times New Roman" w:hAnsi="Times New Roman" w:cs="Times New Roman"/>
        </w:rPr>
        <w:t xml:space="preserve"> </w:t>
      </w:r>
      <w:r w:rsidRPr="00C62D37">
        <w:rPr>
          <w:rFonts w:ascii="Times New Roman" w:eastAsia="Times New Roman" w:hAnsi="Times New Roman" w:cs="Times New Roman"/>
        </w:rPr>
        <w:t xml:space="preserve">single-space, 10pt). One additional page of references and/or acknowledgements is allowed. As the review process is single-blind, the submitted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abstract should bear the full author list. The title of the submitted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abstract should include a leading</w:t>
      </w:r>
      <w:r>
        <w:rPr>
          <w:rFonts w:ascii="Times New Roman" w:eastAsia="Times New Roman" w:hAnsi="Times New Roman" w:cs="Times New Roman"/>
        </w:rPr>
        <w:t xml:space="preserve"> “</w:t>
      </w:r>
      <w:r w:rsidRPr="00C62D37">
        <w:rPr>
          <w:rFonts w:ascii="Times New Roman" w:eastAsia="Times New Roman" w:hAnsi="Times New Roman" w:cs="Times New Roman"/>
        </w:rPr>
        <w:t>Work-in-Progress</w:t>
      </w:r>
      <w:r>
        <w:rPr>
          <w:rFonts w:ascii="Times New Roman" w:eastAsia="Times New Roman" w:hAnsi="Times New Roman" w:cs="Times New Roman"/>
        </w:rPr>
        <w:t xml:space="preserve"> </w:t>
      </w:r>
      <w:r w:rsidRPr="00C62D37">
        <w:rPr>
          <w:rFonts w:ascii="Times New Roman" w:eastAsia="Times New Roman" w:hAnsi="Times New Roman" w:cs="Times New Roman"/>
        </w:rPr>
        <w:t>Abstract</w:t>
      </w:r>
      <w:r>
        <w:rPr>
          <w:rFonts w:ascii="Times New Roman" w:eastAsia="Times New Roman" w:hAnsi="Times New Roman" w:cs="Times New Roman"/>
        </w:rPr>
        <w:t>:</w:t>
      </w:r>
      <w:r w:rsidR="008A41C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”</w:t>
      </w:r>
      <w:r w:rsidRPr="00C62D37">
        <w:rPr>
          <w:rFonts w:ascii="Times New Roman" w:eastAsia="Times New Roman" w:hAnsi="Times New Roman" w:cs="Times New Roman"/>
        </w:rPr>
        <w:t xml:space="preserve"> label (</w:t>
      </w:r>
      <w:r w:rsidRPr="00C62D37">
        <w:rPr>
          <w:rFonts w:ascii="Times New Roman" w:eastAsia="Times New Roman" w:hAnsi="Times New Roman" w:cs="Times New Roman"/>
          <w:i/>
          <w:iCs/>
        </w:rPr>
        <w:t>i.e.,</w:t>
      </w:r>
      <w:r>
        <w:rPr>
          <w:rFonts w:ascii="Times New Roman" w:eastAsia="Times New Roman" w:hAnsi="Times New Roman" w:cs="Times New Roman"/>
        </w:rPr>
        <w:t xml:space="preserve"> “</w:t>
      </w:r>
      <w:r w:rsidRPr="00C62D37">
        <w:rPr>
          <w:rFonts w:ascii="Times New Roman" w:eastAsia="Times New Roman" w:hAnsi="Times New Roman" w:cs="Times New Roman"/>
        </w:rPr>
        <w:t>Work-in-Progress Abstract</w:t>
      </w:r>
      <w:r>
        <w:rPr>
          <w:rFonts w:ascii="Times New Roman" w:eastAsia="Times New Roman" w:hAnsi="Times New Roman" w:cs="Times New Roman"/>
        </w:rPr>
        <w:t>: &lt;</w:t>
      </w:r>
      <w:r w:rsidRPr="00C62D37">
        <w:rPr>
          <w:rFonts w:ascii="Times New Roman" w:eastAsia="Times New Roman" w:hAnsi="Times New Roman" w:cs="Times New Roman"/>
        </w:rPr>
        <w:t>Actual Title</w:t>
      </w:r>
      <w:r>
        <w:rPr>
          <w:rFonts w:ascii="Times New Roman" w:eastAsia="Times New Roman" w:hAnsi="Times New Roman" w:cs="Times New Roman"/>
        </w:rPr>
        <w:t>&gt;”</w:t>
      </w:r>
      <w:r w:rsidRPr="00C62D37">
        <w:rPr>
          <w:rFonts w:ascii="Times New Roman" w:eastAsia="Times New Roman" w:hAnsi="Times New Roman" w:cs="Times New Roman"/>
        </w:rPr>
        <w:t xml:space="preserve">) to clarify its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abstract nature.</w:t>
      </w:r>
    </w:p>
    <w:p w14:paraId="4700CB7B" w14:textId="57E2DC40" w:rsidR="00C62D37" w:rsidRPr="00C62D37" w:rsidRDefault="00C62D37" w:rsidP="00C62D3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C62D37">
        <w:rPr>
          <w:rFonts w:ascii="Times New Roman" w:eastAsia="Times New Roman" w:hAnsi="Times New Roman" w:cs="Times New Roman"/>
        </w:rPr>
        <w:t xml:space="preserve">Submitted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abstracts will be selected by a single-blind review process conducted by the program co-chairs of the RTCSA 2021. Accepted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abstracts will be included in the RTCSA 2021 proceedings and published by the IEEE Computer Society on </w:t>
      </w:r>
      <w:proofErr w:type="spellStart"/>
      <w:r w:rsidRPr="00C62D37">
        <w:rPr>
          <w:rFonts w:ascii="Times New Roman" w:eastAsia="Times New Roman" w:hAnsi="Times New Roman" w:cs="Times New Roman"/>
        </w:rPr>
        <w:t>IEEExplore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. Authors of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</w:t>
      </w:r>
      <w:r>
        <w:rPr>
          <w:rFonts w:ascii="Times New Roman" w:eastAsia="Times New Roman" w:hAnsi="Times New Roman" w:cs="Times New Roman"/>
        </w:rPr>
        <w:t>s</w:t>
      </w:r>
      <w:r w:rsidRPr="00C62D37">
        <w:rPr>
          <w:rFonts w:ascii="Times New Roman" w:eastAsia="Times New Roman" w:hAnsi="Times New Roman" w:cs="Times New Roman"/>
        </w:rPr>
        <w:t>tracts have the opportunity to publish the extended final form of their work when it has matured in any conference or journal they prefer</w:t>
      </w:r>
      <w:r>
        <w:rPr>
          <w:rFonts w:ascii="Times New Roman" w:eastAsia="Times New Roman" w:hAnsi="Times New Roman" w:cs="Times New Roman"/>
        </w:rPr>
        <w:t>.</w:t>
      </w:r>
    </w:p>
    <w:p w14:paraId="6ECF18AF" w14:textId="092D9616" w:rsidR="00C56ECA" w:rsidRDefault="00C62D37" w:rsidP="00C62D3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C62D37">
        <w:rPr>
          <w:rFonts w:ascii="Times New Roman" w:eastAsia="Times New Roman" w:hAnsi="Times New Roman" w:cs="Times New Roman"/>
        </w:rPr>
        <w:t xml:space="preserve">Each accepted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abstract gets a short presentation slot within our </w:t>
      </w:r>
      <w:proofErr w:type="spellStart"/>
      <w:r w:rsidRPr="00C62D37">
        <w:rPr>
          <w:rFonts w:ascii="Times New Roman" w:eastAsia="Times New Roman" w:hAnsi="Times New Roman" w:cs="Times New Roman"/>
        </w:rPr>
        <w:t>WiP</w:t>
      </w:r>
      <w:proofErr w:type="spellEnd"/>
      <w:r w:rsidRPr="00C62D37">
        <w:rPr>
          <w:rFonts w:ascii="Times New Roman" w:eastAsia="Times New Roman" w:hAnsi="Times New Roman" w:cs="Times New Roman"/>
        </w:rPr>
        <w:t xml:space="preserve"> session. By submitting a paper, authors implicitly agree that at least one author will register at full registration rate (the rate may be lowered, negotiation is still on-going) to the conference and present the paper (via virtual conferencing).</w:t>
      </w:r>
    </w:p>
    <w:p w14:paraId="6F8656D4" w14:textId="6536BE8F" w:rsidR="00C62D37" w:rsidRPr="00C62D37" w:rsidRDefault="00C62D37" w:rsidP="00C62D37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C62D37">
        <w:rPr>
          <w:rFonts w:ascii="Times New Roman" w:hAnsi="Times New Roman" w:cs="Times New Roman"/>
        </w:rPr>
        <w:t xml:space="preserve">Interested authors for the </w:t>
      </w:r>
      <w:proofErr w:type="spellStart"/>
      <w:r w:rsidRPr="00C62D37">
        <w:rPr>
          <w:rFonts w:ascii="Times New Roman" w:hAnsi="Times New Roman" w:cs="Times New Roman"/>
        </w:rPr>
        <w:t>WiP</w:t>
      </w:r>
      <w:proofErr w:type="spellEnd"/>
      <w:r w:rsidRPr="00C62D37">
        <w:rPr>
          <w:rFonts w:ascii="Times New Roman" w:hAnsi="Times New Roman" w:cs="Times New Roman"/>
        </w:rPr>
        <w:t xml:space="preserve"> session should note the following important dates:</w:t>
      </w:r>
    </w:p>
    <w:p w14:paraId="4040C939" w14:textId="77777777" w:rsidR="00C62D37" w:rsidRDefault="00C62D37" w:rsidP="00D6174D">
      <w:pPr>
        <w:pStyle w:val="ListParagraph"/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C62D37">
        <w:rPr>
          <w:rFonts w:ascii="Times New Roman" w:hAnsi="Times New Roman" w:cs="Times New Roman"/>
        </w:rPr>
        <w:t xml:space="preserve">WiP abstract submission deadline: </w:t>
      </w:r>
      <w:r w:rsidRPr="00C62D37">
        <w:rPr>
          <w:rFonts w:ascii="Times New Roman" w:hAnsi="Times New Roman" w:cs="Times New Roman"/>
          <w:b/>
          <w:bCs/>
        </w:rPr>
        <w:t>July 1</w:t>
      </w:r>
      <w:r w:rsidRPr="00C62D37">
        <w:rPr>
          <w:rFonts w:ascii="Times New Roman" w:hAnsi="Times New Roman" w:cs="Times New Roman"/>
          <w:b/>
          <w:bCs/>
          <w:vertAlign w:val="superscript"/>
        </w:rPr>
        <w:t>st</w:t>
      </w:r>
      <w:r w:rsidRPr="00C62D37">
        <w:rPr>
          <w:rFonts w:ascii="Times New Roman" w:hAnsi="Times New Roman" w:cs="Times New Roman"/>
          <w:b/>
          <w:bCs/>
        </w:rPr>
        <w:t>, 2021 (Thursday), 23:59 UTC-12</w:t>
      </w:r>
    </w:p>
    <w:p w14:paraId="39C1BBA2" w14:textId="77777777" w:rsidR="00C62D37" w:rsidRDefault="00C62D37" w:rsidP="00C62D37">
      <w:pPr>
        <w:pStyle w:val="ListParagraph"/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</w:rPr>
      </w:pPr>
      <w:proofErr w:type="spellStart"/>
      <w:r w:rsidRPr="00C62D37">
        <w:rPr>
          <w:rFonts w:ascii="Times New Roman" w:hAnsi="Times New Roman" w:cs="Times New Roman"/>
        </w:rPr>
        <w:t>WiP</w:t>
      </w:r>
      <w:proofErr w:type="spellEnd"/>
      <w:r w:rsidRPr="00C62D37">
        <w:rPr>
          <w:rFonts w:ascii="Times New Roman" w:hAnsi="Times New Roman" w:cs="Times New Roman"/>
        </w:rPr>
        <w:t xml:space="preserve"> abstract notification of acceptance: </w:t>
      </w:r>
      <w:r w:rsidRPr="00C62D37">
        <w:rPr>
          <w:rFonts w:ascii="Times New Roman" w:hAnsi="Times New Roman" w:cs="Times New Roman"/>
          <w:b/>
          <w:bCs/>
        </w:rPr>
        <w:t>July 8</w:t>
      </w:r>
      <w:r w:rsidRPr="00C62D37">
        <w:rPr>
          <w:rFonts w:ascii="Times New Roman" w:hAnsi="Times New Roman" w:cs="Times New Roman"/>
          <w:b/>
          <w:bCs/>
          <w:vertAlign w:val="superscript"/>
        </w:rPr>
        <w:t>th</w:t>
      </w:r>
      <w:r w:rsidRPr="00C62D37">
        <w:rPr>
          <w:rFonts w:ascii="Times New Roman" w:hAnsi="Times New Roman" w:cs="Times New Roman"/>
          <w:b/>
          <w:bCs/>
        </w:rPr>
        <w:t>, 2021 (Thursday), 23:59 UTC-12</w:t>
      </w:r>
    </w:p>
    <w:p w14:paraId="066485D3" w14:textId="0DF9D42D" w:rsidR="00C62D37" w:rsidRPr="00C62D37" w:rsidRDefault="00C62D37" w:rsidP="00E61071">
      <w:pPr>
        <w:pStyle w:val="ListParagraph"/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proofErr w:type="spellStart"/>
      <w:r w:rsidRPr="00C62D37">
        <w:rPr>
          <w:rFonts w:ascii="Times New Roman" w:hAnsi="Times New Roman" w:cs="Times New Roman"/>
        </w:rPr>
        <w:t>WiP</w:t>
      </w:r>
      <w:proofErr w:type="spellEnd"/>
      <w:r w:rsidRPr="00C62D37">
        <w:rPr>
          <w:rFonts w:ascii="Times New Roman" w:hAnsi="Times New Roman" w:cs="Times New Roman"/>
        </w:rPr>
        <w:t xml:space="preserve"> abstract camera-ready submission: </w:t>
      </w:r>
      <w:r w:rsidRPr="00C62D37">
        <w:rPr>
          <w:rFonts w:ascii="Times New Roman" w:hAnsi="Times New Roman" w:cs="Times New Roman"/>
          <w:b/>
          <w:bCs/>
        </w:rPr>
        <w:t>July 12</w:t>
      </w:r>
      <w:r w:rsidRPr="00C62D37">
        <w:rPr>
          <w:rFonts w:ascii="Times New Roman" w:hAnsi="Times New Roman" w:cs="Times New Roman"/>
          <w:b/>
          <w:bCs/>
          <w:vertAlign w:val="superscript"/>
        </w:rPr>
        <w:t>th</w:t>
      </w:r>
      <w:r w:rsidRPr="00C62D37">
        <w:rPr>
          <w:rFonts w:ascii="Times New Roman" w:hAnsi="Times New Roman" w:cs="Times New Roman"/>
          <w:b/>
          <w:bCs/>
        </w:rPr>
        <w:t>, 2021 (Monday), 23:59 UTC-12</w:t>
      </w:r>
    </w:p>
    <w:p w14:paraId="609FB861" w14:textId="77777777" w:rsidR="00C62D37" w:rsidRPr="00C62D37" w:rsidRDefault="00C62D37" w:rsidP="00C62D37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</w:rPr>
      </w:pPr>
      <w:proofErr w:type="spellStart"/>
      <w:r w:rsidRPr="00C62D37">
        <w:rPr>
          <w:rFonts w:ascii="Times New Roman" w:hAnsi="Times New Roman" w:cs="Times New Roman"/>
          <w:b/>
          <w:bCs/>
        </w:rPr>
        <w:t>WiP</w:t>
      </w:r>
      <w:proofErr w:type="spellEnd"/>
      <w:r w:rsidRPr="00C62D37">
        <w:rPr>
          <w:rFonts w:ascii="Times New Roman" w:hAnsi="Times New Roman" w:cs="Times New Roman"/>
          <w:b/>
          <w:bCs/>
        </w:rPr>
        <w:t xml:space="preserve"> Submission</w:t>
      </w:r>
    </w:p>
    <w:p w14:paraId="34E36F88" w14:textId="2D6F8B21" w:rsidR="00C62D37" w:rsidRPr="00C62D37" w:rsidRDefault="00C62D37" w:rsidP="00C62D37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C62D37">
        <w:rPr>
          <w:rFonts w:ascii="Times New Roman" w:hAnsi="Times New Roman" w:cs="Times New Roman"/>
        </w:rPr>
        <w:t xml:space="preserve">The </w:t>
      </w:r>
      <w:proofErr w:type="spellStart"/>
      <w:r w:rsidRPr="00C62D37">
        <w:rPr>
          <w:rFonts w:ascii="Times New Roman" w:hAnsi="Times New Roman" w:cs="Times New Roman"/>
        </w:rPr>
        <w:t>WiP</w:t>
      </w:r>
      <w:proofErr w:type="spellEnd"/>
      <w:r w:rsidRPr="00C62D37">
        <w:rPr>
          <w:rFonts w:ascii="Times New Roman" w:hAnsi="Times New Roman" w:cs="Times New Roman"/>
        </w:rPr>
        <w:t xml:space="preserve"> papers should be submitted to the </w:t>
      </w:r>
      <w:proofErr w:type="spellStart"/>
      <w:r w:rsidRPr="00C62D37">
        <w:rPr>
          <w:rFonts w:ascii="Times New Roman" w:hAnsi="Times New Roman" w:cs="Times New Roman"/>
        </w:rPr>
        <w:t>WiP</w:t>
      </w:r>
      <w:proofErr w:type="spellEnd"/>
      <w:r w:rsidRPr="00C62D37">
        <w:rPr>
          <w:rFonts w:ascii="Times New Roman" w:hAnsi="Times New Roman" w:cs="Times New Roman"/>
        </w:rPr>
        <w:t xml:space="preserve"> track of the </w:t>
      </w:r>
      <w:proofErr w:type="spellStart"/>
      <w:r w:rsidRPr="00C62D37">
        <w:rPr>
          <w:rFonts w:ascii="Times New Roman" w:hAnsi="Times New Roman" w:cs="Times New Roman"/>
        </w:rPr>
        <w:t>easychair</w:t>
      </w:r>
      <w:proofErr w:type="spellEnd"/>
      <w:r w:rsidRPr="00C62D37">
        <w:rPr>
          <w:rFonts w:ascii="Times New Roman" w:hAnsi="Times New Roman" w:cs="Times New Roman"/>
        </w:rPr>
        <w:t xml:space="preserve"> conference management site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C62D37">
          <w:rPr>
            <w:rStyle w:val="Hyperlink"/>
            <w:rFonts w:ascii="Times New Roman" w:hAnsi="Times New Roman" w:cs="Times New Roman"/>
          </w:rPr>
          <w:t>https://easychair.org/conferences/?conf=rtcsa2021</w:t>
        </w:r>
      </w:hyperlink>
      <w:r>
        <w:t>.</w:t>
      </w:r>
    </w:p>
    <w:sectPr w:rsidR="00C62D37" w:rsidRPr="00C62D37" w:rsidSect="003F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4967"/>
    <w:multiLevelType w:val="multilevel"/>
    <w:tmpl w:val="560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A3EFF"/>
    <w:multiLevelType w:val="multilevel"/>
    <w:tmpl w:val="FFE4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C6227"/>
    <w:multiLevelType w:val="multilevel"/>
    <w:tmpl w:val="5814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C05C4"/>
    <w:multiLevelType w:val="multilevel"/>
    <w:tmpl w:val="CA3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9A761D"/>
    <w:multiLevelType w:val="hybridMultilevel"/>
    <w:tmpl w:val="1E50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D6729"/>
    <w:multiLevelType w:val="multilevel"/>
    <w:tmpl w:val="ABB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DF0B99"/>
    <w:multiLevelType w:val="hybridMultilevel"/>
    <w:tmpl w:val="2A46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7775F"/>
    <w:multiLevelType w:val="multilevel"/>
    <w:tmpl w:val="ABB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E7D83"/>
    <w:multiLevelType w:val="multilevel"/>
    <w:tmpl w:val="ABB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217655"/>
    <w:multiLevelType w:val="multilevel"/>
    <w:tmpl w:val="ABB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8A0EF2"/>
    <w:multiLevelType w:val="multilevel"/>
    <w:tmpl w:val="ABB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A27C90"/>
    <w:multiLevelType w:val="multilevel"/>
    <w:tmpl w:val="0356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917041"/>
    <w:multiLevelType w:val="multilevel"/>
    <w:tmpl w:val="ABB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48450C"/>
    <w:multiLevelType w:val="multilevel"/>
    <w:tmpl w:val="5EF2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3"/>
  </w:num>
  <w:num w:numId="6">
    <w:abstractNumId w:val="1"/>
  </w:num>
  <w:num w:numId="7">
    <w:abstractNumId w:val="11"/>
  </w:num>
  <w:num w:numId="8">
    <w:abstractNumId w:val="6"/>
  </w:num>
  <w:num w:numId="9">
    <w:abstractNumId w:val="9"/>
  </w:num>
  <w:num w:numId="10">
    <w:abstractNumId w:val="7"/>
  </w:num>
  <w:num w:numId="11">
    <w:abstractNumId w:val="12"/>
  </w:num>
  <w:num w:numId="12">
    <w:abstractNumId w:val="8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3C"/>
    <w:rsid w:val="00003D75"/>
    <w:rsid w:val="00056420"/>
    <w:rsid w:val="0007713E"/>
    <w:rsid w:val="000C111A"/>
    <w:rsid w:val="001525E9"/>
    <w:rsid w:val="0032190E"/>
    <w:rsid w:val="003F0365"/>
    <w:rsid w:val="005057E4"/>
    <w:rsid w:val="00635A90"/>
    <w:rsid w:val="006F7C49"/>
    <w:rsid w:val="008A41CC"/>
    <w:rsid w:val="009E1AE1"/>
    <w:rsid w:val="00AF45B9"/>
    <w:rsid w:val="00B160CD"/>
    <w:rsid w:val="00C62D37"/>
    <w:rsid w:val="00D556B9"/>
    <w:rsid w:val="00D5748B"/>
    <w:rsid w:val="00EB75CD"/>
    <w:rsid w:val="00F205D3"/>
    <w:rsid w:val="00F6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D902"/>
  <w15:chartTrackingRefBased/>
  <w15:docId w15:val="{59E3980B-3F93-904B-A8AF-80FC2839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A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62A3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A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62A3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2A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2A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5A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75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asychair.org/conferences/?conf=rtcsa20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B468C-9A72-E64F-87E9-E2E73999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Pei-Chi Huang</dc:creator>
  <cp:keywords/>
  <dc:description/>
  <cp:lastModifiedBy>Pei-Chi Huang</cp:lastModifiedBy>
  <cp:revision>5</cp:revision>
  <cp:lastPrinted>2021-03-25T04:49:00Z</cp:lastPrinted>
  <dcterms:created xsi:type="dcterms:W3CDTF">2021-04-13T18:53:00Z</dcterms:created>
  <dcterms:modified xsi:type="dcterms:W3CDTF">2021-06-15T16:14:00Z</dcterms:modified>
</cp:coreProperties>
</file>