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At the beginning of the process, we have two different sources of inputs: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Inputs coming from SCADA system </w:t>
      </w:r>
      <w:r>
        <w:rPr>
          <w:b w:val="false"/>
          <w:bCs w:val="false"/>
          <w:u w:val="none"/>
        </w:rPr>
        <w:t>giving N situation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u w:val="none"/>
        </w:rPr>
        <w:t>of the network (</w:t>
      </w:r>
      <w:r>
        <w:rPr>
          <w:b w:val="false"/>
          <w:bCs w:val="false"/>
          <w:u w:val="none"/>
        </w:rPr>
        <w:t xml:space="preserve">compatible with Dynawo </w:t>
      </w:r>
      <w:r>
        <w:rPr>
          <w:b w:val="false"/>
          <w:bCs w:val="false"/>
          <w:u w:val="none"/>
        </w:rPr>
        <w:t>format)</w:t>
      </w:r>
      <w:r>
        <w:rPr>
          <w:b w:val="false"/>
          <w:bCs w:val="false"/>
          <w:u w:val="none"/>
        </w:rPr>
        <w:t>.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Inputs giving the list of events (faults </w:t>
      </w:r>
      <w:r>
        <w:rPr>
          <w:b w:val="false"/>
          <w:bCs w:val="false"/>
          <w:u w:val="none"/>
        </w:rPr>
        <w:t>in our case</w:t>
      </w:r>
      <w:r>
        <w:rPr>
          <w:b w:val="false"/>
          <w:bCs w:val="false"/>
          <w:u w:val="none"/>
        </w:rPr>
        <w:t xml:space="preserve">) to simulate </w:t>
      </w:r>
      <w:r>
        <w:rPr>
          <w:b w:val="false"/>
          <w:bCs w:val="false"/>
          <w:u w:val="none"/>
        </w:rPr>
        <w:t>N-1 situations of the network</w:t>
      </w:r>
      <w:r>
        <w:rPr>
          <w:b w:val="false"/>
          <w:bCs w:val="false"/>
          <w:u w:val="none"/>
        </w:rPr>
        <w:t>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Base inputs </w:t>
      </w:r>
      <w:r>
        <w:rPr>
          <w:b/>
          <w:bCs/>
          <w:u w:val="single"/>
        </w:rPr>
        <w:t>example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IEEE14/</w:t>
        <w:br/>
        <w:t>├── IEEE14_CRV.xml</w:t>
        <w:tab/>
        <w:tab/>
        <w:t>→ Variables to plot</w:t>
        <w:br/>
        <w:t>├── IEEE14_DYD.xml</w:t>
        <w:tab/>
        <w:tab/>
        <w:t>→ Dynamic behavior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IEEE14_FSV.xml</w:t>
        <w:tab/>
        <w:tab/>
        <w:t>→ Final state values</w:t>
        <w:br/>
        <w:t>├── IEEE14_IIDM.xml</w:t>
        <w:tab/>
        <w:tab/>
        <w:t>→ Grid description</w:t>
        <w:br/>
        <w:t>├── IEEE14_JOBS.xml</w:t>
        <w:tab/>
        <w:tab/>
        <w:t>→ General settings</w:t>
        <w:br/>
        <w:t>├── IEEE14_PAR.xml</w:t>
        <w:tab/>
        <w:tab/>
        <w:t>→ Simulation parameters</w:t>
        <w:br/>
        <w:t>├── IEEE14_SOLVERS.xml</w:t>
        <w:tab/>
        <w:t>→ Solver</w:t>
        <w:br/>
        <w:t>└── events/</w:t>
        <w:tab/>
        <w:tab/>
        <w:tab/>
        <w:tab/>
        <w:t>→ Events description</w:t>
        <w:br/>
        <w:t xml:space="preserve">       ├── Line_1-2.xml</w:t>
        <w:br/>
        <w:t xml:space="preserve">       └── Line_1-5.xml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For each </w:t>
      </w:r>
      <w:r>
        <w:rPr/>
        <w:t>event</w:t>
      </w:r>
      <w:r>
        <w:rPr/>
        <w:t xml:space="preserve">, </w:t>
      </w:r>
      <w:r>
        <w:rPr/>
        <w:t>to launch Dynawo s</w:t>
      </w:r>
      <w:r>
        <w:rPr/>
        <w:t>imulation</w:t>
      </w:r>
      <w:r>
        <w:rPr/>
        <w:t xml:space="preserve">, </w:t>
      </w:r>
      <w:r>
        <w:rPr/>
        <w:t xml:space="preserve">we need to </w:t>
      </w:r>
      <w:r>
        <w:rPr/>
        <w:t>add</w:t>
      </w:r>
      <w:r>
        <w:rPr/>
        <w:t xml:space="preserve"> specific DYD and PAR files to set the </w:t>
      </w:r>
      <w:r>
        <w:rPr/>
        <w:t>characteristics</w:t>
      </w:r>
      <w:r>
        <w:rPr/>
        <w:t xml:space="preserve"> of </w:t>
      </w:r>
      <w:r>
        <w:rPr/>
        <w:t xml:space="preserve">the </w:t>
      </w:r>
      <w:r>
        <w:rPr/>
        <w:t xml:space="preserve">event, plus a MULTIPLE file (one file for all </w:t>
      </w:r>
      <w:r>
        <w:rPr/>
        <w:t>events</w:t>
      </w:r>
      <w:r>
        <w:rPr/>
        <w:t>) to set the link</w:t>
      </w:r>
      <w:r>
        <w:rPr/>
        <w:t>s</w:t>
      </w:r>
      <w:r>
        <w:rPr/>
        <w:t xml:space="preserve"> between files. Other files don’t have to be modified. As a result, before launching EEAC, we need to create temporary files according to the </w:t>
      </w:r>
      <w:r>
        <w:rPr/>
        <w:t>events</w:t>
      </w:r>
      <w:r>
        <w:rPr/>
        <w:t xml:space="preserve"> to simulate.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 xml:space="preserve">Final inputs </w:t>
      </w:r>
      <w:r>
        <w:rPr>
          <w:b/>
          <w:bCs/>
          <w:u w:val="single"/>
        </w:rPr>
        <w:t>example when all temporary files have been created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/>
      </w:pPr>
      <w:r>
        <w:rPr/>
        <w:t>IEEE14/</w:t>
        <w:br/>
        <w:t>├── IEEE14_CRV.xml</w:t>
        <w:br/>
        <w:t>├── IEEE14_DYD.xml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>
          <w:color w:val="C9211E"/>
        </w:rPr>
        <w:t>IEEE14_DYD_Line_1-2.xml</w:t>
      </w:r>
      <w:r>
        <w:rPr/>
        <w:tab/>
        <w:t xml:space="preserve">→ DYD file for Line_1-2 </w:t>
      </w:r>
      <w:r>
        <w:rPr/>
        <w:t>event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>
          <w:color w:val="C9211E"/>
        </w:rPr>
        <w:t>IEEE14_DYD_Line_1-5.xml</w:t>
      </w:r>
      <w:r>
        <w:rPr/>
        <w:tab/>
        <w:t xml:space="preserve">→ DYD file for Line_1-5 </w:t>
      </w:r>
      <w:r>
        <w:rPr/>
        <w:t>event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├── </w:t>
      </w:r>
      <w:r>
        <w:rPr>
          <w:b w:val="false"/>
          <w:bCs w:val="false"/>
          <w:u w:val="none"/>
        </w:rPr>
        <w:t>IEEE14_FSV.xml</w:t>
        <w:br/>
        <w:t>├── IEEE14_IIDM.xml</w:t>
        <w:br/>
        <w:t>├── IEEE14_JOBS.xml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├── </w:t>
      </w:r>
      <w:r>
        <w:rPr>
          <w:b w:val="false"/>
          <w:bCs w:val="false"/>
          <w:color w:val="C9211E"/>
          <w:u w:val="none"/>
        </w:rPr>
        <w:t>IEEE14_MULTIPLE.xml</w:t>
      </w:r>
      <w:r>
        <w:rPr>
          <w:b w:val="false"/>
          <w:bCs w:val="false"/>
          <w:u w:val="none"/>
        </w:rPr>
        <w:tab/>
        <w:t>→ MULTIPLE file</w:t>
        <w:br/>
        <w:t>├── IEEE14_PAR.xml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├── </w:t>
      </w:r>
      <w:r>
        <w:rPr>
          <w:b w:val="false"/>
          <w:bCs w:val="false"/>
          <w:color w:val="C9211E"/>
          <w:u w:val="none"/>
        </w:rPr>
        <w:t>IEEE14_PAR_Line_1-2.xml</w:t>
      </w:r>
      <w:r>
        <w:rPr>
          <w:b w:val="false"/>
          <w:bCs w:val="false"/>
          <w:u w:val="none"/>
        </w:rPr>
        <w:tab/>
        <w:t xml:space="preserve">→ PAR file for Line_1-2 </w:t>
      </w:r>
      <w:r>
        <w:rPr>
          <w:b w:val="false"/>
          <w:bCs w:val="false"/>
          <w:u w:val="none"/>
        </w:rPr>
        <w:t>event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├── </w:t>
      </w:r>
      <w:r>
        <w:rPr>
          <w:b w:val="false"/>
          <w:bCs w:val="false"/>
          <w:color w:val="C9211E"/>
          <w:u w:val="none"/>
        </w:rPr>
        <w:t>IEEE14_PAR_Line_1-5.xml</w:t>
      </w:r>
      <w:r>
        <w:rPr>
          <w:b w:val="false"/>
          <w:bCs w:val="false"/>
          <w:u w:val="none"/>
        </w:rPr>
        <w:tab/>
        <w:t xml:space="preserve">→ PAR file for Line_1-5 </w:t>
      </w:r>
      <w:r>
        <w:rPr>
          <w:b w:val="false"/>
          <w:bCs w:val="false"/>
          <w:u w:val="none"/>
        </w:rPr>
        <w:t>event</w:t>
      </w:r>
      <w:r>
        <w:rPr>
          <w:b w:val="false"/>
          <w:bCs w:val="false"/>
          <w:u w:val="none"/>
        </w:rPr>
        <w:br/>
        <w:t>├── IEEE14_SOLVERS.xml</w:t>
        <w:br/>
        <w:t>└── events/</w:t>
        <w:br/>
        <w:t xml:space="preserve">       ├── Line_1-2.xml</w:t>
        <w:br/>
        <w:t xml:space="preserve">       └── Line_1-5.xml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NB: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Complete process using EEAC: Export </w:t>
      </w:r>
      <w:r>
        <w:rPr>
          <w:b w:val="false"/>
          <w:bCs w:val="false"/>
          <w:u w:val="none"/>
        </w:rPr>
        <w:t>N-</w:t>
      </w:r>
      <w:r>
        <w:rPr>
          <w:b w:val="false"/>
          <w:bCs w:val="false"/>
          <w:u w:val="none"/>
        </w:rPr>
        <w:t>situation + list of 200 faults → use EEAC to filter non risky faults → launch Dynawo on remaining faults → display alerts if risky faults still remain. Thats is why we need to build complete Dynawo structures for each fault.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F</w:t>
      </w:r>
      <w:r>
        <w:rPr>
          <w:b w:val="false"/>
          <w:bCs w:val="false"/>
          <w:u w:val="none"/>
        </w:rPr>
        <w:t>urther developments will be needed to del</w:t>
      </w:r>
      <w:r>
        <w:rPr>
          <w:b w:val="false"/>
          <w:bCs w:val="false"/>
          <w:u w:val="none"/>
        </w:rPr>
        <w:t>ete</w:t>
      </w:r>
      <w:r>
        <w:rPr>
          <w:b w:val="false"/>
          <w:bCs w:val="false"/>
          <w:u w:val="none"/>
        </w:rPr>
        <w:t xml:space="preserve"> temporary files depending on </w:t>
      </w:r>
      <w:r>
        <w:rPr>
          <w:b w:val="false"/>
          <w:bCs w:val="false"/>
          <w:u w:val="none"/>
        </w:rPr>
        <w:t xml:space="preserve">process and </w:t>
      </w:r>
      <w:r>
        <w:rPr>
          <w:b w:val="false"/>
          <w:bCs w:val="false"/>
          <w:u w:val="none"/>
        </w:rPr>
        <w:t>user needs.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1</Pages>
  <Words>291</Words>
  <Characters>1600</Characters>
  <CharactersWithSpaces>1906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2026-03-26T08:30:50Z</dcterms:created>
  <dc:creator/>
  <dc:description/>
  <dc:language>fr-FR</dc:language>
  <cp:lastModifiedBy/>
  <dcterms:modified xsi:type="dcterms:W3CDTF">2026-03-26T15:59:25Z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