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C2" w:rsidRDefault="00E867C2" w:rsidP="00806D9B">
      <w:pPr>
        <w:pStyle w:val="Ttulo"/>
      </w:pPr>
      <w:r>
        <w:t>SOLICITUD DE CAMBIO</w:t>
      </w:r>
      <w:r w:rsidR="00806D9B">
        <w:t xml:space="preserve"> 0035</w:t>
      </w:r>
    </w:p>
    <w:p w:rsidR="00806D9B" w:rsidRPr="00806D9B" w:rsidRDefault="00806D9B" w:rsidP="00806D9B"/>
    <w:p w:rsidR="00E867C2" w:rsidRPr="00806D9B" w:rsidRDefault="00806D9B" w:rsidP="00806D9B">
      <w:pPr>
        <w:ind w:left="1350" w:hanging="1350"/>
        <w:rPr>
          <w:b/>
        </w:rPr>
      </w:pPr>
      <w:r w:rsidRPr="00806D9B">
        <w:rPr>
          <w:b/>
        </w:rPr>
        <w:t>ID</w:t>
      </w:r>
      <w:r w:rsidRPr="00806D9B">
        <w:rPr>
          <w:b/>
        </w:rPr>
        <w:tab/>
      </w:r>
      <w:r w:rsidR="00E867C2" w:rsidRPr="00806D9B">
        <w:t>0035</w:t>
      </w:r>
    </w:p>
    <w:p w:rsidR="00E867C2" w:rsidRPr="00806D9B" w:rsidRDefault="00E867C2" w:rsidP="00806D9B">
      <w:pPr>
        <w:ind w:left="1350" w:hanging="1350"/>
        <w:rPr>
          <w:b/>
        </w:rPr>
      </w:pPr>
      <w:r w:rsidRPr="00806D9B">
        <w:rPr>
          <w:b/>
        </w:rPr>
        <w:t>Proyecto</w:t>
      </w:r>
      <w:r w:rsidRPr="00806D9B">
        <w:rPr>
          <w:b/>
        </w:rPr>
        <w:tab/>
      </w:r>
      <w:r w:rsidR="00806D9B">
        <w:t>SGGV</w:t>
      </w:r>
      <w:r w:rsidRPr="00806D9B">
        <w:t>: Sistema de Geolocalización Global de Vendedores</w:t>
      </w:r>
    </w:p>
    <w:p w:rsidR="00E867C2" w:rsidRDefault="00E867C2" w:rsidP="00806D9B">
      <w:pPr>
        <w:ind w:left="1350" w:hanging="1350"/>
      </w:pPr>
      <w:r w:rsidRPr="00806D9B">
        <w:rPr>
          <w:b/>
        </w:rPr>
        <w:t>Fecha</w:t>
      </w:r>
      <w:r w:rsidRPr="00806D9B">
        <w:rPr>
          <w:b/>
        </w:rPr>
        <w:tab/>
      </w:r>
      <w:r w:rsidR="00D16F24">
        <w:t>07</w:t>
      </w:r>
      <w:r>
        <w:t>/11/2016</w:t>
      </w:r>
    </w:p>
    <w:p w:rsidR="00E867C2" w:rsidRDefault="00E867C2" w:rsidP="00806D9B">
      <w:pPr>
        <w:ind w:left="1350" w:hanging="1350"/>
      </w:pPr>
      <w:r w:rsidRPr="00806D9B">
        <w:rPr>
          <w:b/>
        </w:rPr>
        <w:t>Fuentes</w:t>
      </w:r>
      <w:r w:rsidRPr="00806D9B">
        <w:rPr>
          <w:b/>
        </w:rPr>
        <w:tab/>
      </w:r>
      <w:r w:rsidR="00806D9B">
        <w:t>César Tacuri, Weninger García</w:t>
      </w:r>
    </w:p>
    <w:p w:rsidR="00E867C2" w:rsidRDefault="00E867C2" w:rsidP="00806D9B">
      <w:pPr>
        <w:ind w:left="1350" w:hanging="1350"/>
      </w:pPr>
      <w:r w:rsidRPr="00806D9B">
        <w:rPr>
          <w:b/>
        </w:rPr>
        <w:t>Autores</w:t>
      </w:r>
      <w:r w:rsidRPr="00806D9B">
        <w:rPr>
          <w:b/>
        </w:rPr>
        <w:tab/>
      </w:r>
      <w:r w:rsidR="00806D9B">
        <w:t>Ricardo Tejo</w:t>
      </w:r>
    </w:p>
    <w:p w:rsidR="00E867C2" w:rsidRDefault="00E867C2" w:rsidP="00806D9B">
      <w:pPr>
        <w:ind w:left="1350" w:hanging="1350"/>
      </w:pPr>
      <w:r w:rsidRPr="00806D9B">
        <w:rPr>
          <w:b/>
        </w:rPr>
        <w:t>Descripción</w:t>
      </w:r>
      <w:r w:rsidRPr="00806D9B">
        <w:rPr>
          <w:b/>
        </w:rPr>
        <w:tab/>
      </w:r>
      <w:r w:rsidR="00D16F24">
        <w:t>Mejorar la usabilidad el mantenimiento de vendedores, es necesario mejorar el orden que esa pantalla funciona para separar los procesos de búsqueda, edición e inserción de nuevos registros. Específicamente la modificación debe provenir de un registro luego de realizada una búsqueda y si no se encuentra recién permitir la inserción de un nuevo registro. La eliminación debe iniciar en la visualización de un registro de vendedor.</w:t>
      </w:r>
    </w:p>
    <w:p w:rsidR="00E867C2" w:rsidRDefault="00E867C2" w:rsidP="00806D9B">
      <w:pPr>
        <w:ind w:left="1350" w:hanging="1350"/>
      </w:pPr>
      <w:r w:rsidRPr="00806D9B">
        <w:rPr>
          <w:b/>
        </w:rPr>
        <w:t>Impacto</w:t>
      </w:r>
      <w:r w:rsidRPr="00806D9B">
        <w:rPr>
          <w:b/>
        </w:rPr>
        <w:tab/>
      </w:r>
      <w:r w:rsidR="00D16F24">
        <w:t>Pantalla de mantenimiento de vendedores del SGGV.</w:t>
      </w:r>
    </w:p>
    <w:p w:rsidR="000A6ABE" w:rsidRDefault="00E867C2" w:rsidP="00806D9B">
      <w:pPr>
        <w:ind w:left="1350" w:hanging="1350"/>
      </w:pPr>
      <w:r w:rsidRPr="00806D9B">
        <w:rPr>
          <w:b/>
        </w:rPr>
        <w:t>Justificación</w:t>
      </w:r>
      <w:r w:rsidRPr="00806D9B">
        <w:rPr>
          <w:b/>
        </w:rPr>
        <w:tab/>
      </w:r>
      <w:r w:rsidR="00D16F24">
        <w:t>Actualmente se han registrado por equivocación nuevos vendedores cuando solo se quería editar uno existente, separar los procesos va a reducir el número de equivocaciones.</w:t>
      </w:r>
    </w:p>
    <w:p w:rsidR="00806D9B" w:rsidRDefault="00806D9B" w:rsidP="00806D9B">
      <w:pPr>
        <w:ind w:left="1350" w:hanging="1350"/>
      </w:pPr>
    </w:p>
    <w:p w:rsidR="00806D9B" w:rsidRDefault="00806D9B" w:rsidP="00806D9B">
      <w:pPr>
        <w:ind w:left="1350" w:hanging="1350"/>
      </w:pPr>
      <w:r>
        <w:rPr>
          <w:b/>
        </w:rPr>
        <w:t>Clasificación</w:t>
      </w:r>
      <w:r>
        <w:tab/>
        <w:t>Mejora</w:t>
      </w:r>
    </w:p>
    <w:p w:rsidR="00806D9B" w:rsidRDefault="00806D9B" w:rsidP="00806D9B">
      <w:pPr>
        <w:ind w:left="1350" w:hanging="1350"/>
      </w:pPr>
      <w:r>
        <w:rPr>
          <w:b/>
        </w:rPr>
        <w:t>Comité</w:t>
      </w:r>
      <w:r>
        <w:rPr>
          <w:b/>
        </w:rPr>
        <w:tab/>
      </w:r>
      <w:r w:rsidRPr="00806D9B">
        <w:t>#4</w:t>
      </w:r>
    </w:p>
    <w:p w:rsidR="00806D9B" w:rsidRDefault="00806D9B" w:rsidP="00806D9B">
      <w:pPr>
        <w:ind w:left="1350" w:hanging="1350"/>
      </w:pPr>
      <w:r>
        <w:rPr>
          <w:b/>
        </w:rPr>
        <w:t>Urgencia</w:t>
      </w:r>
      <w:r>
        <w:tab/>
        <w:t>Baja</w:t>
      </w:r>
    </w:p>
    <w:p w:rsidR="00806D9B" w:rsidRDefault="00806D9B" w:rsidP="00806D9B">
      <w:pPr>
        <w:ind w:left="1350" w:hanging="1350"/>
      </w:pPr>
      <w:r>
        <w:rPr>
          <w:b/>
        </w:rPr>
        <w:t>Impacto</w:t>
      </w:r>
      <w:r>
        <w:tab/>
        <w:t>Medio</w:t>
      </w:r>
    </w:p>
    <w:p w:rsidR="00806D9B" w:rsidRPr="00806D9B" w:rsidRDefault="00806D9B" w:rsidP="00806D9B">
      <w:pPr>
        <w:ind w:left="1350" w:hanging="1350"/>
      </w:pPr>
      <w:r>
        <w:rPr>
          <w:b/>
        </w:rPr>
        <w:t>Riesgo</w:t>
      </w:r>
      <w:r>
        <w:tab/>
        <w:t>Bajo</w:t>
      </w:r>
    </w:p>
    <w:p w:rsidR="00806D9B" w:rsidRPr="00806D9B" w:rsidRDefault="00806D9B" w:rsidP="00806D9B">
      <w:pPr>
        <w:ind w:left="1350" w:hanging="1350"/>
      </w:pPr>
      <w:r>
        <w:rPr>
          <w:b/>
        </w:rPr>
        <w:t>Estado</w:t>
      </w:r>
      <w:r>
        <w:tab/>
      </w:r>
      <w:r w:rsidR="00925639">
        <w:t>Cerrado (2/12</w:t>
      </w:r>
      <w:r>
        <w:t>/2016)</w:t>
      </w:r>
    </w:p>
    <w:p w:rsidR="00806D9B" w:rsidRDefault="00806D9B" w:rsidP="00806D9B">
      <w:pPr>
        <w:pStyle w:val="Ttulo2"/>
      </w:pPr>
    </w:p>
    <w:p w:rsidR="00D16F24" w:rsidRPr="00806D9B" w:rsidRDefault="00D16F24" w:rsidP="00806D9B">
      <w:pPr>
        <w:pStyle w:val="Ttulo2"/>
        <w:spacing w:line="480" w:lineRule="auto"/>
        <w:rPr>
          <w:color w:val="595959" w:themeColor="text1" w:themeTint="A6"/>
        </w:rPr>
      </w:pPr>
      <w:r w:rsidRPr="00806D9B">
        <w:rPr>
          <w:color w:val="595959" w:themeColor="text1" w:themeTint="A6"/>
        </w:rPr>
        <w:t>Bitácora del cambio:</w:t>
      </w:r>
    </w:p>
    <w:p w:rsidR="00D16F24" w:rsidRDefault="00D16F24" w:rsidP="00E867C2">
      <w:r>
        <w:t xml:space="preserve">07/11/2016 – Solicitud de cambio recibida, estado definido como </w:t>
      </w:r>
      <w:r w:rsidR="00806D9B">
        <w:t>[</w:t>
      </w:r>
      <w:r>
        <w:t>Nuevo</w:t>
      </w:r>
      <w:r w:rsidR="00806D9B">
        <w:t>]</w:t>
      </w:r>
      <w:r>
        <w:t>.</w:t>
      </w:r>
    </w:p>
    <w:p w:rsidR="00D16F24" w:rsidRDefault="00D16F24" w:rsidP="00E867C2">
      <w:r>
        <w:t>07/11/2016 – Solicitud revisada por Irene Mendoza</w:t>
      </w:r>
      <w:r w:rsidR="00755F6C">
        <w:t xml:space="preserve">, estado cambiado a </w:t>
      </w:r>
      <w:r w:rsidR="00806D9B">
        <w:t>[</w:t>
      </w:r>
      <w:r w:rsidR="00755F6C">
        <w:t>Aceptado</w:t>
      </w:r>
      <w:r w:rsidR="00806D9B">
        <w:t>]</w:t>
      </w:r>
      <w:r w:rsidR="00755F6C">
        <w:t xml:space="preserve">, clasificado como tipo </w:t>
      </w:r>
      <w:r w:rsidR="00806D9B">
        <w:t>[</w:t>
      </w:r>
      <w:r w:rsidR="00755F6C">
        <w:t>Mejora</w:t>
      </w:r>
      <w:r w:rsidR="00806D9B">
        <w:t>]</w:t>
      </w:r>
      <w:r w:rsidR="00755F6C">
        <w:t xml:space="preserve"> con urgencia </w:t>
      </w:r>
      <w:r w:rsidR="00806D9B">
        <w:t>[</w:t>
      </w:r>
      <w:r w:rsidR="00755F6C">
        <w:t>Baja</w:t>
      </w:r>
      <w:r w:rsidR="00806D9B">
        <w:t>]</w:t>
      </w:r>
      <w:r w:rsidR="00755F6C">
        <w:t xml:space="preserve"> e impacto </w:t>
      </w:r>
      <w:r w:rsidR="00806D9B">
        <w:t>[</w:t>
      </w:r>
      <w:r w:rsidR="00755F6C">
        <w:t>Medio</w:t>
      </w:r>
      <w:r w:rsidR="00806D9B">
        <w:t>]</w:t>
      </w:r>
      <w:r w:rsidR="00755F6C">
        <w:t>.</w:t>
      </w:r>
    </w:p>
    <w:p w:rsidR="00755F6C" w:rsidRDefault="00755F6C" w:rsidP="00E867C2">
      <w:r>
        <w:t>07/11/2016 – Asignado al Comité de Cambio #4 conformado por el jefe de desarrollo del proyecto SGGV, analistas del proyecto, experto en usabilidad</w:t>
      </w:r>
      <w:r w:rsidR="007D0384">
        <w:t>, e</w:t>
      </w:r>
      <w:r>
        <w:t xml:space="preserve">stado cambiado a </w:t>
      </w:r>
      <w:r w:rsidR="00806D9B">
        <w:t>[</w:t>
      </w:r>
      <w:r>
        <w:t>Asignado</w:t>
      </w:r>
      <w:r w:rsidR="00806D9B">
        <w:t>]</w:t>
      </w:r>
      <w:r>
        <w:t>.</w:t>
      </w:r>
    </w:p>
    <w:p w:rsidR="00755F6C" w:rsidRDefault="00755F6C" w:rsidP="00E867C2">
      <w:r>
        <w:t xml:space="preserve"> 08/11/2016 – Solicitud analizada por el comité de cambios, el riesgo es </w:t>
      </w:r>
      <w:r w:rsidR="00806D9B">
        <w:t>[</w:t>
      </w:r>
      <w:r>
        <w:t>Bajo</w:t>
      </w:r>
      <w:r w:rsidR="00806D9B">
        <w:t>]</w:t>
      </w:r>
      <w:r>
        <w:t xml:space="preserve"> al no afectar otros componentes del sistema ni dependencias externas.</w:t>
      </w:r>
    </w:p>
    <w:p w:rsidR="00755F6C" w:rsidRDefault="00755F6C" w:rsidP="00E867C2">
      <w:r>
        <w:t xml:space="preserve">08/11/2016 – Solicitud de cambio aprobada, estado cambiado a </w:t>
      </w:r>
      <w:r w:rsidR="00806D9B">
        <w:t>[</w:t>
      </w:r>
      <w:r>
        <w:t>Aprobado</w:t>
      </w:r>
      <w:r w:rsidR="00806D9B">
        <w:t>]</w:t>
      </w:r>
      <w:r>
        <w:t>.</w:t>
      </w:r>
    </w:p>
    <w:p w:rsidR="00755F6C" w:rsidRDefault="00755F6C" w:rsidP="00E867C2">
      <w:r>
        <w:lastRenderedPageBreak/>
        <w:t xml:space="preserve">09/11/2016 – Gestor de Configuración asignó la solicitud a la siguiente iteración de desarrollo, solicitud de cambio en estado </w:t>
      </w:r>
      <w:r w:rsidR="00806D9B">
        <w:t>[P</w:t>
      </w:r>
      <w:r>
        <w:t>rogramado</w:t>
      </w:r>
      <w:r w:rsidR="00806D9B">
        <w:t>]</w:t>
      </w:r>
      <w:r>
        <w:t xml:space="preserve"> </w:t>
      </w:r>
      <w:r w:rsidR="00806D9B">
        <w:t xml:space="preserve">para el </w:t>
      </w:r>
      <w:r>
        <w:t>25/11/2016.</w:t>
      </w:r>
    </w:p>
    <w:p w:rsidR="00755F6C" w:rsidRDefault="00755F6C" w:rsidP="00E867C2">
      <w:r>
        <w:t>10/11/2016 – Solicitud en Backlog de desarrollo, análisis en curso por equipo de desarrollo, estado cambiado a [En Progreso].</w:t>
      </w:r>
    </w:p>
    <w:p w:rsidR="004A2E14" w:rsidRDefault="004A2E14" w:rsidP="00E867C2">
      <w:r>
        <w:t>16/11/2016 – Análisis de desarrollo completo, se adjunta imagen actual.</w:t>
      </w:r>
    </w:p>
    <w:p w:rsidR="002C2108" w:rsidRDefault="002C2108" w:rsidP="00E867C2">
      <w:r>
        <w:rPr>
          <w:noProof/>
          <w:lang w:eastAsia="es-PE"/>
        </w:rPr>
        <w:drawing>
          <wp:inline distT="0" distB="0" distL="0" distR="0">
            <wp:extent cx="4385680" cy="255246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48"/>
                    <a:stretch/>
                  </pic:blipFill>
                  <pic:spPr bwMode="auto">
                    <a:xfrm>
                      <a:off x="0" y="0"/>
                      <a:ext cx="4385503" cy="25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E14" w:rsidRDefault="004A2E14" w:rsidP="00E867C2">
      <w:r>
        <w:t>18/11/2016 – Se asigna al sprint 37, fecha de entrega propuesta 2/12/2016</w:t>
      </w:r>
    </w:p>
    <w:p w:rsidR="004A2E14" w:rsidRDefault="004A2E14" w:rsidP="00E867C2">
      <w:r>
        <w:t>21/11/2016 – Inicio de desarrollo del cambio.</w:t>
      </w:r>
    </w:p>
    <w:p w:rsidR="004A2E14" w:rsidRDefault="004A2E14" w:rsidP="00E867C2">
      <w:r>
        <w:t>24/11/2016 – fin del desarrollo, se adjunta imagen actual del cambio.</w:t>
      </w:r>
    </w:p>
    <w:p w:rsidR="002C2108" w:rsidRDefault="002C2108" w:rsidP="00E867C2">
      <w:r>
        <w:rPr>
          <w:noProof/>
          <w:lang w:eastAsia="es-PE"/>
        </w:rPr>
        <w:drawing>
          <wp:inline distT="0" distB="0" distL="0" distR="0" wp14:anchorId="137FDDF4" wp14:editId="2B72997B">
            <wp:extent cx="3984554" cy="1834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28"/>
                    <a:stretch/>
                  </pic:blipFill>
                  <pic:spPr bwMode="auto">
                    <a:xfrm>
                      <a:off x="0" y="0"/>
                      <a:ext cx="3988833" cy="18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108" w:rsidRDefault="002C2108" w:rsidP="00E867C2">
      <w:r>
        <w:t>Inserción</w:t>
      </w:r>
    </w:p>
    <w:p w:rsidR="002C2108" w:rsidRDefault="002C2108" w:rsidP="00E867C2">
      <w:r>
        <w:rPr>
          <w:noProof/>
          <w:lang w:eastAsia="es-PE"/>
        </w:rPr>
        <w:drawing>
          <wp:inline distT="0" distB="0" distL="0" distR="0" wp14:anchorId="0548C763" wp14:editId="5415C84D">
            <wp:extent cx="2305634" cy="184372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82" cy="18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08" w:rsidRDefault="002C2108" w:rsidP="00E867C2">
      <w:r>
        <w:lastRenderedPageBreak/>
        <w:t>Modificación</w:t>
      </w:r>
    </w:p>
    <w:p w:rsidR="002C2108" w:rsidRDefault="002C2108" w:rsidP="00E867C2">
      <w:r>
        <w:rPr>
          <w:noProof/>
          <w:lang w:eastAsia="es-PE"/>
        </w:rPr>
        <w:drawing>
          <wp:inline distT="0" distB="0" distL="0" distR="0" wp14:anchorId="576AE8F5" wp14:editId="3B77EC2D">
            <wp:extent cx="2608564" cy="208596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911" cy="20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4E3">
        <w:t xml:space="preserve"> </w:t>
      </w:r>
      <w:bookmarkStart w:id="0" w:name="_GoBack"/>
      <w:bookmarkEnd w:id="0"/>
    </w:p>
    <w:p w:rsidR="002C2108" w:rsidRDefault="002C2108" w:rsidP="00E867C2"/>
    <w:p w:rsidR="00755F6C" w:rsidRDefault="00925639" w:rsidP="00E867C2">
      <w:r>
        <w:t>2/12/2016 – Se despliega el cambio en el la versión 2016.23 a producción, estado cambiado a [Completo]</w:t>
      </w:r>
    </w:p>
    <w:p w:rsidR="00925639" w:rsidRDefault="00925639" w:rsidP="00E867C2">
      <w:r>
        <w:t>2/12/2016 – Usuario solicitante validó el cambio, estado de la solicitud cambiada a [Cerrado]</w:t>
      </w:r>
    </w:p>
    <w:sectPr w:rsidR="00925639" w:rsidSect="00D47E44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CD" w:rsidRDefault="009610CD" w:rsidP="00806D9B">
      <w:pPr>
        <w:spacing w:after="0" w:line="240" w:lineRule="auto"/>
      </w:pPr>
      <w:r>
        <w:separator/>
      </w:r>
    </w:p>
  </w:endnote>
  <w:endnote w:type="continuationSeparator" w:id="0">
    <w:p w:rsidR="009610CD" w:rsidRDefault="009610CD" w:rsidP="0080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CD" w:rsidRDefault="009610CD" w:rsidP="00806D9B">
      <w:pPr>
        <w:spacing w:after="0" w:line="240" w:lineRule="auto"/>
      </w:pPr>
      <w:r>
        <w:separator/>
      </w:r>
    </w:p>
  </w:footnote>
  <w:footnote w:type="continuationSeparator" w:id="0">
    <w:p w:rsidR="009610CD" w:rsidRDefault="009610CD" w:rsidP="0080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9B" w:rsidRPr="00806D9B" w:rsidRDefault="00806D9B" w:rsidP="00806D9B">
    <w:pPr>
      <w:tabs>
        <w:tab w:val="center" w:pos="4680"/>
        <w:tab w:val="right" w:pos="9360"/>
      </w:tabs>
      <w:spacing w:after="0" w:line="240" w:lineRule="auto"/>
      <w:jc w:val="right"/>
      <w:rPr>
        <w:b/>
        <w:i/>
        <w:color w:val="5B9BD5" w:themeColor="accent1"/>
        <w:sz w:val="36"/>
      </w:rPr>
    </w:pPr>
    <w:r w:rsidRPr="00806D9B">
      <w:rPr>
        <w:b/>
        <w:i/>
        <w:color w:val="5B9BD5" w:themeColor="accent1"/>
        <w:sz w:val="36"/>
      </w:rPr>
      <w:t xml:space="preserve">TTG </w:t>
    </w:r>
    <w:proofErr w:type="spellStart"/>
    <w:r w:rsidRPr="00806D9B">
      <w:rPr>
        <w:b/>
        <w:i/>
        <w:color w:val="5B9BD5" w:themeColor="accent1"/>
        <w:sz w:val="36"/>
      </w:rPr>
      <w:t>Systems</w:t>
    </w:r>
    <w:proofErr w:type="spellEnd"/>
  </w:p>
  <w:p w:rsidR="00806D9B" w:rsidRDefault="00806D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7C2"/>
    <w:rsid w:val="00094101"/>
    <w:rsid w:val="000A6ABE"/>
    <w:rsid w:val="00172C46"/>
    <w:rsid w:val="002C2108"/>
    <w:rsid w:val="00431167"/>
    <w:rsid w:val="004A2E14"/>
    <w:rsid w:val="0063402D"/>
    <w:rsid w:val="006B778D"/>
    <w:rsid w:val="00755F6C"/>
    <w:rsid w:val="007D0384"/>
    <w:rsid w:val="00806D9B"/>
    <w:rsid w:val="00925639"/>
    <w:rsid w:val="009610CD"/>
    <w:rsid w:val="00A909AC"/>
    <w:rsid w:val="00B72E86"/>
    <w:rsid w:val="00C654E3"/>
    <w:rsid w:val="00D16F24"/>
    <w:rsid w:val="00D47E44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6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D9B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6D9B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806D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9B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9B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108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6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D9B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6D9B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806D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9B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9B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108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Luffi</cp:lastModifiedBy>
  <cp:revision>7</cp:revision>
  <dcterms:created xsi:type="dcterms:W3CDTF">2016-11-12T02:01:00Z</dcterms:created>
  <dcterms:modified xsi:type="dcterms:W3CDTF">2016-12-03T05:28:00Z</dcterms:modified>
</cp:coreProperties>
</file>