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9C6C79">
      <w:pPr>
        <w:widowControl w:val="0"/>
        <w:autoSpaceDE w:val="0"/>
        <w:autoSpaceDN w:val="0"/>
        <w:spacing w:line="20" w:lineRule="exact"/>
        <w:ind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9C6C79" w:rsidRDefault="00833AFB" w:rsidP="003A0A0C">
      <w:pPr>
        <w:rPr>
          <w:rFonts w:ascii="Arial" w:eastAsia="Arial" w:hAnsi="Arial" w:cs="Times New Roman"/>
          <w:sz w:val="15"/>
          <w:szCs w:val="15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32AE8BB8" w14:textId="77777777" w:rsidR="00CF2D18" w:rsidRDefault="00CF2D18" w:rsidP="00CF2D18">
      <w:pPr>
        <w:widowControl w:val="0"/>
        <w:tabs>
          <w:tab w:val="left" w:pos="4230"/>
        </w:tabs>
        <w:autoSpaceDE w:val="0"/>
        <w:autoSpaceDN w:val="0"/>
        <w:spacing w:before="8"/>
        <w:rPr>
          <w:rFonts w:ascii="Arial" w:eastAsia="Times New Roman" w:hAnsi="Arial" w:cs="Arial"/>
          <w:w w:val="105"/>
          <w:sz w:val="20"/>
          <w:szCs w:val="20"/>
        </w:rPr>
      </w:pPr>
    </w:p>
    <w:p w14:paraId="3E146FC3" w14:textId="33514EEB" w:rsidR="00CF2D18" w:rsidRDefault="00CF2D18" w:rsidP="00CF2D18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January 2024 – Present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w w:val="105"/>
          <w:sz w:val="20"/>
          <w:szCs w:val="20"/>
        </w:rPr>
        <w:t>Program Director</w:t>
      </w:r>
      <w:r w:rsidR="00EB1137">
        <w:rPr>
          <w:rFonts w:ascii="Arial" w:eastAsia="Times New Roman" w:hAnsi="Arial" w:cs="Arial"/>
          <w:b/>
          <w:bCs/>
          <w:w w:val="105"/>
          <w:sz w:val="20"/>
          <w:szCs w:val="20"/>
        </w:rPr>
        <w:t xml:space="preserve">, </w:t>
      </w:r>
      <w:r w:rsidR="00EB1137">
        <w:rPr>
          <w:rFonts w:ascii="Arial" w:eastAsia="Times New Roman" w:hAnsi="Arial" w:cs="Arial"/>
          <w:w w:val="105"/>
          <w:sz w:val="20"/>
          <w:szCs w:val="20"/>
        </w:rPr>
        <w:t>Department of Business Information and Analytics</w:t>
      </w:r>
    </w:p>
    <w:p w14:paraId="7DC809B0" w14:textId="4655D940" w:rsidR="00AC046E" w:rsidRPr="00EB1137" w:rsidRDefault="00AC046E" w:rsidP="00CF2D18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ab/>
        <w:t>Daniels College of Business, University of Denver</w:t>
      </w:r>
    </w:p>
    <w:p w14:paraId="31105CD7" w14:textId="77777777" w:rsidR="00CF2D18" w:rsidRDefault="00CF2D18" w:rsidP="00CF2D18">
      <w:pPr>
        <w:widowControl w:val="0"/>
        <w:autoSpaceDE w:val="0"/>
        <w:autoSpaceDN w:val="0"/>
        <w:ind w:left="396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University of </w:t>
      </w:r>
      <w:r>
        <w:rPr>
          <w:rFonts w:ascii="Arial" w:eastAsia="Times New Roman" w:hAnsi="Arial" w:cs="Arial"/>
          <w:w w:val="105"/>
          <w:sz w:val="20"/>
          <w:szCs w:val="20"/>
        </w:rPr>
        <w:t>Auckland, New Zealand</w:t>
      </w:r>
    </w:p>
    <w:p w14:paraId="57A8DE88" w14:textId="2FB0F4DD" w:rsidR="008E00FE" w:rsidRPr="00833AFB" w:rsidRDefault="008E0F13" w:rsidP="008E00FE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January</w:t>
      </w:r>
      <w:r w:rsidR="008E00FE">
        <w:rPr>
          <w:rFonts w:ascii="Arial" w:eastAsia="Times New Roman" w:hAnsi="Arial" w:cs="Arial"/>
          <w:w w:val="105"/>
          <w:sz w:val="20"/>
          <w:szCs w:val="20"/>
        </w:rPr>
        <w:t xml:space="preserve"> 20</w:t>
      </w:r>
      <w:r>
        <w:rPr>
          <w:rFonts w:ascii="Arial" w:eastAsia="Times New Roman" w:hAnsi="Arial" w:cs="Arial"/>
          <w:w w:val="105"/>
          <w:sz w:val="20"/>
          <w:szCs w:val="20"/>
        </w:rPr>
        <w:t>23</w:t>
      </w:r>
      <w:r w:rsidR="008E00FE">
        <w:rPr>
          <w:rFonts w:ascii="Arial" w:eastAsia="Times New Roman" w:hAnsi="Arial" w:cs="Arial"/>
          <w:w w:val="105"/>
          <w:sz w:val="20"/>
          <w:szCs w:val="20"/>
        </w:rPr>
        <w:t xml:space="preserve"> – Ju</w:t>
      </w:r>
      <w:r>
        <w:rPr>
          <w:rFonts w:ascii="Arial" w:eastAsia="Times New Roman" w:hAnsi="Arial" w:cs="Arial"/>
          <w:w w:val="105"/>
          <w:sz w:val="20"/>
          <w:szCs w:val="20"/>
        </w:rPr>
        <w:t>ne</w:t>
      </w:r>
      <w:r w:rsidR="008E00FE">
        <w:rPr>
          <w:rFonts w:ascii="Arial" w:eastAsia="Times New Roman" w:hAnsi="Arial" w:cs="Arial"/>
          <w:w w:val="105"/>
          <w:sz w:val="20"/>
          <w:szCs w:val="20"/>
        </w:rPr>
        <w:t xml:space="preserve"> 202</w:t>
      </w:r>
      <w:r>
        <w:rPr>
          <w:rFonts w:ascii="Arial" w:eastAsia="Times New Roman" w:hAnsi="Arial" w:cs="Arial"/>
          <w:w w:val="105"/>
          <w:sz w:val="20"/>
          <w:szCs w:val="20"/>
        </w:rPr>
        <w:t>3</w:t>
      </w:r>
      <w:r w:rsidR="008E00FE"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w w:val="105"/>
          <w:sz w:val="20"/>
          <w:szCs w:val="20"/>
        </w:rPr>
        <w:t>Visiting Scholar</w:t>
      </w:r>
    </w:p>
    <w:p w14:paraId="20282DDE" w14:textId="38C133ED" w:rsidR="009C6C79" w:rsidRDefault="008E00FE" w:rsidP="009C6C79">
      <w:pPr>
        <w:widowControl w:val="0"/>
        <w:autoSpaceDE w:val="0"/>
        <w:autoSpaceDN w:val="0"/>
        <w:ind w:left="396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University of </w:t>
      </w:r>
      <w:r w:rsidR="008E0F13">
        <w:rPr>
          <w:rFonts w:ascii="Arial" w:eastAsia="Times New Roman" w:hAnsi="Arial" w:cs="Arial"/>
          <w:w w:val="105"/>
          <w:sz w:val="20"/>
          <w:szCs w:val="20"/>
        </w:rPr>
        <w:t>Auckland, New Zealand</w:t>
      </w:r>
    </w:p>
    <w:p w14:paraId="43CB0947" w14:textId="400B34B7" w:rsidR="009C6C79" w:rsidRPr="00421506" w:rsidRDefault="00C34511" w:rsidP="00421506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b/>
          <w:bCs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July</w:t>
      </w:r>
      <w:r w:rsidR="009C6C79">
        <w:rPr>
          <w:rFonts w:ascii="Arial" w:eastAsia="Times New Roman" w:hAnsi="Arial" w:cs="Arial"/>
          <w:w w:val="105"/>
          <w:sz w:val="20"/>
          <w:szCs w:val="20"/>
        </w:rPr>
        <w:t xml:space="preserve"> 2022 – </w:t>
      </w:r>
      <w:r>
        <w:rPr>
          <w:rFonts w:ascii="Arial" w:eastAsia="Times New Roman" w:hAnsi="Arial" w:cs="Arial"/>
          <w:w w:val="105"/>
          <w:sz w:val="20"/>
          <w:szCs w:val="20"/>
        </w:rPr>
        <w:t>Present</w:t>
      </w:r>
      <w:r w:rsidR="009C6C79"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w w:val="105"/>
          <w:sz w:val="20"/>
          <w:szCs w:val="20"/>
        </w:rPr>
        <w:t>Co-Founder</w:t>
      </w:r>
      <w:r w:rsidR="00421506">
        <w:rPr>
          <w:rFonts w:ascii="Arial" w:eastAsia="Times New Roman" w:hAnsi="Arial" w:cs="Arial"/>
          <w:b/>
          <w:bCs/>
          <w:w w:val="105"/>
          <w:sz w:val="20"/>
          <w:szCs w:val="20"/>
        </w:rPr>
        <w:t xml:space="preserve">, </w:t>
      </w:r>
      <w:r w:rsidR="00716B28" w:rsidRPr="00421506">
        <w:rPr>
          <w:rFonts w:ascii="Arial" w:eastAsia="Times New Roman" w:hAnsi="Arial" w:cs="Arial"/>
          <w:b/>
          <w:bCs/>
          <w:w w:val="105"/>
          <w:sz w:val="20"/>
          <w:szCs w:val="20"/>
        </w:rPr>
        <w:t>First Team Analytics, LLC</w:t>
      </w:r>
    </w:p>
    <w:p w14:paraId="41876073" w14:textId="6A8B3DF0" w:rsidR="008E00FE" w:rsidRPr="00833AFB" w:rsidRDefault="008E00FE" w:rsidP="008E00FE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September 202</w:t>
      </w:r>
      <w:r w:rsidR="008E0F13">
        <w:rPr>
          <w:rFonts w:ascii="Arial" w:eastAsia="Times New Roman" w:hAnsi="Arial" w:cs="Arial"/>
          <w:w w:val="105"/>
          <w:sz w:val="20"/>
          <w:szCs w:val="20"/>
        </w:rPr>
        <w:t>2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 – </w:t>
      </w:r>
      <w:r w:rsidR="008E0F13">
        <w:rPr>
          <w:rFonts w:ascii="Arial" w:eastAsia="Times New Roman" w:hAnsi="Arial" w:cs="Arial"/>
          <w:w w:val="105"/>
          <w:sz w:val="20"/>
          <w:szCs w:val="20"/>
        </w:rPr>
        <w:t>December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 2022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 w:rsidR="008E0F13">
        <w:rPr>
          <w:rFonts w:ascii="Arial" w:eastAsia="Times New Roman" w:hAnsi="Arial" w:cs="Arial"/>
          <w:b/>
          <w:bCs/>
          <w:w w:val="105"/>
          <w:sz w:val="20"/>
          <w:szCs w:val="20"/>
        </w:rPr>
        <w:t>Interim Department Chair, BIA</w:t>
      </w:r>
    </w:p>
    <w:p w14:paraId="33899E37" w14:textId="4A9A869A" w:rsidR="008E00FE" w:rsidRPr="008E00FE" w:rsidRDefault="008E00FE" w:rsidP="008E00FE">
      <w:pPr>
        <w:widowControl w:val="0"/>
        <w:autoSpaceDE w:val="0"/>
        <w:autoSpaceDN w:val="0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University of Denv</w:t>
      </w:r>
      <w:r>
        <w:rPr>
          <w:rFonts w:ascii="Arial" w:eastAsia="Times New Roman" w:hAnsi="Arial" w:cs="Arial"/>
          <w:w w:val="105"/>
          <w:sz w:val="20"/>
          <w:szCs w:val="20"/>
        </w:rPr>
        <w:t>er</w:t>
      </w:r>
    </w:p>
    <w:p w14:paraId="6B35778F" w14:textId="73C50425" w:rsidR="00AA7B99" w:rsidRPr="00833AFB" w:rsidRDefault="00AA7B99" w:rsidP="00AA7B99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September 2021 – </w:t>
      </w:r>
      <w:r w:rsidR="003446D4">
        <w:rPr>
          <w:rFonts w:ascii="Arial" w:eastAsia="Times New Roman" w:hAnsi="Arial" w:cs="Arial"/>
          <w:w w:val="105"/>
          <w:sz w:val="20"/>
          <w:szCs w:val="20"/>
        </w:rPr>
        <w:t>June 2022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w w:val="105"/>
          <w:sz w:val="20"/>
          <w:szCs w:val="20"/>
        </w:rPr>
        <w:t>Public Impact Fellow</w:t>
      </w:r>
    </w:p>
    <w:p w14:paraId="51A319B0" w14:textId="48B560FF" w:rsidR="00AA7B99" w:rsidRPr="00AA7B99" w:rsidRDefault="00AA7B99" w:rsidP="00AA7B99">
      <w:pPr>
        <w:widowControl w:val="0"/>
        <w:autoSpaceDE w:val="0"/>
        <w:autoSpaceDN w:val="0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University of Denve</w:t>
      </w:r>
      <w:r>
        <w:rPr>
          <w:rFonts w:ascii="Arial" w:eastAsia="Times New Roman" w:hAnsi="Arial" w:cs="Arial"/>
          <w:w w:val="105"/>
          <w:sz w:val="20"/>
          <w:szCs w:val="20"/>
        </w:rPr>
        <w:t>r</w:t>
      </w:r>
    </w:p>
    <w:p w14:paraId="5E048304" w14:textId="6668AF10" w:rsidR="00833AFB" w:rsidRPr="00833AFB" w:rsidRDefault="001B7069" w:rsidP="00AA7B99">
      <w:pPr>
        <w:widowControl w:val="0"/>
        <w:tabs>
          <w:tab w:val="left" w:pos="4230"/>
        </w:tabs>
        <w:autoSpaceDE w:val="0"/>
        <w:autoSpaceDN w:val="0"/>
        <w:spacing w:before="8"/>
        <w:ind w:left="3974" w:hanging="378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May 2019</w:t>
      </w:r>
      <w:r w:rsidR="00833AFB"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CF2D18">
        <w:rPr>
          <w:rFonts w:ascii="Arial" w:eastAsia="Times New Roman" w:hAnsi="Arial" w:cs="Arial"/>
          <w:w w:val="110"/>
          <w:sz w:val="20"/>
          <w:szCs w:val="20"/>
        </w:rPr>
        <w:t>June 2022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>
        <w:rPr>
          <w:rFonts w:ascii="Arial" w:eastAsia="Times New Roman" w:hAnsi="Arial" w:cs="Arial"/>
          <w:b/>
          <w:w w:val="110"/>
          <w:sz w:val="20"/>
          <w:szCs w:val="20"/>
        </w:rPr>
        <w:t>Member, Board of Advisors</w:t>
      </w:r>
    </w:p>
    <w:p w14:paraId="6E230BA3" w14:textId="5474CEBE" w:rsidR="00833AFB" w:rsidRDefault="001B7069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UnumAI</w:t>
      </w:r>
      <w:proofErr w:type="spellEnd"/>
    </w:p>
    <w:p w14:paraId="60B208BE" w14:textId="16C8FCA5" w:rsidR="001A3264" w:rsidRPr="00833AFB" w:rsidRDefault="001A3264" w:rsidP="001A3264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September 202</w:t>
      </w:r>
      <w:r w:rsidR="00AA7B99">
        <w:rPr>
          <w:rFonts w:ascii="Arial" w:eastAsia="Times New Roman" w:hAnsi="Arial" w:cs="Arial"/>
          <w:w w:val="105"/>
          <w:sz w:val="20"/>
          <w:szCs w:val="20"/>
        </w:rPr>
        <w:t>1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 – Present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w w:val="105"/>
          <w:sz w:val="20"/>
          <w:szCs w:val="20"/>
        </w:rPr>
        <w:t>Associate Professor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, Department of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58932868" w14:textId="4EE69897" w:rsidR="005D7C99" w:rsidRPr="00833AFB" w:rsidRDefault="001A3264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</w:p>
    <w:p w14:paraId="357CB40E" w14:textId="2ACB8DC2" w:rsidR="001B7069" w:rsidRPr="00833AFB" w:rsidRDefault="001B7069" w:rsidP="001A3264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1A3264">
        <w:rPr>
          <w:rFonts w:ascii="Arial" w:eastAsia="Times New Roman" w:hAnsi="Arial" w:cs="Arial"/>
          <w:w w:val="110"/>
          <w:sz w:val="20"/>
          <w:szCs w:val="20"/>
        </w:rPr>
        <w:t>August 2022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0C144DDD" w14:textId="77777777" w:rsidR="001B7069" w:rsidRPr="00833AFB" w:rsidRDefault="001B7069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31E1010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="001A3264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698CF147" w14:textId="2444159B" w:rsidR="00C04138" w:rsidRPr="00833AFB" w:rsidRDefault="00833AFB" w:rsidP="00AC046E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5E0A185A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6CB80B1A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="001A3264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390D930D" w14:textId="35E97064" w:rsidR="001A3264" w:rsidRDefault="00833AFB" w:rsidP="00AA7B99">
      <w:pPr>
        <w:widowControl w:val="0"/>
        <w:tabs>
          <w:tab w:val="left" w:pos="3158"/>
        </w:tabs>
        <w:autoSpaceDE w:val="0"/>
        <w:autoSpaceDN w:val="0"/>
        <w:spacing w:before="8"/>
        <w:ind w:left="3974" w:right="-29" w:hanging="3787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National Institute for Occupational Safety and Health</w:t>
      </w:r>
    </w:p>
    <w:p w14:paraId="2E6816E2" w14:textId="147A7600" w:rsidR="00833AFB" w:rsidRPr="001A3264" w:rsidRDefault="00833AFB" w:rsidP="00AA7B99">
      <w:pPr>
        <w:widowControl w:val="0"/>
        <w:tabs>
          <w:tab w:val="left" w:pos="3158"/>
        </w:tabs>
        <w:autoSpaceDE w:val="0"/>
        <w:autoSpaceDN w:val="0"/>
        <w:ind w:left="3974" w:right="-29" w:hanging="3787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D4CD048" w14:textId="4E061091" w:rsidR="00833AFB" w:rsidRPr="00833AFB" w:rsidRDefault="009215F2" w:rsidP="0044385C">
      <w:pPr>
        <w:spacing w:before="159"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2B4B9A29" w14:textId="46271DFF" w:rsidR="003F38F0" w:rsidRDefault="004D1674" w:rsidP="0044385C">
      <w:pPr>
        <w:numPr>
          <w:ilvl w:val="0"/>
          <w:numId w:val="6"/>
        </w:numPr>
        <w:spacing w:before="159"/>
        <w:rPr>
          <w:rFonts w:ascii="Arial" w:eastAsia="Times New Roman" w:hAnsi="Arial" w:cs="Arial"/>
          <w:color w:val="414141"/>
          <w:sz w:val="20"/>
          <w:szCs w:val="20"/>
        </w:rPr>
      </w:pPr>
      <w:r>
        <w:rPr>
          <w:rFonts w:ascii="Arial" w:eastAsia="Arial" w:hAnsi="Arial" w:cs="Arial"/>
          <w:sz w:val="20"/>
          <w:szCs w:val="22"/>
        </w:rPr>
        <w:t xml:space="preserve">Sanchez, Adriana G., Martinez, S., </w:t>
      </w:r>
      <w:proofErr w:type="spellStart"/>
      <w:r>
        <w:rPr>
          <w:rFonts w:ascii="Arial" w:eastAsia="Arial" w:hAnsi="Arial" w:cs="Arial"/>
          <w:sz w:val="20"/>
          <w:szCs w:val="22"/>
        </w:rPr>
        <w:t>Yurko</w:t>
      </w:r>
      <w:proofErr w:type="spellEnd"/>
      <w:r>
        <w:rPr>
          <w:rFonts w:ascii="Arial" w:eastAsia="Arial" w:hAnsi="Arial" w:cs="Arial"/>
          <w:sz w:val="20"/>
          <w:szCs w:val="22"/>
        </w:rPr>
        <w:t xml:space="preserve">, R. and Elmore, R. </w:t>
      </w:r>
      <w:r w:rsidR="003F38F0" w:rsidRPr="002C3097">
        <w:rPr>
          <w:rFonts w:ascii="Arial" w:eastAsia="Arial" w:hAnsi="Arial" w:cs="Arial"/>
          <w:sz w:val="20"/>
          <w:szCs w:val="22"/>
        </w:rPr>
        <w:t>Does Icing the Field Goal Kicker Work in the National Football League?</w:t>
      </w:r>
      <w:r w:rsidR="003F38F0">
        <w:rPr>
          <w:rFonts w:ascii="Arial" w:eastAsia="Arial" w:hAnsi="Arial" w:cs="Arial"/>
          <w:sz w:val="20"/>
          <w:szCs w:val="22"/>
        </w:rPr>
        <w:t xml:space="preserve"> </w:t>
      </w:r>
      <w:r>
        <w:rPr>
          <w:rFonts w:ascii="Arial" w:eastAsia="Arial" w:hAnsi="Arial" w:cs="Arial"/>
          <w:sz w:val="20"/>
          <w:szCs w:val="22"/>
        </w:rPr>
        <w:t>Accepted at</w:t>
      </w:r>
      <w:r w:rsidR="003F38F0">
        <w:rPr>
          <w:rFonts w:ascii="Arial" w:eastAsia="Arial" w:hAnsi="Arial" w:cs="Arial"/>
          <w:sz w:val="20"/>
          <w:szCs w:val="22"/>
        </w:rPr>
        <w:t xml:space="preserve"> </w:t>
      </w:r>
      <w:r w:rsidR="003F38F0">
        <w:rPr>
          <w:rFonts w:ascii="Arial" w:eastAsia="Arial" w:hAnsi="Arial" w:cs="Arial"/>
          <w:i/>
          <w:iCs/>
          <w:sz w:val="20"/>
          <w:szCs w:val="22"/>
        </w:rPr>
        <w:t>Chance</w:t>
      </w:r>
      <w:r w:rsidR="003F38F0">
        <w:rPr>
          <w:rFonts w:ascii="Arial" w:eastAsia="Arial" w:hAnsi="Arial" w:cs="Arial"/>
          <w:sz w:val="20"/>
          <w:szCs w:val="22"/>
        </w:rPr>
        <w:t xml:space="preserve">. </w:t>
      </w:r>
    </w:p>
    <w:p w14:paraId="1C22602D" w14:textId="53597E35" w:rsidR="00E572F3" w:rsidRPr="00E572F3" w:rsidRDefault="00E572F3" w:rsidP="0044385C">
      <w:pPr>
        <w:numPr>
          <w:ilvl w:val="0"/>
          <w:numId w:val="6"/>
        </w:numPr>
        <w:spacing w:before="159"/>
        <w:ind w:right="115"/>
        <w:rPr>
          <w:rFonts w:ascii="Arial" w:eastAsia="Times New Roman" w:hAnsi="Arial" w:cs="Arial"/>
          <w:color w:val="414141"/>
          <w:sz w:val="20"/>
          <w:szCs w:val="20"/>
        </w:rPr>
      </w:pPr>
      <w:proofErr w:type="spellStart"/>
      <w:r w:rsidRPr="00E572F3">
        <w:rPr>
          <w:rFonts w:ascii="Arial" w:eastAsia="Times New Roman" w:hAnsi="Arial" w:cs="Arial"/>
          <w:color w:val="414141"/>
          <w:sz w:val="20"/>
          <w:szCs w:val="20"/>
        </w:rPr>
        <w:t>Manzione</w:t>
      </w:r>
      <w:proofErr w:type="spellEnd"/>
      <w:r w:rsidRPr="00E572F3">
        <w:rPr>
          <w:rFonts w:ascii="Arial" w:eastAsia="Times New Roman" w:hAnsi="Arial" w:cs="Arial"/>
          <w:color w:val="414141"/>
          <w:sz w:val="20"/>
          <w:szCs w:val="20"/>
        </w:rPr>
        <w:t xml:space="preserve">, K., Elmore, R., Gibbs, C., and Fosdick, B. The Impact of Altitude Training on NCAA Division I Female Swimmers’ Performance. </w:t>
      </w:r>
      <w:r w:rsidRPr="00E572F3">
        <w:rPr>
          <w:rFonts w:ascii="Arial" w:eastAsia="Times New Roman" w:hAnsi="Arial" w:cs="Arial"/>
          <w:i/>
          <w:iCs/>
          <w:color w:val="414141"/>
          <w:sz w:val="20"/>
          <w:szCs w:val="20"/>
        </w:rPr>
        <w:t>Chance</w:t>
      </w:r>
      <w:r w:rsidRPr="00E572F3">
        <w:rPr>
          <w:rFonts w:ascii="Arial" w:eastAsia="Times New Roman" w:hAnsi="Arial" w:cs="Arial"/>
          <w:color w:val="414141"/>
          <w:sz w:val="20"/>
          <w:szCs w:val="20"/>
        </w:rPr>
        <w:t>.</w:t>
      </w:r>
      <w:r w:rsidR="000E321A" w:rsidRPr="000E321A">
        <w:t xml:space="preserve"> </w:t>
      </w:r>
      <w:r w:rsidR="000E321A" w:rsidRPr="000E321A">
        <w:rPr>
          <w:rFonts w:ascii="Arial" w:eastAsia="Times New Roman" w:hAnsi="Arial" w:cs="Arial"/>
          <w:color w:val="414141"/>
          <w:sz w:val="20"/>
          <w:szCs w:val="20"/>
        </w:rPr>
        <w:t>https://doi.org/10.1080/09332480.2024.2348952</w:t>
      </w:r>
    </w:p>
    <w:p w14:paraId="054C95C8" w14:textId="370A2B0D" w:rsidR="003B2987" w:rsidRPr="003B2987" w:rsidRDefault="003B2987" w:rsidP="00F62517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Williams, B., Palmquist, W., and Elmore, R. (2022) </w:t>
      </w:r>
      <w:r w:rsidRPr="00346571">
        <w:rPr>
          <w:rFonts w:ascii="Arial" w:eastAsia="Arial" w:hAnsi="Arial" w:cs="Arial"/>
          <w:sz w:val="20"/>
          <w:szCs w:val="22"/>
        </w:rPr>
        <w:t>Simulation-Based Decision Making in the NFL using NFLSimulatoR</w:t>
      </w:r>
      <w:r>
        <w:rPr>
          <w:rFonts w:ascii="Arial" w:eastAsia="Arial" w:hAnsi="Arial" w:cs="Arial"/>
          <w:sz w:val="20"/>
          <w:szCs w:val="22"/>
        </w:rPr>
        <w:t xml:space="preserve">. </w:t>
      </w:r>
      <w:r>
        <w:rPr>
          <w:rFonts w:ascii="Arial" w:eastAsia="Arial" w:hAnsi="Arial" w:cs="Arial"/>
          <w:i/>
          <w:iCs/>
          <w:sz w:val="20"/>
          <w:szCs w:val="22"/>
        </w:rPr>
        <w:t>Annals of Operations Research.</w:t>
      </w:r>
      <w:r>
        <w:rPr>
          <w:rFonts w:ascii="Arial" w:eastAsia="Arial" w:hAnsi="Arial" w:cs="Arial"/>
          <w:sz w:val="20"/>
          <w:szCs w:val="22"/>
        </w:rPr>
        <w:t xml:space="preserve"> </w:t>
      </w:r>
      <w:r w:rsidRPr="003B2987">
        <w:rPr>
          <w:rFonts w:ascii="Arial" w:eastAsia="Arial" w:hAnsi="Arial" w:cs="Arial"/>
          <w:sz w:val="20"/>
          <w:szCs w:val="22"/>
        </w:rPr>
        <w:t>https://doi.org/10.1007/s10479-022-04524-7</w:t>
      </w:r>
    </w:p>
    <w:p w14:paraId="6A65390C" w14:textId="590053E8" w:rsidR="001A3264" w:rsidRDefault="001A3264" w:rsidP="00F62517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>Gibbs, C., Elmore, R., and Fosdick, B. (202</w:t>
      </w:r>
      <w:r w:rsidR="003B2987">
        <w:rPr>
          <w:rFonts w:ascii="Arial" w:eastAsia="Arial" w:hAnsi="Arial" w:cs="Arial"/>
          <w:sz w:val="20"/>
          <w:szCs w:val="22"/>
        </w:rPr>
        <w:t>2</w:t>
      </w:r>
      <w:r>
        <w:rPr>
          <w:rFonts w:ascii="Arial" w:eastAsia="Arial" w:hAnsi="Arial" w:cs="Arial"/>
          <w:sz w:val="20"/>
          <w:szCs w:val="22"/>
        </w:rPr>
        <w:t>). A Causal Take on the Effectiveness of Timeouts in the NBA.</w:t>
      </w:r>
      <w:r w:rsidR="00E70710">
        <w:rPr>
          <w:rFonts w:ascii="Arial" w:eastAsia="Arial" w:hAnsi="Arial" w:cs="Arial"/>
          <w:sz w:val="20"/>
          <w:szCs w:val="22"/>
        </w:rPr>
        <w:t xml:space="preserve"> </w:t>
      </w:r>
      <w:r>
        <w:rPr>
          <w:rFonts w:ascii="Arial" w:eastAsia="Arial" w:hAnsi="Arial" w:cs="Arial"/>
          <w:i/>
          <w:iCs/>
          <w:sz w:val="20"/>
          <w:szCs w:val="22"/>
        </w:rPr>
        <w:t>The Annals of Applied Statistics</w:t>
      </w:r>
      <w:r w:rsidR="00E70710">
        <w:rPr>
          <w:rFonts w:ascii="Arial" w:eastAsia="Arial" w:hAnsi="Arial" w:cs="Arial"/>
          <w:sz w:val="20"/>
          <w:szCs w:val="22"/>
        </w:rPr>
        <w:t xml:space="preserve">. </w:t>
      </w:r>
      <w:r w:rsidR="00E70710" w:rsidRPr="00E70710">
        <w:rPr>
          <w:rFonts w:ascii="Arial" w:eastAsia="Arial" w:hAnsi="Arial" w:cs="Arial"/>
          <w:sz w:val="20"/>
          <w:szCs w:val="22"/>
        </w:rPr>
        <w:t>https://doi.org/10.1214/21-AOAS1545</w:t>
      </w:r>
    </w:p>
    <w:p w14:paraId="16C244F4" w14:textId="7BDBA558" w:rsidR="002D3EAF" w:rsidRPr="002D3EAF" w:rsidRDefault="002D3EAF" w:rsidP="00F62517">
      <w:pPr>
        <w:numPr>
          <w:ilvl w:val="0"/>
          <w:numId w:val="6"/>
        </w:numPr>
        <w:spacing w:before="159" w:line="249" w:lineRule="auto"/>
        <w:ind w:right="118"/>
        <w:rPr>
          <w:rFonts w:ascii="Arial" w:eastAsia="Arial" w:hAnsi="Arial" w:cs="Arial"/>
          <w:w w:val="105"/>
          <w:sz w:val="20"/>
          <w:szCs w:val="22"/>
        </w:rPr>
      </w:pPr>
      <w:proofErr w:type="spellStart"/>
      <w:r>
        <w:rPr>
          <w:rFonts w:ascii="Arial" w:eastAsia="Arial" w:hAnsi="Arial" w:cs="Arial"/>
          <w:w w:val="105"/>
          <w:sz w:val="20"/>
          <w:szCs w:val="22"/>
        </w:rPr>
        <w:t>Amini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 xml:space="preserve">, S., Elmore, R., </w:t>
      </w:r>
      <w:proofErr w:type="spellStart"/>
      <w:r>
        <w:rPr>
          <w:rFonts w:ascii="Arial" w:eastAsia="Arial" w:hAnsi="Arial" w:cs="Arial"/>
          <w:w w:val="105"/>
          <w:sz w:val="20"/>
          <w:szCs w:val="22"/>
        </w:rPr>
        <w:t>Oztekin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 xml:space="preserve">, O., and Strauss, J. (2021). Can Machines Learn Capital Structure? </w:t>
      </w:r>
      <w:r>
        <w:rPr>
          <w:rFonts w:ascii="Arial" w:eastAsia="Arial" w:hAnsi="Arial" w:cs="Arial"/>
          <w:i/>
          <w:iCs/>
          <w:w w:val="105"/>
          <w:sz w:val="20"/>
          <w:szCs w:val="22"/>
        </w:rPr>
        <w:t>Journal of Corporate Finance</w:t>
      </w:r>
      <w:r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Pr="002D3EAF">
        <w:rPr>
          <w:rFonts w:ascii="Arial" w:eastAsia="Arial" w:hAnsi="Arial" w:cs="Arial"/>
          <w:w w:val="105"/>
          <w:sz w:val="20"/>
          <w:szCs w:val="22"/>
        </w:rPr>
        <w:t xml:space="preserve">https://doi.org/10.1016/j.jcorpfin.2021.102073 </w:t>
      </w:r>
    </w:p>
    <w:p w14:paraId="2E0CA671" w14:textId="06579E6C" w:rsidR="005214D8" w:rsidRDefault="005214D8" w:rsidP="00F62517">
      <w:pPr>
        <w:numPr>
          <w:ilvl w:val="0"/>
          <w:numId w:val="6"/>
        </w:numPr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(2021). Bang the Can Slowly: An Investigation into the 2017 Houston Astros. </w:t>
      </w:r>
      <w:r>
        <w:rPr>
          <w:rFonts w:ascii="Arial" w:eastAsia="Arial" w:hAnsi="Arial" w:cs="Arial"/>
          <w:i/>
          <w:iCs/>
          <w:sz w:val="20"/>
          <w:szCs w:val="22"/>
        </w:rPr>
        <w:t xml:space="preserve">The American Statistician </w:t>
      </w:r>
      <w:r>
        <w:rPr>
          <w:rFonts w:ascii="Arial" w:eastAsia="Arial" w:hAnsi="Arial" w:cs="Arial"/>
          <w:sz w:val="20"/>
          <w:szCs w:val="22"/>
        </w:rPr>
        <w:t xml:space="preserve">(Appeared online on 15 March 2021). </w:t>
      </w:r>
      <w:r w:rsidRPr="005214D8">
        <w:rPr>
          <w:rFonts w:ascii="Arial" w:eastAsia="Arial" w:hAnsi="Arial" w:cs="Arial"/>
          <w:sz w:val="20"/>
          <w:szCs w:val="22"/>
        </w:rPr>
        <w:t>https://doi.org/10.1080/00031305.2021.1902391</w:t>
      </w:r>
    </w:p>
    <w:p w14:paraId="5148523E" w14:textId="1DAF875F" w:rsidR="00245F5B" w:rsidRPr="002D1BD4" w:rsidRDefault="00245F5B" w:rsidP="00F62517">
      <w:pPr>
        <w:numPr>
          <w:ilvl w:val="0"/>
          <w:numId w:val="6"/>
        </w:numPr>
        <w:spacing w:before="159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(2020). Modeling Sums of Exchangeable Binary Variables (2020). </w:t>
      </w:r>
      <w:r>
        <w:rPr>
          <w:rFonts w:ascii="Arial" w:eastAsia="Arial" w:hAnsi="Arial" w:cs="Arial"/>
          <w:i/>
          <w:iCs/>
          <w:sz w:val="20"/>
          <w:szCs w:val="22"/>
        </w:rPr>
        <w:t>Communications in Statistics – Theory and Methods</w:t>
      </w:r>
      <w:r>
        <w:rPr>
          <w:rFonts w:ascii="Arial" w:eastAsia="Arial" w:hAnsi="Arial" w:cs="Arial"/>
          <w:sz w:val="20"/>
          <w:szCs w:val="22"/>
        </w:rPr>
        <w:t>.</w:t>
      </w:r>
      <w:r w:rsidR="002D1BD4">
        <w:rPr>
          <w:rFonts w:ascii="Arial" w:eastAsia="Arial" w:hAnsi="Arial" w:cs="Arial"/>
          <w:sz w:val="20"/>
          <w:szCs w:val="22"/>
        </w:rPr>
        <w:t xml:space="preserve"> https://doi.org/</w:t>
      </w:r>
      <w:r w:rsidR="002D1BD4" w:rsidRPr="002D1BD4">
        <w:rPr>
          <w:rFonts w:ascii="Arial" w:eastAsia="Arial" w:hAnsi="Arial" w:cs="Arial"/>
          <w:sz w:val="20"/>
          <w:szCs w:val="22"/>
        </w:rPr>
        <w:t>10.1080/03610926.2020.1861467</w:t>
      </w:r>
    </w:p>
    <w:p w14:paraId="39CCCB3B" w14:textId="162F9309" w:rsidR="00180501" w:rsidRPr="00180501" w:rsidRDefault="00BB2DEE" w:rsidP="00180501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 and </w:t>
      </w:r>
      <w:r>
        <w:rPr>
          <w:rFonts w:ascii="Arial" w:eastAsia="Arial" w:hAnsi="Arial" w:cs="Arial"/>
          <w:w w:val="105"/>
          <w:sz w:val="20"/>
          <w:szCs w:val="22"/>
        </w:rPr>
        <w:t>Urbaczewski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>
        <w:rPr>
          <w:rFonts w:ascii="Arial" w:eastAsia="Arial" w:hAnsi="Arial" w:cs="Arial"/>
          <w:w w:val="105"/>
          <w:sz w:val="20"/>
          <w:szCs w:val="22"/>
        </w:rPr>
        <w:t>A</w:t>
      </w:r>
      <w:r w:rsidRPr="00833AFB">
        <w:rPr>
          <w:rFonts w:ascii="Arial" w:eastAsia="Arial" w:hAnsi="Arial" w:cs="Arial"/>
          <w:w w:val="105"/>
          <w:sz w:val="20"/>
          <w:szCs w:val="22"/>
        </w:rPr>
        <w:t>. (20</w:t>
      </w:r>
      <w:r>
        <w:rPr>
          <w:rFonts w:ascii="Arial" w:eastAsia="Arial" w:hAnsi="Arial" w:cs="Arial"/>
          <w:w w:val="105"/>
          <w:sz w:val="20"/>
          <w:szCs w:val="22"/>
        </w:rPr>
        <w:t>2</w:t>
      </w:r>
      <w:r w:rsidR="00AB55B3">
        <w:rPr>
          <w:rFonts w:ascii="Arial" w:eastAsia="Arial" w:hAnsi="Arial" w:cs="Arial"/>
          <w:w w:val="105"/>
          <w:sz w:val="20"/>
          <w:szCs w:val="22"/>
        </w:rPr>
        <w:t>0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</w:t>
      </w:r>
      <w:r>
        <w:rPr>
          <w:rFonts w:ascii="Arial" w:eastAsia="Arial" w:hAnsi="Arial" w:cs="Arial"/>
          <w:w w:val="105"/>
          <w:sz w:val="20"/>
          <w:szCs w:val="22"/>
        </w:rPr>
        <w:t>Loss Aversion in Professional Golf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Pr="004E1772">
        <w:rPr>
          <w:rFonts w:ascii="Arial" w:eastAsia="Arial" w:hAnsi="Arial" w:cs="Arial"/>
          <w:i/>
          <w:iCs/>
          <w:w w:val="105"/>
          <w:sz w:val="20"/>
          <w:szCs w:val="22"/>
        </w:rPr>
        <w:t>Journal of Sports Economics</w:t>
      </w:r>
      <w:r w:rsidR="00F357B1">
        <w:rPr>
          <w:rFonts w:ascii="Arial" w:eastAsia="Arial" w:hAnsi="Arial" w:cs="Arial"/>
          <w:w w:val="105"/>
          <w:sz w:val="20"/>
          <w:szCs w:val="22"/>
        </w:rPr>
        <w:t xml:space="preserve">, 22(2), 202 – 217 </w:t>
      </w:r>
      <w:r w:rsidR="00E17724">
        <w:rPr>
          <w:rFonts w:ascii="Arial" w:eastAsia="Arial" w:hAnsi="Arial" w:cs="Arial"/>
          <w:w w:val="105"/>
          <w:sz w:val="20"/>
          <w:szCs w:val="22"/>
        </w:rPr>
        <w:t>(</w:t>
      </w:r>
      <w:r w:rsidR="00917403">
        <w:rPr>
          <w:rFonts w:ascii="Arial" w:eastAsia="Arial" w:hAnsi="Arial" w:cs="Arial"/>
          <w:w w:val="105"/>
          <w:sz w:val="20"/>
          <w:szCs w:val="22"/>
        </w:rPr>
        <w:t>Online October 2</w:t>
      </w:r>
      <w:r w:rsidR="00F357B1">
        <w:rPr>
          <w:rFonts w:ascii="Arial" w:eastAsia="Arial" w:hAnsi="Arial" w:cs="Arial"/>
          <w:w w:val="105"/>
          <w:sz w:val="20"/>
          <w:szCs w:val="22"/>
        </w:rPr>
        <w:t>020</w:t>
      </w:r>
      <w:r w:rsidR="00E17724">
        <w:rPr>
          <w:rFonts w:ascii="Arial" w:eastAsia="Arial" w:hAnsi="Arial" w:cs="Arial"/>
          <w:w w:val="105"/>
          <w:sz w:val="20"/>
          <w:szCs w:val="22"/>
        </w:rPr>
        <w:t>)</w:t>
      </w:r>
      <w:r w:rsidR="00F357B1">
        <w:rPr>
          <w:rFonts w:ascii="Arial" w:eastAsia="Arial" w:hAnsi="Arial" w:cs="Arial"/>
          <w:w w:val="105"/>
          <w:sz w:val="20"/>
          <w:szCs w:val="22"/>
        </w:rPr>
        <w:t xml:space="preserve"> </w:t>
      </w:r>
      <w:r w:rsidR="00F10322" w:rsidRPr="00F10322">
        <w:rPr>
          <w:rFonts w:ascii="Arial" w:eastAsia="Arial" w:hAnsi="Arial" w:cs="Arial"/>
          <w:w w:val="105"/>
          <w:sz w:val="20"/>
          <w:szCs w:val="22"/>
        </w:rPr>
        <w:t>https://doi.org/10.1177/1527002520967403</w:t>
      </w:r>
    </w:p>
    <w:p w14:paraId="3346BE3B" w14:textId="7651C013" w:rsidR="00F10322" w:rsidRPr="00180501" w:rsidRDefault="00A16DF3" w:rsidP="00180501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Williams, Benjamin and Elmore, Ryan (202</w:t>
      </w:r>
      <w:r w:rsidR="00180501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 xml:space="preserve">). </w:t>
      </w:r>
      <w:r w:rsidRPr="00A16DF3">
        <w:rPr>
          <w:rFonts w:ascii="Arial" w:eastAsia="Times New Roman" w:hAnsi="Arial" w:cs="Arial"/>
          <w:sz w:val="20"/>
          <w:szCs w:val="20"/>
        </w:rPr>
        <w:t>Teaching Business Analytics During the COVID-19 Pandemic: A Tale of Two Courses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r>
        <w:rPr>
          <w:rFonts w:ascii="Arial" w:eastAsia="Times New Roman" w:hAnsi="Arial" w:cs="Arial"/>
          <w:i/>
          <w:iCs/>
          <w:sz w:val="20"/>
          <w:szCs w:val="20"/>
        </w:rPr>
        <w:t>Communications of the Association for Information Systems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r w:rsidR="00180501" w:rsidRPr="00180501">
        <w:rPr>
          <w:rFonts w:ascii="Arial" w:eastAsia="Times New Roman" w:hAnsi="Arial" w:cs="Arial"/>
          <w:sz w:val="20"/>
          <w:szCs w:val="20"/>
        </w:rPr>
        <w:t>https://doi.org/10.17705/1CAIS.04805</w:t>
      </w:r>
    </w:p>
    <w:p w14:paraId="0508572D" w14:textId="1C25B243" w:rsidR="002C6255" w:rsidRPr="009215F2" w:rsidRDefault="002C6255" w:rsidP="002C6255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>
        <w:rPr>
          <w:rFonts w:ascii="Arial" w:eastAsia="Times New Roman" w:hAnsi="Arial" w:cs="Arial"/>
          <w:sz w:val="20"/>
          <w:szCs w:val="20"/>
        </w:rPr>
        <w:t>, R., and Cao, J. (201</w:t>
      </w:r>
      <w:r w:rsidR="00AF67A2">
        <w:rPr>
          <w:rFonts w:ascii="Arial" w:eastAsia="Times New Roman" w:hAnsi="Arial" w:cs="Arial"/>
          <w:sz w:val="20"/>
          <w:szCs w:val="20"/>
        </w:rPr>
        <w:t>9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>
        <w:rPr>
          <w:rFonts w:ascii="Arial" w:eastAsia="Times New Roman" w:hAnsi="Arial" w:cs="Arial"/>
          <w:sz w:val="20"/>
          <w:szCs w:val="20"/>
        </w:rPr>
        <w:t xml:space="preserve">, 1 – 7. </w:t>
      </w:r>
      <w:r w:rsidRPr="009973F8">
        <w:rPr>
          <w:rFonts w:ascii="Arial" w:eastAsia="Times New Roman" w:hAnsi="Arial" w:cs="Arial"/>
          <w:sz w:val="20"/>
          <w:szCs w:val="20"/>
        </w:rPr>
        <w:t>https://</w:t>
      </w:r>
      <w:r>
        <w:rPr>
          <w:rFonts w:ascii="Arial" w:eastAsia="Times New Roman" w:hAnsi="Arial" w:cs="Arial"/>
          <w:sz w:val="20"/>
          <w:szCs w:val="20"/>
        </w:rPr>
        <w:t>doi.org</w:t>
      </w:r>
      <w:r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48573B79" w14:textId="76224792" w:rsidR="00DE0945" w:rsidRPr="00AF67A2" w:rsidRDefault="00DE0945" w:rsidP="00AF67A2">
      <w:pPr>
        <w:pStyle w:val="ListParagraph"/>
        <w:numPr>
          <w:ilvl w:val="0"/>
          <w:numId w:val="6"/>
        </w:numPr>
        <w:adjustRightInd w:val="0"/>
        <w:spacing w:before="159"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AF67A2">
        <w:rPr>
          <w:rFonts w:ascii="Arial" w:eastAsia="Times New Roman" w:hAnsi="Arial" w:cs="Arial"/>
          <w:sz w:val="20"/>
          <w:szCs w:val="20"/>
        </w:rPr>
        <w:t xml:space="preserve">Urbaczewski, A. and Elmore, R. (2018). </w:t>
      </w:r>
      <w:r w:rsidRPr="00AF67A2">
        <w:rPr>
          <w:rFonts w:ascii="Arial" w:hAnsi="Arial" w:cs="Arial"/>
          <w:sz w:val="20"/>
          <w:szCs w:val="20"/>
        </w:rPr>
        <w:t xml:space="preserve">Big data, efficient markets, and the end of daily fantasy sports as we know it? </w:t>
      </w:r>
      <w:r w:rsidRPr="00AF67A2">
        <w:rPr>
          <w:rFonts w:ascii="Arial" w:hAnsi="Arial" w:cs="Arial"/>
          <w:i/>
          <w:sz w:val="20"/>
          <w:szCs w:val="20"/>
        </w:rPr>
        <w:t>Big Data</w:t>
      </w:r>
      <w:r w:rsidR="004D772E" w:rsidRPr="00AF67A2">
        <w:rPr>
          <w:rFonts w:ascii="Arial" w:hAnsi="Arial" w:cs="Arial"/>
          <w:sz w:val="20"/>
          <w:szCs w:val="20"/>
        </w:rPr>
        <w:t>, 6(4), 239 – 247.</w:t>
      </w:r>
      <w:r w:rsidR="00346453" w:rsidRPr="00AF67A2">
        <w:rPr>
          <w:rFonts w:ascii="Arial" w:hAnsi="Arial" w:cs="Arial"/>
          <w:sz w:val="20"/>
          <w:szCs w:val="20"/>
        </w:rPr>
        <w:t xml:space="preserve"> https://doi.org/10.1089/big.2018.0057</w:t>
      </w:r>
      <w:r w:rsidR="00912901" w:rsidRPr="00AF67A2">
        <w:rPr>
          <w:rFonts w:ascii="Arial" w:hAnsi="Arial" w:cs="Arial"/>
          <w:sz w:val="20"/>
          <w:szCs w:val="20"/>
        </w:rPr>
        <w:t xml:space="preserve"> 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lastRenderedPageBreak/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AF67A2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5F72A840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="007F08ED" w:rsidRPr="006D756F">
        <w:rPr>
          <w:rFonts w:ascii="Arial" w:eastAsia="Times New Roman" w:hAnsi="Arial" w:cs="Arial"/>
          <w:w w:val="110"/>
          <w:sz w:val="20"/>
          <w:szCs w:val="20"/>
        </w:rPr>
        <w:t>https://doi.org/10.1002/sam.11339</w:t>
      </w:r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8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9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1B5E8ACA" w:rsidR="00833AFB" w:rsidRPr="00833AFB" w:rsidRDefault="00833AFB" w:rsidP="004B375C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https://doi.org/10.1088/1748-9326/9/7/074009</w:t>
      </w:r>
    </w:p>
    <w:p w14:paraId="629F3835" w14:textId="7E29D594" w:rsidR="00792E60" w:rsidRPr="00CB603F" w:rsidRDefault="00833AFB" w:rsidP="00792E60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Median,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(eds)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0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6F77925C" w14:textId="1491D988" w:rsidR="00CD7032" w:rsidRPr="00224AE0" w:rsidRDefault="00833AFB" w:rsidP="00CD7032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r w:rsidR="00CD7032" w:rsidRPr="001B7069">
        <w:rPr>
          <w:rFonts w:ascii="Arial" w:eastAsia="Arial" w:hAnsi="Arial" w:cs="Arial"/>
          <w:w w:val="110"/>
          <w:sz w:val="20"/>
          <w:szCs w:val="22"/>
        </w:rPr>
        <w:t>https://doi.org/10.1111/j.1467-842X.2006.00452.x</w:t>
      </w:r>
    </w:p>
    <w:p w14:paraId="41306683" w14:textId="04F538E9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>, V.S. (2006</w:t>
      </w:r>
      <w:r w:rsidR="00C07471">
        <w:rPr>
          <w:rFonts w:ascii="Arial" w:eastAsia="Arial" w:hAnsi="Arial" w:cs="Arial"/>
          <w:w w:val="105"/>
          <w:sz w:val="20"/>
          <w:szCs w:val="22"/>
        </w:rPr>
        <w:t>c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r w:rsidR="001B7069" w:rsidRPr="001B7069">
        <w:rPr>
          <w:rFonts w:ascii="Arial" w:eastAsia="Arial" w:hAnsi="Arial" w:cs="Arial"/>
          <w:w w:val="105"/>
          <w:sz w:val="20"/>
          <w:szCs w:val="22"/>
        </w:rPr>
        <w:t>http://dx.doi.org/10.1198/016214505000000916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1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2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3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4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7E7C9CCC" w14:textId="293B4B8B" w:rsidR="009D7164" w:rsidRPr="00833AFB" w:rsidRDefault="009D7164" w:rsidP="009D7164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Textbook</w:t>
      </w:r>
    </w:p>
    <w:p w14:paraId="2C1BE7E5" w14:textId="3E2387D2" w:rsidR="0086541F" w:rsidRPr="009D7164" w:rsidRDefault="00017B89" w:rsidP="00E63A4A">
      <w:pPr>
        <w:pStyle w:val="ListParagraph"/>
        <w:widowControl w:val="0"/>
        <w:numPr>
          <w:ilvl w:val="0"/>
          <w:numId w:val="30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Elmore, R</w:t>
      </w:r>
      <w:r w:rsidR="008A64B2">
        <w:rPr>
          <w:rFonts w:ascii="Arial" w:eastAsia="Times New Roman" w:hAnsi="Arial" w:cs="Arial"/>
          <w:sz w:val="20"/>
          <w:szCs w:val="20"/>
        </w:rPr>
        <w:t xml:space="preserve">. and </w:t>
      </w:r>
      <w:proofErr w:type="spellStart"/>
      <w:r w:rsidR="008A64B2">
        <w:rPr>
          <w:rFonts w:ascii="Arial" w:eastAsia="Times New Roman" w:hAnsi="Arial" w:cs="Arial"/>
          <w:sz w:val="20"/>
          <w:szCs w:val="20"/>
        </w:rPr>
        <w:t>Urbaczewski</w:t>
      </w:r>
      <w:proofErr w:type="spellEnd"/>
      <w:r w:rsidR="008A64B2">
        <w:rPr>
          <w:rFonts w:ascii="Arial" w:eastAsia="Times New Roman" w:hAnsi="Arial" w:cs="Arial"/>
          <w:sz w:val="20"/>
          <w:szCs w:val="20"/>
        </w:rPr>
        <w:t>, A.</w:t>
      </w:r>
      <w:r w:rsidR="001E11D1">
        <w:rPr>
          <w:rFonts w:ascii="Arial" w:eastAsia="Times New Roman" w:hAnsi="Arial" w:cs="Arial"/>
          <w:sz w:val="20"/>
          <w:szCs w:val="20"/>
        </w:rPr>
        <w:t xml:space="preserve"> (2025)</w:t>
      </w:r>
      <w:r w:rsidR="008A64B2">
        <w:rPr>
          <w:rFonts w:ascii="Arial" w:eastAsia="Times New Roman" w:hAnsi="Arial" w:cs="Arial"/>
          <w:sz w:val="20"/>
          <w:szCs w:val="20"/>
        </w:rPr>
        <w:t xml:space="preserve"> </w:t>
      </w:r>
      <w:r w:rsidR="008A64B2">
        <w:rPr>
          <w:rFonts w:ascii="Arial" w:eastAsia="Times New Roman" w:hAnsi="Arial" w:cs="Arial"/>
          <w:i/>
          <w:iCs/>
          <w:sz w:val="20"/>
          <w:szCs w:val="20"/>
        </w:rPr>
        <w:t>Introduction to Sports Analytics using R</w:t>
      </w:r>
      <w:r w:rsidR="008A64B2">
        <w:rPr>
          <w:rFonts w:ascii="Arial" w:eastAsia="Times New Roman" w:hAnsi="Arial" w:cs="Arial"/>
          <w:sz w:val="20"/>
          <w:szCs w:val="20"/>
        </w:rPr>
        <w:t>. Prospect Press</w:t>
      </w:r>
      <w:r w:rsidR="00D62F04">
        <w:rPr>
          <w:rFonts w:ascii="Arial" w:eastAsia="Times New Roman" w:hAnsi="Arial" w:cs="Arial"/>
          <w:sz w:val="20"/>
          <w:szCs w:val="20"/>
        </w:rPr>
        <w:t>, Inc.</w:t>
      </w:r>
    </w:p>
    <w:p w14:paraId="5A213A1B" w14:textId="77777777" w:rsidR="009D7164" w:rsidRPr="005A7027" w:rsidRDefault="009D7164" w:rsidP="009D7164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59C8F56E" w14:textId="15054DB2" w:rsidR="00833AFB" w:rsidRPr="00833AFB" w:rsidRDefault="009215F2" w:rsidP="00017B89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4139CD62" w14:textId="2A78CDC5" w:rsidR="003F0B4E" w:rsidRDefault="00833AFB" w:rsidP="00E63A4A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left="475"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Jin,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3B887C17" w14:textId="77777777" w:rsidR="003F0B4E" w:rsidRPr="003F0B4E" w:rsidRDefault="003F0B4E" w:rsidP="00D62F04">
      <w:pPr>
        <w:widowControl w:val="0"/>
        <w:autoSpaceDE w:val="0"/>
        <w:autoSpaceDN w:val="0"/>
        <w:spacing w:before="3" w:line="249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E63A4A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Jin,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Laros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and Jones, W. (2011). Statistical Modeling of Photovoltaic Reliability Using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312F2D8B" w14:textId="2D1771D4" w:rsidR="00833AFB" w:rsidRPr="003F38F0" w:rsidRDefault="00833AFB" w:rsidP="005A7027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0313EA7B" w14:textId="77777777" w:rsidR="00E572F3" w:rsidRDefault="00E572F3" w:rsidP="00BB2DEE">
      <w:pPr>
        <w:rPr>
          <w:rFonts w:ascii="Arial" w:eastAsia="Arial" w:hAnsi="Arial" w:cs="Times New Roman"/>
        </w:rPr>
      </w:pPr>
    </w:p>
    <w:p w14:paraId="5ECB3C36" w14:textId="67FA296B" w:rsidR="00445D4F" w:rsidRPr="00BB2DEE" w:rsidRDefault="00CA6775" w:rsidP="00BB2DEE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Submitted</w:t>
      </w:r>
      <w:r w:rsidR="00D6445B">
        <w:rPr>
          <w:rFonts w:ascii="Arial" w:eastAsia="Arial" w:hAnsi="Arial" w:cs="Times New Roman"/>
        </w:rPr>
        <w:t>/Working</w:t>
      </w:r>
      <w:r w:rsidR="00445D4F" w:rsidRPr="00833AFB">
        <w:rPr>
          <w:rFonts w:ascii="Arial" w:eastAsia="Arial" w:hAnsi="Arial" w:cs="Times New Roman"/>
        </w:rPr>
        <w:t xml:space="preserve"> Papers</w:t>
      </w:r>
    </w:p>
    <w:p w14:paraId="07124A03" w14:textId="138AEAAC" w:rsidR="002A1766" w:rsidRPr="003F38F0" w:rsidRDefault="00396C9D" w:rsidP="003F38F0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 w:rsidRPr="00396C9D">
        <w:rPr>
          <w:rFonts w:ascii="Arial" w:eastAsia="Arial" w:hAnsi="Arial" w:cs="Arial"/>
          <w:sz w:val="20"/>
          <w:szCs w:val="22"/>
        </w:rPr>
        <w:t>Expected Points Above Average: A Novel Player Metric Based on Bayesian Hierarchical Modeling using NBA Data</w:t>
      </w:r>
      <w:r w:rsidR="00B5106D">
        <w:rPr>
          <w:rFonts w:ascii="Arial" w:eastAsia="Arial" w:hAnsi="Arial" w:cs="Arial"/>
          <w:sz w:val="20"/>
          <w:szCs w:val="22"/>
        </w:rPr>
        <w:t xml:space="preserve">. </w:t>
      </w:r>
      <w:r w:rsidR="00E572F3">
        <w:rPr>
          <w:rFonts w:ascii="Arial" w:eastAsia="Arial" w:hAnsi="Arial" w:cs="Arial"/>
          <w:sz w:val="20"/>
          <w:szCs w:val="22"/>
        </w:rPr>
        <w:t xml:space="preserve">Under second round review at </w:t>
      </w:r>
      <w:r w:rsidR="002A1766">
        <w:rPr>
          <w:rFonts w:ascii="Arial" w:eastAsia="Arial" w:hAnsi="Arial" w:cs="Arial"/>
          <w:i/>
          <w:iCs/>
          <w:sz w:val="20"/>
          <w:szCs w:val="22"/>
        </w:rPr>
        <w:t>Annals of Applied Statistics</w:t>
      </w:r>
      <w:r w:rsidR="002A1766">
        <w:rPr>
          <w:rFonts w:ascii="Arial" w:eastAsia="Arial" w:hAnsi="Arial" w:cs="Arial"/>
          <w:sz w:val="20"/>
          <w:szCs w:val="22"/>
        </w:rPr>
        <w:t xml:space="preserve"> </w:t>
      </w:r>
      <w:r w:rsidR="002A1766">
        <w:rPr>
          <w:rFonts w:ascii="Arial" w:eastAsia="Arial" w:hAnsi="Arial" w:cs="Arial"/>
          <w:b/>
          <w:bCs/>
          <w:sz w:val="20"/>
          <w:szCs w:val="22"/>
        </w:rPr>
        <w:t>(BIA Premier</w:t>
      </w:r>
      <w:r w:rsidR="002A1766">
        <w:rPr>
          <w:rFonts w:ascii="Arial" w:eastAsia="Arial" w:hAnsi="Arial" w:cs="Arial"/>
          <w:b/>
          <w:bCs/>
          <w:i/>
          <w:iCs/>
          <w:sz w:val="20"/>
          <w:szCs w:val="22"/>
        </w:rPr>
        <w:t xml:space="preserve">). </w:t>
      </w:r>
      <w:r w:rsidR="002A1766">
        <w:rPr>
          <w:rFonts w:ascii="Arial" w:eastAsia="Arial" w:hAnsi="Arial" w:cs="Arial"/>
          <w:sz w:val="20"/>
          <w:szCs w:val="22"/>
        </w:rPr>
        <w:t xml:space="preserve">This is work </w:t>
      </w:r>
      <w:r w:rsidR="00B5106D">
        <w:rPr>
          <w:rFonts w:ascii="Arial" w:eastAsia="Arial" w:hAnsi="Arial" w:cs="Arial"/>
          <w:sz w:val="20"/>
          <w:szCs w:val="22"/>
        </w:rPr>
        <w:t xml:space="preserve">with Erin </w:t>
      </w:r>
      <w:proofErr w:type="spellStart"/>
      <w:r w:rsidR="00B5106D">
        <w:rPr>
          <w:rFonts w:ascii="Arial" w:eastAsia="Arial" w:hAnsi="Arial" w:cs="Arial"/>
          <w:sz w:val="20"/>
          <w:szCs w:val="22"/>
        </w:rPr>
        <w:t>Schliep</w:t>
      </w:r>
      <w:proofErr w:type="spellEnd"/>
      <w:r w:rsidR="00B5106D">
        <w:rPr>
          <w:rFonts w:ascii="Arial" w:eastAsia="Arial" w:hAnsi="Arial" w:cs="Arial"/>
          <w:sz w:val="20"/>
          <w:szCs w:val="22"/>
        </w:rPr>
        <w:t>, Ben Williams, and Bailey Fosdick</w:t>
      </w:r>
      <w:r w:rsidR="002A1766">
        <w:rPr>
          <w:rFonts w:ascii="Arial" w:eastAsia="Arial" w:hAnsi="Arial" w:cs="Arial"/>
          <w:sz w:val="20"/>
          <w:szCs w:val="22"/>
        </w:rPr>
        <w:t>.</w:t>
      </w:r>
    </w:p>
    <w:p w14:paraId="32DD2EFB" w14:textId="77777777" w:rsidR="002C3097" w:rsidRDefault="002C3097" w:rsidP="005A7027">
      <w:pPr>
        <w:rPr>
          <w:rFonts w:ascii="Arial" w:eastAsia="Arial" w:hAnsi="Arial" w:cs="Times New Roman"/>
        </w:rPr>
      </w:pPr>
    </w:p>
    <w:p w14:paraId="45532CCF" w14:textId="4D32D9DF" w:rsidR="005A7027" w:rsidRDefault="00833AFB" w:rsidP="005A7027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285D4F3C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7C41F657" w14:textId="692A94E9" w:rsidR="00833AFB" w:rsidRPr="005A7027" w:rsidRDefault="00833AFB" w:rsidP="005A7027">
      <w:pPr>
        <w:pStyle w:val="ListParagraph"/>
        <w:numPr>
          <w:ilvl w:val="0"/>
          <w:numId w:val="25"/>
        </w:numPr>
        <w:ind w:left="475"/>
        <w:rPr>
          <w:rFonts w:ascii="Arial" w:eastAsia="Arial" w:hAnsi="Arial" w:cs="Times New Roman"/>
          <w:sz w:val="24"/>
        </w:rPr>
      </w:pPr>
      <w:r w:rsidRPr="005A7027">
        <w:rPr>
          <w:rFonts w:ascii="Arial" w:eastAsia="Arial" w:hAnsi="Arial" w:cs="Arial"/>
          <w:w w:val="105"/>
          <w:sz w:val="20"/>
        </w:rPr>
        <w:t>Scharf, H., Elmore, R., and Gruchalla, K. (2014). Prioritized data compression using wavelets. arXiv:1407.2954</w:t>
      </w:r>
    </w:p>
    <w:p w14:paraId="1D98BF5D" w14:textId="4E71991B" w:rsidR="00833AFB" w:rsidRPr="00F91B2E" w:rsidRDefault="00833AFB" w:rsidP="005A7027">
      <w:pPr>
        <w:widowControl w:val="0"/>
        <w:numPr>
          <w:ilvl w:val="0"/>
          <w:numId w:val="25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2B3908B4" w14:textId="77777777" w:rsidR="00892802" w:rsidRDefault="00892802" w:rsidP="005A7027">
      <w:pPr>
        <w:rPr>
          <w:rFonts w:ascii="Arial" w:eastAsia="Arial" w:hAnsi="Arial" w:cs="Times New Roman"/>
        </w:rPr>
      </w:pPr>
    </w:p>
    <w:p w14:paraId="3B135AD5" w14:textId="17B238C8" w:rsidR="005A7027" w:rsidRDefault="005A7027" w:rsidP="005A7027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Media</w:t>
      </w:r>
    </w:p>
    <w:p w14:paraId="072632E0" w14:textId="44FDB5DB" w:rsidR="0070157E" w:rsidRPr="0070157E" w:rsidRDefault="0070157E" w:rsidP="0070157E">
      <w:pPr>
        <w:rPr>
          <w:rFonts w:ascii="Arial" w:eastAsia="Arial" w:hAnsi="Arial" w:cs="Times New Roman"/>
        </w:rPr>
      </w:pPr>
    </w:p>
    <w:p w14:paraId="5A6CA30E" w14:textId="7B597B2B" w:rsidR="00515F9B" w:rsidRDefault="00515F9B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RadioEd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Podcast (June </w:t>
      </w:r>
      <w:r w:rsidR="00F25F2A">
        <w:rPr>
          <w:rFonts w:ascii="Arial" w:eastAsia="Arial" w:hAnsi="Arial" w:cs="Times New Roman"/>
          <w:sz w:val="20"/>
          <w:szCs w:val="20"/>
        </w:rPr>
        <w:t xml:space="preserve">3, 2024) </w:t>
      </w:r>
      <w:hyperlink r:id="rId15" w:history="1">
        <w:r w:rsidR="00F25F2A" w:rsidRPr="002804AE">
          <w:rPr>
            <w:rStyle w:val="Hyperlink"/>
            <w:rFonts w:ascii="Arial" w:eastAsia="Arial" w:hAnsi="Arial" w:cs="Times New Roman"/>
            <w:sz w:val="20"/>
            <w:szCs w:val="20"/>
          </w:rPr>
          <w:t>https://www.du.edu/news/why-taking-timeout-nba-might-not-be-best-idea</w:t>
        </w:r>
      </w:hyperlink>
      <w:r w:rsidR="00F25F2A">
        <w:rPr>
          <w:rFonts w:ascii="Arial" w:eastAsia="Arial" w:hAnsi="Arial" w:cs="Times New Roman"/>
          <w:sz w:val="20"/>
          <w:szCs w:val="20"/>
        </w:rPr>
        <w:t xml:space="preserve"> </w:t>
      </w:r>
    </w:p>
    <w:p w14:paraId="326856CE" w14:textId="0B0BB007" w:rsidR="005F25F6" w:rsidRPr="005F25F6" w:rsidRDefault="005F25F6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Psychology Today (May 20, 2024) </w:t>
      </w:r>
      <w:hyperlink r:id="rId16" w:history="1">
        <w:r w:rsidR="00E7528B" w:rsidRPr="002804AE">
          <w:rPr>
            <w:rStyle w:val="Hyperlink"/>
            <w:rFonts w:ascii="Arial" w:eastAsia="Arial" w:hAnsi="Arial" w:cs="Times New Roman"/>
            <w:sz w:val="20"/>
            <w:szCs w:val="20"/>
          </w:rPr>
          <w:t>https://www.psychologytoday.com/us/blog/all-things-numbered/202405/a-psychological-bias-helps-golfers-make-putts</w:t>
        </w:r>
      </w:hyperlink>
      <w:r w:rsidR="00E7528B">
        <w:rPr>
          <w:rFonts w:ascii="Arial" w:eastAsia="Arial" w:hAnsi="Arial" w:cs="Times New Roman"/>
          <w:sz w:val="20"/>
          <w:szCs w:val="20"/>
        </w:rPr>
        <w:t xml:space="preserve"> </w:t>
      </w:r>
    </w:p>
    <w:p w14:paraId="19F2FDEA" w14:textId="643A7A07" w:rsidR="004153D6" w:rsidRPr="004153D6" w:rsidRDefault="0070157E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0"/>
          <w:szCs w:val="20"/>
        </w:rPr>
      </w:pPr>
      <w:r w:rsidRPr="004153D6">
        <w:rPr>
          <w:rFonts w:ascii="Arial" w:eastAsia="Arial" w:hAnsi="Arial" w:cs="Arial"/>
          <w:w w:val="105"/>
          <w:sz w:val="20"/>
          <w:szCs w:val="20"/>
        </w:rPr>
        <w:t xml:space="preserve">CBS4 Denver (Nov 24, 2020). </w:t>
      </w:r>
      <w:hyperlink r:id="rId17" w:history="1">
        <w:r w:rsidR="004153D6" w:rsidRPr="004153D6">
          <w:rPr>
            <w:rStyle w:val="Hyperlink"/>
            <w:rFonts w:ascii="Arial" w:eastAsia="Arial" w:hAnsi="Arial" w:cs="Arial"/>
            <w:w w:val="105"/>
            <w:sz w:val="20"/>
            <w:szCs w:val="20"/>
          </w:rPr>
          <w:t>https://cbsloc.al/3lI1E7r</w:t>
        </w:r>
      </w:hyperlink>
    </w:p>
    <w:p w14:paraId="5DC330E4" w14:textId="669B3B6E" w:rsidR="004153D6" w:rsidRPr="001A3264" w:rsidRDefault="004153D6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0"/>
          <w:szCs w:val="20"/>
        </w:rPr>
      </w:pPr>
      <w:r w:rsidRPr="004153D6">
        <w:rPr>
          <w:rFonts w:ascii="Arial" w:eastAsia="Arial" w:hAnsi="Arial" w:cs="Times New Roman"/>
          <w:sz w:val="20"/>
          <w:szCs w:val="20"/>
        </w:rPr>
        <w:t xml:space="preserve">Sports Betting in Colorado Denver Fox 31 (Apr 30, 2020) </w:t>
      </w:r>
      <w:hyperlink r:id="rId18" w:history="1">
        <w:r w:rsidRPr="004153D6">
          <w:rPr>
            <w:rStyle w:val="Hyperlink"/>
            <w:rFonts w:ascii="Arial" w:eastAsia="Arial" w:hAnsi="Arial" w:cs="Times New Roman"/>
            <w:sz w:val="20"/>
            <w:szCs w:val="20"/>
          </w:rPr>
          <w:t>https://bit.ly/3oooQcz</w:t>
        </w:r>
      </w:hyperlink>
    </w:p>
    <w:p w14:paraId="1181BFA3" w14:textId="6FD9AF55" w:rsidR="005A7027" w:rsidRPr="0070157E" w:rsidRDefault="005A7027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4"/>
        </w:rPr>
      </w:pPr>
      <w:r w:rsidRPr="0070157E">
        <w:rPr>
          <w:rFonts w:ascii="Arial" w:eastAsia="Arial" w:hAnsi="Arial" w:cs="Arial"/>
          <w:w w:val="105"/>
          <w:sz w:val="20"/>
        </w:rPr>
        <w:t xml:space="preserve">CCTV News Appearance (March 21, 2019). </w:t>
      </w:r>
      <w:hyperlink r:id="rId19" w:history="1">
        <w:r w:rsidRPr="0070157E">
          <w:rPr>
            <w:rStyle w:val="Hyperlink"/>
            <w:rFonts w:ascii="Arial" w:eastAsia="Arial" w:hAnsi="Arial" w:cs="Arial"/>
            <w:w w:val="105"/>
            <w:sz w:val="20"/>
          </w:rPr>
          <w:t>http://bit.ly/2TZW5rJ</w:t>
        </w:r>
      </w:hyperlink>
      <w:r w:rsidRPr="0070157E">
        <w:rPr>
          <w:rFonts w:ascii="Arial" w:eastAsia="Arial" w:hAnsi="Arial" w:cs="Arial"/>
          <w:w w:val="105"/>
          <w:sz w:val="20"/>
        </w:rPr>
        <w:t xml:space="preserve">  </w:t>
      </w:r>
    </w:p>
    <w:p w14:paraId="533C9336" w14:textId="6DF41047" w:rsidR="009E06D9" w:rsidRPr="009E06D9" w:rsidRDefault="005A7027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 xml:space="preserve">9 News Appearance (Feb 2, 2019). </w:t>
      </w:r>
      <w:hyperlink r:id="rId20" w:history="1">
        <w:r w:rsidRPr="007B583A">
          <w:rPr>
            <w:rStyle w:val="Hyperlink"/>
            <w:rFonts w:ascii="Arial" w:eastAsia="Arial" w:hAnsi="Arial" w:cs="Times New Roman"/>
            <w:sz w:val="20"/>
            <w:szCs w:val="20"/>
          </w:rPr>
          <w:t>http://bit.ly/2U2tAd1</w:t>
        </w:r>
      </w:hyperlink>
      <w:r>
        <w:rPr>
          <w:rFonts w:ascii="Arial" w:eastAsia="Arial" w:hAnsi="Arial" w:cs="Times New Roman"/>
          <w:sz w:val="20"/>
          <w:szCs w:val="20"/>
        </w:rPr>
        <w:t xml:space="preserve"> </w:t>
      </w:r>
    </w:p>
    <w:p w14:paraId="6637930F" w14:textId="0DEE48FB" w:rsidR="009E06D9" w:rsidRPr="00F25F2A" w:rsidRDefault="009E06D9" w:rsidP="00100870">
      <w:pPr>
        <w:pStyle w:val="ListParagraph"/>
        <w:numPr>
          <w:ilvl w:val="0"/>
          <w:numId w:val="28"/>
        </w:numPr>
        <w:spacing w:before="120" w:after="240"/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>Articles related to “Loss Aversion in Professional Golf”:</w:t>
      </w:r>
    </w:p>
    <w:p w14:paraId="72936CA8" w14:textId="45F0959B" w:rsidR="00F25F2A" w:rsidRPr="009E06D9" w:rsidRDefault="00F25F2A" w:rsidP="00327E99">
      <w:pPr>
        <w:pStyle w:val="ListParagraph"/>
        <w:numPr>
          <w:ilvl w:val="1"/>
          <w:numId w:val="28"/>
        </w:numPr>
        <w:spacing w:before="15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 xml:space="preserve">Fried Egg Podcast </w:t>
      </w:r>
      <w:r w:rsidR="006B0698">
        <w:rPr>
          <w:rFonts w:ascii="Arial" w:eastAsia="Arial" w:hAnsi="Arial" w:cs="Times New Roman"/>
          <w:sz w:val="20"/>
          <w:szCs w:val="20"/>
        </w:rPr>
        <w:t>Episode 124</w:t>
      </w:r>
      <w:r w:rsidR="00DF02E1">
        <w:rPr>
          <w:rFonts w:ascii="Arial" w:eastAsia="Arial" w:hAnsi="Arial" w:cs="Times New Roman"/>
          <w:sz w:val="20"/>
          <w:szCs w:val="20"/>
        </w:rPr>
        <w:t xml:space="preserve"> </w:t>
      </w:r>
      <w:hyperlink r:id="rId21" w:history="1">
        <w:r w:rsidR="00DF02E1" w:rsidRPr="002804AE">
          <w:rPr>
            <w:rStyle w:val="Hyperlink"/>
            <w:rFonts w:ascii="Arial" w:eastAsia="Arial" w:hAnsi="Arial" w:cs="Times New Roman"/>
            <w:sz w:val="20"/>
            <w:szCs w:val="20"/>
          </w:rPr>
          <w:t>https://thefriedegg.com/fried-egg-podcast/episode-124-loss-aversion-in-professional-golf/</w:t>
        </w:r>
      </w:hyperlink>
      <w:r w:rsidR="00DF02E1">
        <w:rPr>
          <w:rFonts w:ascii="Arial" w:eastAsia="Arial" w:hAnsi="Arial" w:cs="Times New Roman"/>
          <w:sz w:val="20"/>
          <w:szCs w:val="20"/>
        </w:rPr>
        <w:t xml:space="preserve"> </w:t>
      </w:r>
    </w:p>
    <w:p w14:paraId="09727644" w14:textId="77E913A5" w:rsidR="009E06D9" w:rsidRP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 w:rsidRPr="005C12B2">
        <w:rPr>
          <w:rFonts w:ascii="Arial" w:eastAsia="Arial" w:hAnsi="Arial" w:cs="Times New Roman"/>
          <w:i/>
          <w:sz w:val="20"/>
          <w:szCs w:val="20"/>
        </w:rPr>
        <w:t>The Telegraph</w:t>
      </w:r>
      <w:r w:rsidRPr="005C12B2">
        <w:rPr>
          <w:rFonts w:ascii="Arial" w:eastAsia="Arial" w:hAnsi="Arial" w:cs="Times New Roman"/>
          <w:sz w:val="20"/>
          <w:szCs w:val="20"/>
        </w:rPr>
        <w:t xml:space="preserve"> </w:t>
      </w:r>
      <w:hyperlink r:id="rId22" w:history="1">
        <w:r w:rsidRPr="005C12B2">
          <w:rPr>
            <w:rStyle w:val="Hyperlink"/>
            <w:rFonts w:ascii="Arial" w:eastAsia="Arial" w:hAnsi="Arial" w:cs="Times New Roman"/>
            <w:sz w:val="20"/>
            <w:szCs w:val="20"/>
          </w:rPr>
          <w:t>https://www.telegraph.co.uk/news/2019/05/05/loss-aversion-theory-explains-golfers-play-better-harder-holes/</w:t>
        </w:r>
      </w:hyperlink>
    </w:p>
    <w:p w14:paraId="768FF37B" w14:textId="4F5D34D0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Smart Company </w:t>
      </w:r>
      <w:hyperlink r:id="rId23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https://www.smartcompany.com.au/people-human-resources/avoiding-loss-aversion-how-managing-expectations-can-bring-better-parformance-to-the-fore/</w:t>
        </w:r>
      </w:hyperlink>
    </w:p>
    <w:p w14:paraId="48699E97" w14:textId="1299CE76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The Economist </w:t>
      </w:r>
      <w:hyperlink r:id="rId24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https://www.economist.com/science-and-technology/2019/04/27/how-hard-a-golf-hole-is-does-not-depend-solely-on-how-hard-it-is</w:t>
        </w:r>
      </w:hyperlink>
    </w:p>
    <w:p w14:paraId="72CE2218" w14:textId="32FBE608" w:rsidR="005A7027" w:rsidRDefault="005C12B2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Wall Street Journal </w:t>
      </w:r>
      <w:r>
        <w:rPr>
          <w:rFonts w:ascii="Arial" w:eastAsia="Arial" w:hAnsi="Arial" w:cs="Times New Roman"/>
          <w:sz w:val="20"/>
          <w:szCs w:val="20"/>
        </w:rPr>
        <w:t xml:space="preserve"> </w:t>
      </w:r>
      <w:hyperlink r:id="rId25" w:history="1">
        <w:r w:rsidR="0064028F" w:rsidRPr="004E2932">
          <w:rPr>
            <w:rStyle w:val="Hyperlink"/>
            <w:rFonts w:ascii="Arial" w:eastAsia="Arial" w:hAnsi="Arial" w:cs="Times New Roman"/>
            <w:sz w:val="20"/>
            <w:szCs w:val="20"/>
          </w:rPr>
          <w:t>https://www.wsj.com/articles/what-pebble-beachs-second-hole-reveals-about-the-mind-of-a-golfer-11560600051</w:t>
        </w:r>
      </w:hyperlink>
      <w:r w:rsidR="0064028F">
        <w:rPr>
          <w:rFonts w:ascii="Arial" w:eastAsia="Arial" w:hAnsi="Arial" w:cs="Times New Roman"/>
          <w:sz w:val="20"/>
          <w:szCs w:val="20"/>
        </w:rPr>
        <w:t xml:space="preserve"> </w:t>
      </w:r>
    </w:p>
    <w:p w14:paraId="04B481DF" w14:textId="7B1A08FA" w:rsidR="00182466" w:rsidRPr="00182466" w:rsidRDefault="00182466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Forbes </w:t>
      </w:r>
      <w:hyperlink r:id="rId26" w:history="1">
        <w:r w:rsidRPr="00EF052D">
          <w:rPr>
            <w:rStyle w:val="Hyperlink"/>
            <w:rFonts w:ascii="Arial" w:eastAsia="Arial" w:hAnsi="Arial" w:cs="Times New Roman"/>
            <w:i/>
            <w:sz w:val="20"/>
            <w:szCs w:val="20"/>
          </w:rPr>
          <w:t>https://www.forbes.com/sites/traversmark/2020/11/07/not-even-professional-golfers-are-immune-from-this-cognitive-bias/?sh=77a65ea774e6</w:t>
        </w:r>
      </w:hyperlink>
    </w:p>
    <w:p w14:paraId="752402D6" w14:textId="0183B8A8" w:rsidR="00B564E3" w:rsidRDefault="00B564E3" w:rsidP="00CB5502">
      <w:pPr>
        <w:rPr>
          <w:rFonts w:ascii="Arial" w:eastAsia="Arial" w:hAnsi="Arial" w:cs="Times New Roman"/>
        </w:rPr>
      </w:pPr>
    </w:p>
    <w:p w14:paraId="07F20717" w14:textId="2A7F6A76" w:rsid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lastRenderedPageBreak/>
        <w:t>R Packages</w:t>
      </w:r>
    </w:p>
    <w:p w14:paraId="7965BD63" w14:textId="511359F3" w:rsidR="00EC3879" w:rsidRPr="00EC3879" w:rsidRDefault="00EC3879" w:rsidP="00EC3879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ISAR: Data package for the textbook </w:t>
      </w:r>
      <w:r>
        <w:rPr>
          <w:rFonts w:ascii="Arial" w:eastAsia="Times New Roman" w:hAnsi="Arial" w:cs="Arial"/>
          <w:i/>
          <w:iCs/>
          <w:w w:val="105"/>
          <w:sz w:val="20"/>
          <w:szCs w:val="20"/>
        </w:rPr>
        <w:t>Introduction to Sports Analytics using R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 (author)</w:t>
      </w:r>
    </w:p>
    <w:p w14:paraId="08AAB245" w14:textId="0AA4F6A0" w:rsidR="001A3264" w:rsidRDefault="001A3264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NFLSimulator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: </w:t>
      </w:r>
      <w:r w:rsidR="00313E6A">
        <w:rPr>
          <w:rFonts w:ascii="Arial" w:eastAsia="Times New Roman" w:hAnsi="Arial" w:cs="Arial"/>
          <w:w w:val="105"/>
          <w:sz w:val="20"/>
          <w:szCs w:val="20"/>
        </w:rPr>
        <w:t>Simulating plays and drives in the NFL (author)</w:t>
      </w:r>
    </w:p>
    <w:p w14:paraId="6B06A896" w14:textId="6331CDA2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27AF1990" w14:textId="3D23D3B8" w:rsidR="005C12B2" w:rsidRPr="00833AFB" w:rsidRDefault="00833AFB" w:rsidP="00B564E3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63CB20E6" w14:textId="77777777" w:rsidR="00892802" w:rsidRDefault="00892802" w:rsidP="00CB5502">
      <w:pPr>
        <w:rPr>
          <w:rFonts w:ascii="Arial" w:eastAsia="Arial" w:hAnsi="Arial" w:cs="Times New Roman"/>
        </w:rPr>
      </w:pPr>
    </w:p>
    <w:p w14:paraId="55F6B4DF" w14:textId="460FB622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341DADF7" w14:textId="376D0FCC" w:rsidR="00892802" w:rsidRDefault="00892802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</w:t>
      </w:r>
      <w:r w:rsidR="00D50349">
        <w:rPr>
          <w:rFonts w:ascii="Arial" w:eastAsia="Times New Roman" w:hAnsi="Arial" w:cs="Arial"/>
          <w:sz w:val="20"/>
          <w:szCs w:val="20"/>
        </w:rPr>
        <w:t xml:space="preserve">NBA Action, it’s </w:t>
      </w:r>
      <w:proofErr w:type="spellStart"/>
      <w:r w:rsidR="00D50349">
        <w:rPr>
          <w:rFonts w:ascii="Arial" w:eastAsia="Times New Roman" w:hAnsi="Arial" w:cs="Arial"/>
          <w:sz w:val="20"/>
          <w:szCs w:val="20"/>
        </w:rPr>
        <w:t>FANtastic</w:t>
      </w:r>
      <w:proofErr w:type="spellEnd"/>
      <w:r w:rsidR="00D50349">
        <w:rPr>
          <w:rFonts w:ascii="Arial" w:eastAsia="Times New Roman" w:hAnsi="Arial" w:cs="Arial"/>
          <w:sz w:val="20"/>
          <w:szCs w:val="20"/>
        </w:rPr>
        <w:t xml:space="preserve"> (for data analysis)”.</w:t>
      </w:r>
      <w:r w:rsidR="002A74C2">
        <w:rPr>
          <w:rFonts w:ascii="Arial" w:eastAsia="Times New Roman" w:hAnsi="Arial" w:cs="Arial"/>
          <w:sz w:val="20"/>
          <w:szCs w:val="20"/>
        </w:rPr>
        <w:t xml:space="preserve"> Presented </w:t>
      </w:r>
      <w:r w:rsidR="00935DD7">
        <w:rPr>
          <w:rFonts w:ascii="Arial" w:eastAsia="Times New Roman" w:hAnsi="Arial" w:cs="Arial"/>
          <w:sz w:val="20"/>
          <w:szCs w:val="20"/>
        </w:rPr>
        <w:t xml:space="preserve">at University of Auckland (March 7, 2023), University of Sydney (April 14, 2023), </w:t>
      </w:r>
      <w:r w:rsidR="00E9125B">
        <w:rPr>
          <w:rFonts w:ascii="Arial" w:eastAsia="Times New Roman" w:hAnsi="Arial" w:cs="Arial"/>
          <w:sz w:val="20"/>
          <w:szCs w:val="20"/>
        </w:rPr>
        <w:t>Macquarie University (April 17, 2023), University of Western Australia</w:t>
      </w:r>
      <w:r w:rsidR="00A30DD8">
        <w:rPr>
          <w:rFonts w:ascii="Arial" w:eastAsia="Times New Roman" w:hAnsi="Arial" w:cs="Arial"/>
          <w:sz w:val="20"/>
          <w:szCs w:val="20"/>
        </w:rPr>
        <w:t xml:space="preserve"> (April 21, 2023), and University of Auckland (May 31, 2023).</w:t>
      </w:r>
      <w:r w:rsidR="00D50349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87022CF" w14:textId="02B9FCA3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“Simulation-based decision making in the NFL using NFLSimulatoR”, INFORMS, October 202</w:t>
      </w:r>
      <w:r w:rsidR="00CF0A5D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201ECF9F" w14:textId="4FFD5D21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“Sports analytics research at DU’s Daniels College of Business”, Denver Rotary Club, July 202</w:t>
      </w:r>
      <w:r w:rsidR="00CF0A5D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17728884" w14:textId="4BEDB71D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“A causal look at the effectiveness of timeouts in the NBA”, University of Kentucky, Department of Statistics, December 2019.</w:t>
      </w:r>
    </w:p>
    <w:p w14:paraId="486B34CB" w14:textId="75960CA6" w:rsidR="00175C89" w:rsidRPr="00AE31C2" w:rsidRDefault="00175C89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AE31C2">
        <w:rPr>
          <w:rFonts w:ascii="Arial" w:eastAsia="Times New Roman" w:hAnsi="Arial" w:cs="Arial"/>
          <w:sz w:val="20"/>
          <w:szCs w:val="20"/>
        </w:rPr>
        <w:t>“</w:t>
      </w:r>
      <w:r w:rsidRPr="00AE31C2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AE31C2">
        <w:rPr>
          <w:rFonts w:ascii="Arial" w:eastAsia="Times New Roman" w:hAnsi="Arial" w:cs="Arial"/>
          <w:sz w:val="20"/>
          <w:szCs w:val="20"/>
        </w:rPr>
        <w:t>”, 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“The Life of a Computational Statistician at the National Renewable Energy Lab” Presented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05EBEB8D" w:rsidR="00833AFB" w:rsidRPr="002C3097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06BA7035" w14:textId="77777777" w:rsidR="002C3097" w:rsidRPr="007F08ED" w:rsidRDefault="002C3097" w:rsidP="002C3097">
      <w:pPr>
        <w:widowControl w:val="0"/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</w:p>
    <w:p w14:paraId="0A41B5AD" w14:textId="1DFC596D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61A0CF9F" w14:textId="0842BC6E" w:rsidR="00684F1B" w:rsidRDefault="00597BC9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2019, “</w:t>
      </w:r>
      <w:r w:rsidR="007515EC">
        <w:rPr>
          <w:rFonts w:ascii="Arial" w:eastAsia="Times New Roman" w:hAnsi="Arial" w:cs="Arial"/>
          <w:sz w:val="20"/>
          <w:szCs w:val="20"/>
        </w:rPr>
        <w:t xml:space="preserve">A Causal Look at the Effectiveness </w:t>
      </w:r>
      <w:r w:rsidR="00684F1B">
        <w:rPr>
          <w:rFonts w:ascii="Arial" w:eastAsia="Times New Roman" w:hAnsi="Arial" w:cs="Arial"/>
          <w:sz w:val="20"/>
          <w:szCs w:val="20"/>
        </w:rPr>
        <w:t>of Timeouts in the NBA”</w:t>
      </w:r>
    </w:p>
    <w:p w14:paraId="03437140" w14:textId="00628E26" w:rsidR="00684F1B" w:rsidRPr="00684F1B" w:rsidRDefault="00684F1B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Daniels College of Business Executive Board Meeting, October 2019, “Sports Analytics at Daniels”</w:t>
      </w:r>
    </w:p>
    <w:p w14:paraId="7B8CCA8A" w14:textId="1D0F8228" w:rsidR="00AE31C2" w:rsidRDefault="00AE31C2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Colorado-Wyoming Chapter of the American Statistical Association Spring Meeting, April 2018 “Loss Aversion on the PGA Tour”</w:t>
      </w:r>
    </w:p>
    <w:p w14:paraId="34AE31C1" w14:textId="3911D107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Workshop on Developments and Challenges in Mixture Models, Bump Hunting and 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4D501F85" w14:textId="553938C1" w:rsidR="00833AFB" w:rsidRPr="00A04C19" w:rsidRDefault="00833AFB" w:rsidP="00A04C19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2DFB9A3B" w14:textId="77777777" w:rsidR="00CB5502" w:rsidRPr="005A7027" w:rsidRDefault="00CB5502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24477459" w:rsidR="00833AFB" w:rsidRPr="00B564E3" w:rsidRDefault="00833AFB" w:rsidP="00B564E3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2CF356BB" w14:textId="77777777" w:rsidR="00684F1B" w:rsidRDefault="00684F1B" w:rsidP="00833AFB">
      <w:pPr>
        <w:rPr>
          <w:rFonts w:ascii="Arial" w:eastAsia="Arial" w:hAnsi="Arial" w:cs="Times New Roman"/>
        </w:rPr>
      </w:pPr>
    </w:p>
    <w:p w14:paraId="400892A4" w14:textId="5FF3F463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Dong Qiu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lastRenderedPageBreak/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0035F15A" w:rsidR="00BD6B9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Shekhar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235FCE43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Robert </w:t>
      </w:r>
      <w:proofErr w:type="spellStart"/>
      <w:r>
        <w:rPr>
          <w:rFonts w:ascii="Arial" w:eastAsia="Arial" w:hAnsi="Arial" w:cs="Times New Roman"/>
          <w:sz w:val="20"/>
          <w:szCs w:val="20"/>
        </w:rPr>
        <w:t>Juen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D78AF1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Eric Johnson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9E1DB8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Annie </w:t>
      </w:r>
      <w:proofErr w:type="spellStart"/>
      <w:r>
        <w:rPr>
          <w:rFonts w:ascii="Arial" w:eastAsia="Arial" w:hAnsi="Arial" w:cs="Times New Roman"/>
          <w:sz w:val="20"/>
          <w:szCs w:val="20"/>
        </w:rPr>
        <w:t>Leindecker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078BFB8" w14:textId="7A8E36B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Joshua Cole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 advisor)</w:t>
      </w:r>
    </w:p>
    <w:p w14:paraId="19C66F19" w14:textId="446DFEEE" w:rsidR="00B564E3" w:rsidRDefault="00443AF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Will Palmquist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4AD9CD99" w14:textId="5E1D23E6" w:rsidR="006F38BF" w:rsidRDefault="006F38B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Brandi Vu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13C5A1BD" w14:textId="5D96264D" w:rsidR="000C1685" w:rsidRPr="00443AFF" w:rsidRDefault="000C1685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Phillip Crippen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Ph.D.</w:t>
      </w:r>
      <w:r w:rsidR="0084351C">
        <w:rPr>
          <w:rFonts w:ascii="Arial" w:eastAsia="Arial" w:hAnsi="Arial" w:cs="Times New Roman"/>
          <w:sz w:val="20"/>
          <w:szCs w:val="20"/>
        </w:rPr>
        <w:t xml:space="preserve"> (DU, advisor)</w:t>
      </w:r>
    </w:p>
    <w:p w14:paraId="70C1B9DB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D582CD0" w14:textId="6CA0D2BE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512F205F" w14:textId="4B95E60A" w:rsidR="00833AFB" w:rsidRPr="00B564E3" w:rsidRDefault="00833AFB" w:rsidP="00B564E3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21547886" w14:textId="77777777" w:rsidR="00684F1B" w:rsidRDefault="00684F1B" w:rsidP="00CB5502">
      <w:pPr>
        <w:rPr>
          <w:rFonts w:ascii="Arial" w:eastAsia="Arial" w:hAnsi="Arial" w:cs="Times New Roman"/>
        </w:rPr>
      </w:pPr>
    </w:p>
    <w:p w14:paraId="17F9C6B0" w14:textId="0E5300DB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34118C5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20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, Spring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-9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0040391C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23FB6D54" w14:textId="0E468E0F" w:rsidR="005C12B2" w:rsidRPr="002C5E8B" w:rsidRDefault="002C5E8B" w:rsidP="005C12B2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5A7027" w:rsidRDefault="00833AFB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lastRenderedPageBreak/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6843A219" w14:textId="77777777" w:rsidR="0084351C" w:rsidRDefault="0084351C" w:rsidP="00CB5502">
      <w:pPr>
        <w:rPr>
          <w:rFonts w:ascii="Arial" w:eastAsia="Arial" w:hAnsi="Arial" w:cs="Times New Roman"/>
        </w:rPr>
      </w:pPr>
    </w:p>
    <w:p w14:paraId="6F7D379D" w14:textId="1ED18E0F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7FD0F86E" w14:textId="2FFB1416" w:rsidR="00EE642E" w:rsidRDefault="00833AFB" w:rsidP="00A420BF">
      <w:pPr>
        <w:ind w:left="216" w:right="-50"/>
        <w:contextualSpacing/>
        <w:jc w:val="both"/>
        <w:rPr>
          <w:rFonts w:ascii="Arial" w:eastAsia="Arial" w:hAnsi="Arial" w:cs="Arial"/>
          <w:w w:val="105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524A4671" w14:textId="77777777" w:rsidR="009E3BE9" w:rsidRPr="009E3BE9" w:rsidRDefault="009E3BE9" w:rsidP="009E3BE9">
      <w:pPr>
        <w:ind w:right="-50"/>
        <w:contextualSpacing/>
        <w:jc w:val="both"/>
        <w:rPr>
          <w:rFonts w:ascii="Arial" w:eastAsia="Arial" w:hAnsi="Arial" w:cs="Arial"/>
          <w:iCs/>
          <w:w w:val="103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24DB2C39" w:rsidR="00833AFB" w:rsidRPr="0097598C" w:rsidRDefault="00F9053F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324CAF14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from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in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Mixture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Models,</w:t>
      </w:r>
      <w:r w:rsidR="00833AFB" w:rsidRPr="0097598C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Bump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Hunting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Error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61EC6CE9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="00833AFB" w:rsidRPr="0097598C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5FE043C7" w14:textId="1836EBAD" w:rsidR="00F9053F" w:rsidRPr="00F9053F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="00833AFB" w:rsidRPr="0097598C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for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47E4BFE3" w:rsidR="00833AFB" w:rsidRPr="0097598C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="00833AFB" w:rsidRPr="0097598C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97598C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97598C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97598C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0EEB52D1" w:rsidR="00833AFB" w:rsidRPr="0097598C" w:rsidRDefault="0097598C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="00833AFB" w:rsidRPr="0097598C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6FF404E8" w:rsidR="00833AFB" w:rsidRPr="0097598C" w:rsidRDefault="0097598C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</w:t>
      </w:r>
      <w:r>
        <w:rPr>
          <w:rFonts w:ascii="Arial" w:eastAsia="Times New Roman" w:hAnsi="Arial" w:cs="Arial"/>
          <w:sz w:val="20"/>
          <w:szCs w:val="20"/>
        </w:rPr>
        <w:t>4</w:t>
      </w:r>
      <w:r w:rsidRPr="0097598C">
        <w:rPr>
          <w:rFonts w:ascii="Arial" w:eastAsia="Times New Roman" w:hAnsi="Arial" w:cs="Arial"/>
          <w:sz w:val="20"/>
          <w:szCs w:val="20"/>
        </w:rPr>
        <w:t>-</w:t>
      </w:r>
      <w:r>
        <w:rPr>
          <w:rFonts w:ascii="Arial" w:eastAsia="Times New Roman" w:hAnsi="Arial" w:cs="Arial"/>
          <w:sz w:val="20"/>
          <w:szCs w:val="20"/>
        </w:rPr>
        <w:t>5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="00833AFB" w:rsidRPr="0097598C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2F926340" w14:textId="77777777" w:rsidR="002C3097" w:rsidRPr="0097598C" w:rsidRDefault="002C3097" w:rsidP="0023389C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right="40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5A7027" w:rsidRDefault="00833AFB" w:rsidP="00833AFB">
      <w:pPr>
        <w:rPr>
          <w:rFonts w:ascii="Arial" w:eastAsia="Arial" w:hAnsi="Arial" w:cs="Times New Roman"/>
          <w:sz w:val="20"/>
          <w:szCs w:val="20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CA988" w14:textId="77777777" w:rsidR="00203039" w:rsidRDefault="00203039" w:rsidP="001E2A25">
      <w:r>
        <w:separator/>
      </w:r>
    </w:p>
  </w:endnote>
  <w:endnote w:type="continuationSeparator" w:id="0">
    <w:p w14:paraId="10B2E103" w14:textId="77777777" w:rsidR="00203039" w:rsidRDefault="00203039" w:rsidP="001E2A25">
      <w:r>
        <w:continuationSeparator/>
      </w:r>
    </w:p>
  </w:endnote>
  <w:endnote w:type="continuationNotice" w:id="1">
    <w:p w14:paraId="6C681701" w14:textId="77777777" w:rsidR="00203039" w:rsidRDefault="002030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98D6A" w14:textId="77777777" w:rsidR="00203039" w:rsidRDefault="00203039" w:rsidP="001E2A25">
      <w:r>
        <w:separator/>
      </w:r>
    </w:p>
  </w:footnote>
  <w:footnote w:type="continuationSeparator" w:id="0">
    <w:p w14:paraId="4AD98E82" w14:textId="77777777" w:rsidR="00203039" w:rsidRDefault="00203039" w:rsidP="001E2A25">
      <w:r>
        <w:continuationSeparator/>
      </w:r>
    </w:p>
  </w:footnote>
  <w:footnote w:type="continuationNotice" w:id="1">
    <w:p w14:paraId="17E1B38A" w14:textId="77777777" w:rsidR="00203039" w:rsidRDefault="002030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F9A45EF"/>
    <w:multiLevelType w:val="hybridMultilevel"/>
    <w:tmpl w:val="CE9850AE"/>
    <w:lvl w:ilvl="0" w:tplc="FE084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604"/>
    <w:multiLevelType w:val="hybridMultilevel"/>
    <w:tmpl w:val="8864D6B2"/>
    <w:lvl w:ilvl="0" w:tplc="DFF0B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10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65D7D"/>
    <w:multiLevelType w:val="hybridMultilevel"/>
    <w:tmpl w:val="BF860E56"/>
    <w:lvl w:ilvl="0" w:tplc="06042C8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69C421AC">
      <w:start w:val="1"/>
      <w:numFmt w:val="lowerLetter"/>
      <w:lvlText w:val="%2."/>
      <w:lvlJc w:val="left"/>
      <w:pPr>
        <w:ind w:left="1199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 w15:restartNumberingAfterBreak="0">
    <w:nsid w:val="43A95C29"/>
    <w:multiLevelType w:val="hybridMultilevel"/>
    <w:tmpl w:val="FED8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D5205C9"/>
    <w:multiLevelType w:val="hybridMultilevel"/>
    <w:tmpl w:val="567AD86A"/>
    <w:lvl w:ilvl="0" w:tplc="4484F37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w w:val="10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61A76"/>
    <w:multiLevelType w:val="hybridMultilevel"/>
    <w:tmpl w:val="ABE2A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7B0F6E"/>
    <w:multiLevelType w:val="multilevel"/>
    <w:tmpl w:val="24CE5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C62B02"/>
    <w:multiLevelType w:val="hybridMultilevel"/>
    <w:tmpl w:val="8C9A6498"/>
    <w:lvl w:ilvl="0" w:tplc="AACE560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1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3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6" w15:restartNumberingAfterBreak="0">
    <w:nsid w:val="72A624F1"/>
    <w:multiLevelType w:val="hybridMultilevel"/>
    <w:tmpl w:val="CE2AB30C"/>
    <w:lvl w:ilvl="0" w:tplc="81F039FA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7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8137B"/>
    <w:multiLevelType w:val="hybridMultilevel"/>
    <w:tmpl w:val="3160AABE"/>
    <w:lvl w:ilvl="0" w:tplc="D4E62AAC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 w16cid:durableId="1479225029">
    <w:abstractNumId w:val="24"/>
  </w:num>
  <w:num w:numId="2" w16cid:durableId="2124886348">
    <w:abstractNumId w:val="2"/>
  </w:num>
  <w:num w:numId="3" w16cid:durableId="809640209">
    <w:abstractNumId w:val="19"/>
  </w:num>
  <w:num w:numId="4" w16cid:durableId="1130052766">
    <w:abstractNumId w:val="3"/>
  </w:num>
  <w:num w:numId="5" w16cid:durableId="1358312714">
    <w:abstractNumId w:val="9"/>
  </w:num>
  <w:num w:numId="6" w16cid:durableId="1629508402">
    <w:abstractNumId w:val="25"/>
  </w:num>
  <w:num w:numId="7" w16cid:durableId="1877768484">
    <w:abstractNumId w:val="26"/>
  </w:num>
  <w:num w:numId="8" w16cid:durableId="1983925055">
    <w:abstractNumId w:val="20"/>
  </w:num>
  <w:num w:numId="9" w16cid:durableId="977802423">
    <w:abstractNumId w:val="1"/>
  </w:num>
  <w:num w:numId="10" w16cid:durableId="1363628010">
    <w:abstractNumId w:val="22"/>
  </w:num>
  <w:num w:numId="11" w16cid:durableId="1451128252">
    <w:abstractNumId w:val="21"/>
  </w:num>
  <w:num w:numId="12" w16cid:durableId="2080395432">
    <w:abstractNumId w:val="7"/>
  </w:num>
  <w:num w:numId="13" w16cid:durableId="1537308110">
    <w:abstractNumId w:val="23"/>
  </w:num>
  <w:num w:numId="14" w16cid:durableId="2027751410">
    <w:abstractNumId w:val="27"/>
  </w:num>
  <w:num w:numId="15" w16cid:durableId="210888768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92320056">
    <w:abstractNumId w:val="4"/>
  </w:num>
  <w:num w:numId="17" w16cid:durableId="1289972339">
    <w:abstractNumId w:val="14"/>
  </w:num>
  <w:num w:numId="18" w16cid:durableId="969432714">
    <w:abstractNumId w:val="28"/>
  </w:num>
  <w:num w:numId="19" w16cid:durableId="168182816">
    <w:abstractNumId w:val="6"/>
  </w:num>
  <w:num w:numId="20" w16cid:durableId="1756974884">
    <w:abstractNumId w:val="11"/>
  </w:num>
  <w:num w:numId="21" w16cid:durableId="364214116">
    <w:abstractNumId w:val="10"/>
  </w:num>
  <w:num w:numId="22" w16cid:durableId="208684360">
    <w:abstractNumId w:val="0"/>
  </w:num>
  <w:num w:numId="23" w16cid:durableId="992375354">
    <w:abstractNumId w:val="15"/>
  </w:num>
  <w:num w:numId="24" w16cid:durableId="678309941">
    <w:abstractNumId w:val="13"/>
  </w:num>
  <w:num w:numId="25" w16cid:durableId="1050690810">
    <w:abstractNumId w:val="29"/>
  </w:num>
  <w:num w:numId="26" w16cid:durableId="265968971">
    <w:abstractNumId w:val="8"/>
  </w:num>
  <w:num w:numId="27" w16cid:durableId="496654107">
    <w:abstractNumId w:val="5"/>
  </w:num>
  <w:num w:numId="28" w16cid:durableId="1263881217">
    <w:abstractNumId w:val="12"/>
  </w:num>
  <w:num w:numId="29" w16cid:durableId="592714018">
    <w:abstractNumId w:val="18"/>
  </w:num>
  <w:num w:numId="30" w16cid:durableId="9632659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4E9C"/>
    <w:rsid w:val="0000631A"/>
    <w:rsid w:val="0000638F"/>
    <w:rsid w:val="00012D33"/>
    <w:rsid w:val="00014D86"/>
    <w:rsid w:val="00017B89"/>
    <w:rsid w:val="000235EE"/>
    <w:rsid w:val="000A3395"/>
    <w:rsid w:val="000B59FC"/>
    <w:rsid w:val="000C08E9"/>
    <w:rsid w:val="000C0DA0"/>
    <w:rsid w:val="000C1685"/>
    <w:rsid w:val="000E321A"/>
    <w:rsid w:val="000E6AE3"/>
    <w:rsid w:val="000F0A6E"/>
    <w:rsid w:val="000F696A"/>
    <w:rsid w:val="00100870"/>
    <w:rsid w:val="00107826"/>
    <w:rsid w:val="0016056F"/>
    <w:rsid w:val="00172D95"/>
    <w:rsid w:val="00175C89"/>
    <w:rsid w:val="00180501"/>
    <w:rsid w:val="00182466"/>
    <w:rsid w:val="001A3264"/>
    <w:rsid w:val="001B7069"/>
    <w:rsid w:val="001E11D1"/>
    <w:rsid w:val="001E2A25"/>
    <w:rsid w:val="002006BC"/>
    <w:rsid w:val="00200947"/>
    <w:rsid w:val="00200C04"/>
    <w:rsid w:val="00203039"/>
    <w:rsid w:val="0020542C"/>
    <w:rsid w:val="00207486"/>
    <w:rsid w:val="00215FFA"/>
    <w:rsid w:val="0022127F"/>
    <w:rsid w:val="00223B58"/>
    <w:rsid w:val="00224AE0"/>
    <w:rsid w:val="0023389C"/>
    <w:rsid w:val="002412F6"/>
    <w:rsid w:val="00245F5B"/>
    <w:rsid w:val="00297B4A"/>
    <w:rsid w:val="002A1766"/>
    <w:rsid w:val="002A74C2"/>
    <w:rsid w:val="002C3097"/>
    <w:rsid w:val="002C5E8B"/>
    <w:rsid w:val="002C6255"/>
    <w:rsid w:val="002C7699"/>
    <w:rsid w:val="002D1BD4"/>
    <w:rsid w:val="002D3EAF"/>
    <w:rsid w:val="002E63D7"/>
    <w:rsid w:val="002F583C"/>
    <w:rsid w:val="00300E00"/>
    <w:rsid w:val="00313E6A"/>
    <w:rsid w:val="003209C8"/>
    <w:rsid w:val="003239F3"/>
    <w:rsid w:val="0032554E"/>
    <w:rsid w:val="00327E99"/>
    <w:rsid w:val="003446D4"/>
    <w:rsid w:val="00346453"/>
    <w:rsid w:val="00346571"/>
    <w:rsid w:val="0036403B"/>
    <w:rsid w:val="00387202"/>
    <w:rsid w:val="0039082D"/>
    <w:rsid w:val="003939A9"/>
    <w:rsid w:val="00396C9D"/>
    <w:rsid w:val="003A0A0C"/>
    <w:rsid w:val="003B2987"/>
    <w:rsid w:val="003D104E"/>
    <w:rsid w:val="003D2BB9"/>
    <w:rsid w:val="003D59EA"/>
    <w:rsid w:val="003E0ADD"/>
    <w:rsid w:val="003E33DC"/>
    <w:rsid w:val="003E5ECC"/>
    <w:rsid w:val="003F04B3"/>
    <w:rsid w:val="003F0B4E"/>
    <w:rsid w:val="003F38F0"/>
    <w:rsid w:val="00411B2A"/>
    <w:rsid w:val="00412316"/>
    <w:rsid w:val="004153D6"/>
    <w:rsid w:val="00421506"/>
    <w:rsid w:val="0044385C"/>
    <w:rsid w:val="00443AFF"/>
    <w:rsid w:val="00445A51"/>
    <w:rsid w:val="00445D4F"/>
    <w:rsid w:val="00463261"/>
    <w:rsid w:val="004A50FB"/>
    <w:rsid w:val="004B375C"/>
    <w:rsid w:val="004C3A7B"/>
    <w:rsid w:val="004C5367"/>
    <w:rsid w:val="004D1674"/>
    <w:rsid w:val="004D772E"/>
    <w:rsid w:val="004E1772"/>
    <w:rsid w:val="004E2687"/>
    <w:rsid w:val="00503D87"/>
    <w:rsid w:val="00515F9B"/>
    <w:rsid w:val="005214D8"/>
    <w:rsid w:val="005625D8"/>
    <w:rsid w:val="00597BC9"/>
    <w:rsid w:val="005A7027"/>
    <w:rsid w:val="005B20A1"/>
    <w:rsid w:val="005C070F"/>
    <w:rsid w:val="005C12B2"/>
    <w:rsid w:val="005D7C99"/>
    <w:rsid w:val="005E631F"/>
    <w:rsid w:val="005F25F6"/>
    <w:rsid w:val="005F44AE"/>
    <w:rsid w:val="0062671D"/>
    <w:rsid w:val="006355CE"/>
    <w:rsid w:val="0064028F"/>
    <w:rsid w:val="00652D7A"/>
    <w:rsid w:val="006721DD"/>
    <w:rsid w:val="00684F1B"/>
    <w:rsid w:val="00691B9C"/>
    <w:rsid w:val="00693EAA"/>
    <w:rsid w:val="006A41A1"/>
    <w:rsid w:val="006B0698"/>
    <w:rsid w:val="006D756F"/>
    <w:rsid w:val="006F38BF"/>
    <w:rsid w:val="00700515"/>
    <w:rsid w:val="0070157E"/>
    <w:rsid w:val="007150C4"/>
    <w:rsid w:val="00715C45"/>
    <w:rsid w:val="00716B28"/>
    <w:rsid w:val="0075066F"/>
    <w:rsid w:val="007515EC"/>
    <w:rsid w:val="00790776"/>
    <w:rsid w:val="00792E60"/>
    <w:rsid w:val="007B1762"/>
    <w:rsid w:val="007B46CE"/>
    <w:rsid w:val="007E10AA"/>
    <w:rsid w:val="007F08ED"/>
    <w:rsid w:val="007F7870"/>
    <w:rsid w:val="0080647C"/>
    <w:rsid w:val="00831E33"/>
    <w:rsid w:val="00833AFB"/>
    <w:rsid w:val="00837EE3"/>
    <w:rsid w:val="008432D8"/>
    <w:rsid w:val="0084351C"/>
    <w:rsid w:val="008616E2"/>
    <w:rsid w:val="0086541F"/>
    <w:rsid w:val="00870173"/>
    <w:rsid w:val="008804A2"/>
    <w:rsid w:val="00880B67"/>
    <w:rsid w:val="00892802"/>
    <w:rsid w:val="008A042D"/>
    <w:rsid w:val="008A64B2"/>
    <w:rsid w:val="008B1BB4"/>
    <w:rsid w:val="008E00FE"/>
    <w:rsid w:val="008E0F13"/>
    <w:rsid w:val="008E6C0D"/>
    <w:rsid w:val="008F2E79"/>
    <w:rsid w:val="00912901"/>
    <w:rsid w:val="009165B6"/>
    <w:rsid w:val="00917403"/>
    <w:rsid w:val="00917E90"/>
    <w:rsid w:val="009215F2"/>
    <w:rsid w:val="00923E8E"/>
    <w:rsid w:val="00935DD7"/>
    <w:rsid w:val="0094023E"/>
    <w:rsid w:val="00943993"/>
    <w:rsid w:val="00946084"/>
    <w:rsid w:val="0097598C"/>
    <w:rsid w:val="009973F8"/>
    <w:rsid w:val="009B15FD"/>
    <w:rsid w:val="009C6C79"/>
    <w:rsid w:val="009D7164"/>
    <w:rsid w:val="009E06D9"/>
    <w:rsid w:val="009E3BE9"/>
    <w:rsid w:val="009F041F"/>
    <w:rsid w:val="00A03ADB"/>
    <w:rsid w:val="00A04C19"/>
    <w:rsid w:val="00A05600"/>
    <w:rsid w:val="00A16DF3"/>
    <w:rsid w:val="00A30DD8"/>
    <w:rsid w:val="00A32EAF"/>
    <w:rsid w:val="00A420BF"/>
    <w:rsid w:val="00A76F4C"/>
    <w:rsid w:val="00AA7B99"/>
    <w:rsid w:val="00AB55B3"/>
    <w:rsid w:val="00AB6993"/>
    <w:rsid w:val="00AC046E"/>
    <w:rsid w:val="00AC4D79"/>
    <w:rsid w:val="00AE0FB1"/>
    <w:rsid w:val="00AE31C2"/>
    <w:rsid w:val="00AF67A2"/>
    <w:rsid w:val="00B50A8E"/>
    <w:rsid w:val="00B50D55"/>
    <w:rsid w:val="00B5106D"/>
    <w:rsid w:val="00B564E3"/>
    <w:rsid w:val="00B85E21"/>
    <w:rsid w:val="00BB2DEE"/>
    <w:rsid w:val="00BD6B9F"/>
    <w:rsid w:val="00BE2A9E"/>
    <w:rsid w:val="00BE654F"/>
    <w:rsid w:val="00C025E3"/>
    <w:rsid w:val="00C04138"/>
    <w:rsid w:val="00C07471"/>
    <w:rsid w:val="00C129CF"/>
    <w:rsid w:val="00C335BF"/>
    <w:rsid w:val="00C34511"/>
    <w:rsid w:val="00C43153"/>
    <w:rsid w:val="00C66FF8"/>
    <w:rsid w:val="00C7707C"/>
    <w:rsid w:val="00C8302D"/>
    <w:rsid w:val="00C9283A"/>
    <w:rsid w:val="00CA6775"/>
    <w:rsid w:val="00CB5502"/>
    <w:rsid w:val="00CB603F"/>
    <w:rsid w:val="00CC2272"/>
    <w:rsid w:val="00CC6E0A"/>
    <w:rsid w:val="00CD4C51"/>
    <w:rsid w:val="00CD7032"/>
    <w:rsid w:val="00CF0A5D"/>
    <w:rsid w:val="00CF2D18"/>
    <w:rsid w:val="00D50349"/>
    <w:rsid w:val="00D62F04"/>
    <w:rsid w:val="00D6445B"/>
    <w:rsid w:val="00D924C2"/>
    <w:rsid w:val="00DE0945"/>
    <w:rsid w:val="00DF02E1"/>
    <w:rsid w:val="00E0416B"/>
    <w:rsid w:val="00E05338"/>
    <w:rsid w:val="00E17724"/>
    <w:rsid w:val="00E2312E"/>
    <w:rsid w:val="00E23F1D"/>
    <w:rsid w:val="00E4264A"/>
    <w:rsid w:val="00E572F3"/>
    <w:rsid w:val="00E63A4A"/>
    <w:rsid w:val="00E70710"/>
    <w:rsid w:val="00E7528B"/>
    <w:rsid w:val="00E9125B"/>
    <w:rsid w:val="00E9215E"/>
    <w:rsid w:val="00EB1137"/>
    <w:rsid w:val="00EC3879"/>
    <w:rsid w:val="00EC4917"/>
    <w:rsid w:val="00EE3F84"/>
    <w:rsid w:val="00EE642E"/>
    <w:rsid w:val="00EF2EE7"/>
    <w:rsid w:val="00F10322"/>
    <w:rsid w:val="00F25F2A"/>
    <w:rsid w:val="00F357B1"/>
    <w:rsid w:val="00F44E78"/>
    <w:rsid w:val="00F508A7"/>
    <w:rsid w:val="00F62517"/>
    <w:rsid w:val="00F77244"/>
    <w:rsid w:val="00F9053F"/>
    <w:rsid w:val="00F91B2E"/>
    <w:rsid w:val="00F942E1"/>
    <w:rsid w:val="00F973F2"/>
    <w:rsid w:val="00F9771C"/>
    <w:rsid w:val="00FA27F1"/>
    <w:rsid w:val="00FD2318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x.doi.org/10.1081/STA-200026574" TargetMode="External"/><Relationship Id="rId18" Type="http://schemas.openxmlformats.org/officeDocument/2006/relationships/hyperlink" Target="https://bit.ly/3oooQcz" TargetMode="External"/><Relationship Id="rId26" Type="http://schemas.openxmlformats.org/officeDocument/2006/relationships/hyperlink" Target="https://www.forbes.com/sites/traversmark/2020/11/07/not-even-professional-golfers-are-immune-from-this-cognitive-bias/?sh=77a65ea774e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efriedegg.com/fried-egg-podcast/episode-124-loss-aversion-in-professional-golf/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://projecteuclid.org/euclid.ss/1113832722" TargetMode="External"/><Relationship Id="rId17" Type="http://schemas.openxmlformats.org/officeDocument/2006/relationships/hyperlink" Target="https://cbsloc.al/3lI1E7r" TargetMode="External"/><Relationship Id="rId25" Type="http://schemas.openxmlformats.org/officeDocument/2006/relationships/hyperlink" Target="https://www.wsj.com/articles/what-pebble-beachs-second-hole-reveals-about-the-mind-of-a-golfer-1156060005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sychologytoday.com/us/blog/all-things-numbered/202405/a-psychological-bias-helps-golfers-make-putts" TargetMode="External"/><Relationship Id="rId20" Type="http://schemas.openxmlformats.org/officeDocument/2006/relationships/hyperlink" Target="http://bit.ly/2U2tAd1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5802/aif.2087" TargetMode="External"/><Relationship Id="rId24" Type="http://schemas.openxmlformats.org/officeDocument/2006/relationships/hyperlink" Target="https://www.economist.com/science-and-technology/2019/04/27/how-hard-a-golf-hole-is-does-not-depend-solely-on-how-hard-it-is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du.edu/news/why-taking-timeout-nba-might-not-be-best-idea" TargetMode="External"/><Relationship Id="rId23" Type="http://schemas.openxmlformats.org/officeDocument/2006/relationships/hyperlink" Target="https://www.smartcompany.com.au/people-human-resources/avoiding-loss-aversion-how-managing-expectations-can-bring-better-parformance-to-the-fore/" TargetMode="External"/><Relationship Id="rId28" Type="http://schemas.openxmlformats.org/officeDocument/2006/relationships/header" Target="header2.xml"/><Relationship Id="rId10" Type="http://schemas.openxmlformats.org/officeDocument/2006/relationships/hyperlink" Target="http://goo.gl/d5GAvK" TargetMode="External"/><Relationship Id="rId19" Type="http://schemas.openxmlformats.org/officeDocument/2006/relationships/hyperlink" Target="http://bit.ly/2TZW5rJ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177/0143624415573215" TargetMode="External"/><Relationship Id="rId14" Type="http://schemas.openxmlformats.org/officeDocument/2006/relationships/hyperlink" Target="http://dx.doi.org/10.1002/etc.5620191229" TargetMode="External"/><Relationship Id="rId22" Type="http://schemas.openxmlformats.org/officeDocument/2006/relationships/hyperlink" Target="https://www.telegraph.co.uk/news/2019/05/05/loss-aversion-theory-explains-golfers-play-better-harder-holes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://dx.doi.org/10.1080/00031305.2015.1068616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4477</Words>
  <Characters>25521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142</cp:revision>
  <cp:lastPrinted>2024-04-27T17:46:00Z</cp:lastPrinted>
  <dcterms:created xsi:type="dcterms:W3CDTF">2018-11-05T20:41:00Z</dcterms:created>
  <dcterms:modified xsi:type="dcterms:W3CDTF">2024-08-03T16:54:00Z</dcterms:modified>
</cp:coreProperties>
</file>